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1594" w:rightChars="75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0" w:lineRule="atLeast"/>
        <w:ind w:right="1594" w:rightChars="759"/>
        <w:rPr>
          <w:rFonts w:ascii="黑体" w:hAnsi="黑体" w:eastAsia="黑体" w:cs="黑体"/>
          <w:sz w:val="32"/>
          <w:szCs w:val="32"/>
        </w:rPr>
      </w:pPr>
    </w:p>
    <w:p>
      <w:pPr>
        <w:pStyle w:val="6"/>
        <w:spacing w:line="0" w:lineRule="atLeast"/>
        <w:jc w:val="center"/>
        <w:rPr>
          <w:rFonts w:hint="eastAsia" w:ascii="方正小标宋_GBK" w:hAnsi="方正小标宋_GBK" w:eastAsia="方正小标宋_GBK"/>
          <w:sz w:val="40"/>
          <w:szCs w:val="40"/>
        </w:rPr>
      </w:pPr>
      <w:r>
        <w:rPr>
          <w:rFonts w:hint="eastAsia" w:ascii="方正小标宋_GBK" w:hAnsi="方正小标宋_GBK" w:eastAsia="方正小标宋_GBK"/>
          <w:sz w:val="40"/>
          <w:szCs w:val="40"/>
        </w:rPr>
        <w:t>西医学习中医骨干人才培训项目培养对象名单</w:t>
      </w:r>
    </w:p>
    <w:p>
      <w:pPr>
        <w:pStyle w:val="6"/>
        <w:spacing w:line="0" w:lineRule="atLeast"/>
        <w:jc w:val="center"/>
        <w:rPr>
          <w:rFonts w:hint="eastAsia" w:ascii="方正小标宋_GBK" w:hAnsi="方正小标宋_GBK" w:eastAsia="方正小标宋_GBK"/>
          <w:sz w:val="40"/>
          <w:szCs w:val="40"/>
        </w:rPr>
      </w:pPr>
    </w:p>
    <w:tbl>
      <w:tblPr>
        <w:tblStyle w:val="3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38"/>
        <w:gridCol w:w="6370"/>
      </w:tblGrid>
      <w:tr>
        <w:trPr>
          <w:trHeight w:val="270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张莉苑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乌兰察布市妇幼保健计划生育服务中心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韩金怡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赤峰学院附属医院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段旭明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赵越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高杰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高丰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张飞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杨成亮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赤峰学院附属医院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胡敏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石晓燕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兴和县中医蒙医医院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金花荣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鄂尔多斯市东胜区妇幼保健院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郄呈祥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薛新文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赤峰市中医蒙医医院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高向东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兴和县中医蒙医医院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张东伟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赵利敏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牛昊书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内蒙古包钢医院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闫荣华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王洪波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内蒙古自治区中医医院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王晓艳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李冉浩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陈宏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兴和县中医蒙医医院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路帆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赵旭通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蔡仲平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樊利华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乌兰察布市中医蒙医医院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郜永华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范宇鸿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刘蕊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杨娇娇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贾龙龙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乔建坤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王鹏飞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克什克腾旗中医蒙医医院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张庆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董建华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乌兰察布市妇幼保健计划生育服务中心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张笑婷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马忠帅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呼伦贝尔市人民医院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刘晓佳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孙涛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郭瑜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王蒙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张桂荣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高博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邱石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内蒙古包钢医院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韩静波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锡林郭勒盟中心医院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胡润生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察哈尔右翼前旗人民医院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郝明学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伊金霍洛旗人民医院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唐亚静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阿荣旗妇幼保健院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王浩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侯佩伺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乌兰娜日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李亚婷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徐云杰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宁城县中医蒙医医院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王梅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贾文超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娜日松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武瑾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冀国栋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玉泉区中蒙医院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王赛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伊金霍洛旗人民医院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张葆鑫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闫晓萌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张峻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苏少雄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巴彦淖尔市中医医院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张顺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察哈尔右翼前旗蒙中医院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刘雄兵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鄂尔多斯市蒙医医院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殷雪刚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马雪巍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高培珍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包头市国药北方医院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李永珍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察右中旗人民医院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陈万兴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开鲁县蒙医医院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杜建芳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张亚丽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张国政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阿巴嘎旗人民医院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贾利烨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四子王旗蒙中医院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冯瑶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察哈尔右翼前旗人民医院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翁连树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察哈尔右翼后旗蒙医医院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李海燕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刘泽晗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王超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呼和浩特市中医蒙医医院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陈海燕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内蒙古自治区精神卫生中心内蒙古自治区第三医院(脑科医院)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庄蒙丽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鄂尔多斯市中心医院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(内蒙古自治区超声影像研究所)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俞晓晔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徐晓燕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陶世平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卓资县人民医院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田亚敏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内蒙古自治区精神卫生中心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内蒙古自治区第三医院(脑科医院)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李慧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常丹丹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袁奇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蔡智慧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边谦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鄂尔多斯市中医医院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郭红燕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包头市国药北方医院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徐庆华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准格尔旗中医蒙医医院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朱玉婷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内蒙古精神卫生中心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白樱桃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呼伦贝尔市中蒙医院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李海龙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乌兰察布市中心医院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梁超越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内蒙古科技大学包头医学院第一附属医院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张智慧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锡林郭勒盟中心医院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萨日娜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内蒙古自治区妇幼保健院</w:t>
            </w:r>
          </w:p>
        </w:tc>
      </w:tr>
    </w:tbl>
    <w:p>
      <w:pPr>
        <w:spacing w:line="0" w:lineRule="atLeast"/>
        <w:ind w:right="1594" w:rightChars="759"/>
        <w:rPr>
          <w:rFonts w:hint="eastAsia"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0" w:lineRule="atLeast"/>
        <w:ind w:right="1594" w:rightChars="759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0" w:lineRule="atLeast"/>
        <w:jc w:val="center"/>
        <w:rPr>
          <w:rFonts w:hint="eastAsia" w:ascii="方正小标宋_GBK" w:hAnsi="方正小标宋_GBK" w:eastAsia="方正小标宋_GBK"/>
          <w:sz w:val="40"/>
          <w:szCs w:val="40"/>
        </w:rPr>
      </w:pPr>
      <w:r>
        <w:rPr>
          <w:rFonts w:hint="eastAsia" w:ascii="方正小标宋_GBK" w:hAnsi="方正小标宋_GBK" w:eastAsia="方正小标宋_GBK"/>
          <w:sz w:val="40"/>
          <w:szCs w:val="40"/>
        </w:rPr>
        <w:t>查询成绩二维码</w:t>
      </w:r>
    </w:p>
    <w:p>
      <w:pPr>
        <w:spacing w:line="0" w:lineRule="atLeast"/>
        <w:ind w:right="1594" w:rightChars="759"/>
        <w:rPr>
          <w:rFonts w:hint="eastAsia" w:ascii="黑体" w:hAnsi="黑体" w:eastAsia="黑体" w:cs="黑体"/>
          <w:sz w:val="32"/>
          <w:szCs w:val="32"/>
        </w:rPr>
      </w:pPr>
    </w:p>
    <w:p/>
    <w:p>
      <w:pPr>
        <w:pStyle w:val="2"/>
        <w:jc w:val="center"/>
      </w:pPr>
      <w:r>
        <w:rPr>
          <w:rFonts w:hint="eastAsia" w:ascii="Arial" w:hAnsi="Arial" w:eastAsia="等线" w:cs="Arial"/>
          <w:sz w:val="22"/>
        </w:rPr>
        <w:drawing>
          <wp:inline distT="0" distB="0" distL="0" distR="0">
            <wp:extent cx="2208530" cy="2208530"/>
            <wp:effectExtent l="0" t="0" r="1270" b="1270"/>
            <wp:docPr id="1" name="图片 1" descr="7129c0914e7e599402f5defce6485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29c0914e7e599402f5defce648549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3"/>
      </w:pPr>
    </w:p>
    <w:p>
      <w:pPr>
        <w:pStyle w:val="6"/>
        <w:spacing w:line="600" w:lineRule="exact"/>
        <w:ind w:firstLine="672" w:firstLineChars="200"/>
        <w:jc w:val="both"/>
        <w:rPr>
          <w:rFonts w:hint="eastAsia" w:ascii="仿宋_GB2312" w:eastAsia="仿宋_GB2312"/>
          <w:caps/>
          <w:spacing w:val="24"/>
          <w:w w:val="90"/>
          <w:sz w:val="32"/>
          <w:szCs w:val="32"/>
        </w:rPr>
      </w:pPr>
    </w:p>
    <w:p>
      <w:pPr>
        <w:spacing w:line="600" w:lineRule="exact"/>
        <w:ind w:right="512" w:rightChars="244"/>
        <w:rPr>
          <w:rFonts w:ascii="仿宋_GB2312" w:eastAsia="仿宋_GB2312"/>
          <w:caps/>
          <w:spacing w:val="20"/>
          <w:w w:val="90"/>
          <w:sz w:val="32"/>
          <w:szCs w:val="32"/>
        </w:rPr>
      </w:pPr>
    </w:p>
    <w:p>
      <w:pPr>
        <w:ind w:left="340" w:leftChars="162" w:right="273" w:rightChars="130" w:firstLine="320" w:firstLineChars="100"/>
        <w:rPr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2E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9202E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FBF8E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keepNext/>
      <w:keepLines/>
      <w:adjustRightInd w:val="0"/>
      <w:snapToGrid w:val="0"/>
      <w:spacing w:line="300" w:lineRule="auto"/>
      <w:ind w:firstLine="618"/>
      <w:outlineLvl w:val="1"/>
    </w:pPr>
    <w:rPr>
      <w:rFonts w:ascii="Calibri Light" w:hAnsi="Calibri Light" w:eastAsia="楷体_GB2312"/>
      <w:b/>
      <w:bCs/>
      <w:sz w:val="30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Calibri Light" w:hAnsi="Calibri Light" w:eastAsia="楷体_GB2312" w:cs="Times New Roman"/>
      <w:b/>
      <w:bCs/>
      <w:sz w:val="30"/>
      <w:szCs w:val="32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1700</Characters>
  <Lines>14</Lines>
  <Paragraphs>3</Paragraphs>
  <TotalTime>0</TotalTime>
  <ScaleCrop>false</ScaleCrop>
  <LinksUpToDate>false</LinksUpToDate>
  <CharactersWithSpaces>1995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2026-06-04T10:02:00Z</dcterms:created>
  <dc:creator>综合保障中心政务服务科_袁春艳</dc:creator>
  <cp:lastModifiedBy>HUAWEI</cp:lastModifiedBy>
  <dcterms:modified xsi:type="dcterms:W3CDTF">2026-06-04T11:31:27Z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0428B156AE26086A8FF1206AE2EB3F4D</vt:lpwstr>
  </property>
</Properties>
</file>