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EE" w:rsidRPr="001B71EE" w:rsidRDefault="001B71EE" w:rsidP="001B71EE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1B71EE">
        <w:rPr>
          <w:rFonts w:ascii="方正小标宋_GBK" w:eastAsia="方正小标宋_GBK"/>
          <w:sz w:val="36"/>
          <w:szCs w:val="36"/>
        </w:rPr>
        <w:t>内蒙古自治区卫生健康委关于征集中医药（蒙医药）科技成果展示推广产品及技术的通知</w:t>
      </w:r>
    </w:p>
    <w:p w:rsidR="001B71EE" w:rsidRDefault="001B71EE" w:rsidP="0006421E">
      <w:pPr>
        <w:pStyle w:val="a5"/>
        <w:spacing w:before="0" w:beforeAutospacing="0" w:line="360" w:lineRule="atLeast"/>
        <w:jc w:val="center"/>
        <w:rPr>
          <w:rFonts w:hint="eastAsia"/>
        </w:rPr>
      </w:pPr>
      <w:r w:rsidRPr="001B71EE">
        <w:rPr>
          <w:rFonts w:hint="eastAsia"/>
        </w:rPr>
        <w:t>内卫中（蒙）传承字〔2023〕275号</w:t>
      </w:r>
      <w:bookmarkStart w:id="0" w:name="_GoBack"/>
      <w:bookmarkEnd w:id="0"/>
    </w:p>
    <w:p w:rsidR="001B71EE" w:rsidRDefault="001B71EE" w:rsidP="001B71EE">
      <w:pPr>
        <w:pStyle w:val="a5"/>
        <w:spacing w:before="0" w:beforeAutospacing="0" w:line="360" w:lineRule="atLeast"/>
      </w:pPr>
      <w:r>
        <w:rPr>
          <w:rFonts w:hint="eastAsia"/>
        </w:rPr>
        <w:t>各盟市卫生健康委,自治区国际蒙医医院、自治区中医医院，内蒙古医科大学及附属医院、内蒙古民族大学及附属医院，各有关单位：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为有序有效推动中医药（蒙医药）传承创新发展，依托内蒙古自治区中蒙医药研究院转化推广应用基地（以下简称“基地”）展示体验推广中医药（蒙医药）科技成果产品及技术的功能，发挥转化推广应用基地作用，现面向全区征集中医药（蒙医药）科技成果相关产品和技术。现就有关事宜通知如下：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一、征集范围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全区各医疗机构、高等院校、科研院所，各有关企事业单位，各学会、协会和个人自主研发，有意向向社会公开、不涉及国家技术秘密和敏感信息的中医药（蒙医药）科技成果产品和技术。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二、征集内容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中医药（蒙医药）相关科技成果产品、医疗器械、养生保健品、诊疗技术、医疗机构制剂、中药（蒙药）等。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三、征集用途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（一）内蒙古自治区中蒙医药研究院牵头建立自治区中医药（蒙医药）科技成果展示推广转化应用成果信息库，结合实际先行在基地进行展示、体验、转化。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（二）根据持有者需求，在基地展示、体验、转化基础上，由基地团队指导确定下一步推广路径和方案。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（三）根据持有者需求，基地团队开展市场和需求调研匹配市场资源，对接企业需求，促进匹配度高的科技成果进行转化或二次开发。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四、征集要求和方式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lastRenderedPageBreak/>
        <w:t>（一）请各盟市、各有关单位组织各级各类医疗机构、高等院校、科研院所，各有关企事业单位，各学会、协会和个人积极申报，并做好征集申报工作技术指导和政策咨询工作。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（二）各申报单位或个人须填写《中医药（蒙医药）科技成果展示推广应用产品及技术征集表》(附件1)、《相关佐证材料》（附件2）,并附相关证明材料(科研项目、论文或著作、成果登记证书、奖励证书、专利证书、应用证明、其他证明材料)照片或实物。2023年8月10日前将电子版附件1、附件2及相关证明材料（Word和PDF两种格式）发送至指定邮箱。如有申报科技成果实物，寄至指定地址。所提交的材料及科技成果实物不予退回，请自留底稿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联 系 人：郭宁宁、李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 xml:space="preserve"> 珏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联系电话：15848000556、18392377974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电子邮箱：mzyyccc_wjw@nmww.gov.cn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联系地址：呼和浩特市赛罕区三十五中西巷1号内蒙古自治区中蒙医药研究院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  <w:r>
        <w:rPr>
          <w:rFonts w:hint="eastAsia"/>
          <w:color w:val="000000"/>
        </w:rPr>
        <w:t> 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附件：1.中医药（蒙医药）科技成果展示推广应用产品及技术征集表</w:t>
      </w:r>
    </w:p>
    <w:p w:rsidR="001B71EE" w:rsidRDefault="001B71EE" w:rsidP="001B71EE">
      <w:pPr>
        <w:pStyle w:val="a5"/>
        <w:spacing w:line="360" w:lineRule="atLeast"/>
        <w:ind w:firstLine="1230"/>
      </w:pPr>
      <w:r>
        <w:rPr>
          <w:rFonts w:hint="eastAsia"/>
          <w:color w:val="000000"/>
        </w:rPr>
        <w:t>2.相关佐证材料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 </w:t>
      </w:r>
    </w:p>
    <w:p w:rsidR="001B71EE" w:rsidRDefault="001B71EE" w:rsidP="001B71EE">
      <w:pPr>
        <w:pStyle w:val="a5"/>
        <w:spacing w:line="360" w:lineRule="atLeast"/>
        <w:ind w:firstLine="510"/>
      </w:pP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 </w:t>
      </w:r>
    </w:p>
    <w:p w:rsidR="001B71EE" w:rsidRDefault="001B71EE" w:rsidP="001B71EE">
      <w:pPr>
        <w:pStyle w:val="a5"/>
        <w:spacing w:line="360" w:lineRule="atLeast"/>
        <w:ind w:firstLine="510"/>
        <w:jc w:val="right"/>
      </w:pPr>
      <w:r>
        <w:rPr>
          <w:rFonts w:hint="eastAsia"/>
          <w:color w:val="000000"/>
        </w:rPr>
        <w:t>2023年7月14日</w:t>
      </w:r>
    </w:p>
    <w:p w:rsidR="001B71EE" w:rsidRDefault="001B71EE" w:rsidP="001B71EE">
      <w:pPr>
        <w:pStyle w:val="a5"/>
        <w:spacing w:line="360" w:lineRule="atLeast"/>
        <w:ind w:firstLine="510"/>
      </w:pPr>
      <w:r>
        <w:rPr>
          <w:rFonts w:hint="eastAsia"/>
          <w:color w:val="000000"/>
        </w:rPr>
        <w:t> </w:t>
      </w:r>
    </w:p>
    <w:p w:rsidR="00D31AB1" w:rsidRDefault="00D31AB1"/>
    <w:sectPr w:rsidR="00D3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8D1" w:rsidRDefault="007958D1" w:rsidP="001B71EE">
      <w:r>
        <w:separator/>
      </w:r>
    </w:p>
  </w:endnote>
  <w:endnote w:type="continuationSeparator" w:id="0">
    <w:p w:rsidR="007958D1" w:rsidRDefault="007958D1" w:rsidP="001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8D1" w:rsidRDefault="007958D1" w:rsidP="001B71EE">
      <w:r>
        <w:separator/>
      </w:r>
    </w:p>
  </w:footnote>
  <w:footnote w:type="continuationSeparator" w:id="0">
    <w:p w:rsidR="007958D1" w:rsidRDefault="007958D1" w:rsidP="001B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9"/>
    <w:rsid w:val="000042C6"/>
    <w:rsid w:val="00011E1A"/>
    <w:rsid w:val="0001270B"/>
    <w:rsid w:val="00012D05"/>
    <w:rsid w:val="000130B4"/>
    <w:rsid w:val="00016EE0"/>
    <w:rsid w:val="00051D4D"/>
    <w:rsid w:val="0006421E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C80"/>
    <w:rsid w:val="00117984"/>
    <w:rsid w:val="00123039"/>
    <w:rsid w:val="00125EE2"/>
    <w:rsid w:val="00146EC2"/>
    <w:rsid w:val="00147119"/>
    <w:rsid w:val="00153F0A"/>
    <w:rsid w:val="001870B9"/>
    <w:rsid w:val="001A2A30"/>
    <w:rsid w:val="001B71EE"/>
    <w:rsid w:val="001C2589"/>
    <w:rsid w:val="00204F3D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8168D"/>
    <w:rsid w:val="00381A6C"/>
    <w:rsid w:val="003944A5"/>
    <w:rsid w:val="003A1E20"/>
    <w:rsid w:val="003A5E4C"/>
    <w:rsid w:val="003B5201"/>
    <w:rsid w:val="003B694E"/>
    <w:rsid w:val="003C6C09"/>
    <w:rsid w:val="003D40FC"/>
    <w:rsid w:val="003D68D8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C1958"/>
    <w:rsid w:val="005D3834"/>
    <w:rsid w:val="005E0309"/>
    <w:rsid w:val="006100CE"/>
    <w:rsid w:val="006100D4"/>
    <w:rsid w:val="00612CAD"/>
    <w:rsid w:val="00650920"/>
    <w:rsid w:val="006540F1"/>
    <w:rsid w:val="00654D85"/>
    <w:rsid w:val="00660A94"/>
    <w:rsid w:val="00662838"/>
    <w:rsid w:val="006664F4"/>
    <w:rsid w:val="0067460A"/>
    <w:rsid w:val="006931C7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835F1"/>
    <w:rsid w:val="007958D1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74EBA"/>
    <w:rsid w:val="00B810DC"/>
    <w:rsid w:val="00B90289"/>
    <w:rsid w:val="00BD4986"/>
    <w:rsid w:val="00BD54E3"/>
    <w:rsid w:val="00BD5F95"/>
    <w:rsid w:val="00BD70A9"/>
    <w:rsid w:val="00BE0058"/>
    <w:rsid w:val="00BF06FB"/>
    <w:rsid w:val="00C11494"/>
    <w:rsid w:val="00C3255B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65CA"/>
    <w:rsid w:val="00D82C5C"/>
    <w:rsid w:val="00DA34EF"/>
    <w:rsid w:val="00DB23FA"/>
    <w:rsid w:val="00DD3FF3"/>
    <w:rsid w:val="00DD784C"/>
    <w:rsid w:val="00DE1FEB"/>
    <w:rsid w:val="00DF1568"/>
    <w:rsid w:val="00E047E8"/>
    <w:rsid w:val="00E0603B"/>
    <w:rsid w:val="00E14F3F"/>
    <w:rsid w:val="00E3669C"/>
    <w:rsid w:val="00E369BA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81197-4C0C-43AD-8155-AE234C2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1E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7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sertfiletag">
    <w:name w:val="insertfiletag"/>
    <w:basedOn w:val="a"/>
    <w:rsid w:val="001B7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B7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2023-10-07T07:31:00Z</dcterms:created>
  <dcterms:modified xsi:type="dcterms:W3CDTF">2023-10-07T07:32:00Z</dcterms:modified>
</cp:coreProperties>
</file>