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rPr>
          <w:rFonts w:hint="eastAsia" w:ascii="黑体" w:hAnsi="黑体" w:eastAsia="黑体" w:cs="黑体"/>
          <w:sz w:val="32"/>
          <w:szCs w:val="32"/>
        </w:rPr>
      </w:pPr>
      <w:r>
        <w:rPr>
          <w:rFonts w:hint="eastAsia" w:ascii="黑体" w:hAnsi="黑体" w:eastAsia="黑体" w:cs="黑体"/>
          <w:sz w:val="32"/>
          <w:szCs w:val="32"/>
        </w:rPr>
        <w:t>附件</w:t>
      </w:r>
    </w:p>
    <w:p>
      <w:pPr>
        <w:spacing w:line="0" w:lineRule="atLeast"/>
        <w:rPr>
          <w:rFonts w:hint="eastAsia" w:ascii="黑体" w:hAnsi="黑体" w:eastAsia="黑体" w:cs="黑体"/>
          <w:sz w:val="32"/>
          <w:szCs w:val="32"/>
        </w:rPr>
      </w:pPr>
    </w:p>
    <w:p>
      <w:pPr>
        <w:spacing w:line="0" w:lineRule="atLeast"/>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内蒙古自治区卫生健康行政处罚裁量权基准（2021补充版）</w:t>
      </w:r>
    </w:p>
    <w:p>
      <w:pPr>
        <w:spacing w:line="0" w:lineRule="atLeast"/>
        <w:rPr>
          <w:rFonts w:hint="eastAsia" w:ascii="黑体" w:hAnsi="黑体" w:eastAsia="黑体" w:cs="黑体"/>
          <w:sz w:val="32"/>
          <w:szCs w:val="32"/>
        </w:rPr>
      </w:pPr>
    </w:p>
    <w:p>
      <w:pPr>
        <w:spacing w:line="0" w:lineRule="atLeast"/>
        <w:jc w:val="center"/>
        <w:rPr>
          <w:rFonts w:hint="eastAsia" w:ascii="黑体" w:hAnsi="黑体" w:eastAsia="黑体" w:cs="黑体"/>
          <w:sz w:val="32"/>
          <w:szCs w:val="32"/>
        </w:rPr>
      </w:pPr>
      <w:r>
        <w:rPr>
          <w:rFonts w:hint="eastAsia" w:ascii="黑体" w:hAnsi="黑体" w:eastAsia="黑体" w:cs="黑体"/>
          <w:sz w:val="32"/>
          <w:szCs w:val="32"/>
        </w:rPr>
        <w:t>一、《中华人民共和国基本医疗卫生与健康促进法》</w:t>
      </w:r>
    </w:p>
    <w:tbl>
      <w:tblPr>
        <w:tblStyle w:val="5"/>
        <w:tblW w:w="13965" w:type="dxa"/>
        <w:jc w:val="center"/>
        <w:tblLayout w:type="fixed"/>
        <w:tblCellMar>
          <w:top w:w="0" w:type="dxa"/>
          <w:left w:w="108" w:type="dxa"/>
          <w:bottom w:w="0" w:type="dxa"/>
          <w:right w:w="108" w:type="dxa"/>
        </w:tblCellMar>
      </w:tblPr>
      <w:tblGrid>
        <w:gridCol w:w="471"/>
        <w:gridCol w:w="2694"/>
        <w:gridCol w:w="2253"/>
        <w:gridCol w:w="689"/>
        <w:gridCol w:w="3502"/>
        <w:gridCol w:w="1767"/>
        <w:gridCol w:w="2589"/>
      </w:tblGrid>
      <w:tr>
        <w:tblPrEx>
          <w:tblCellMar>
            <w:top w:w="0" w:type="dxa"/>
            <w:left w:w="108" w:type="dxa"/>
            <w:bottom w:w="0" w:type="dxa"/>
            <w:right w:w="108" w:type="dxa"/>
          </w:tblCellMar>
        </w:tblPrEx>
        <w:trPr>
          <w:trHeight w:val="382" w:hRule="atLeast"/>
          <w:tblHeader/>
          <w:jc w:val="center"/>
        </w:trPr>
        <w:tc>
          <w:tcPr>
            <w:tcW w:w="47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序号</w:t>
            </w:r>
          </w:p>
        </w:tc>
        <w:tc>
          <w:tcPr>
            <w:tcW w:w="26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法律规定</w:t>
            </w:r>
          </w:p>
        </w:tc>
        <w:tc>
          <w:tcPr>
            <w:tcW w:w="225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违法行为</w:t>
            </w:r>
          </w:p>
        </w:tc>
        <w:tc>
          <w:tcPr>
            <w:tcW w:w="6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kern w:val="0"/>
                <w:sz w:val="20"/>
                <w:szCs w:val="20"/>
                <w:lang w:bidi="ar"/>
              </w:rPr>
            </w:pPr>
            <w:r>
              <w:rPr>
                <w:rFonts w:hint="eastAsia" w:ascii="黑体" w:hAnsi="黑体" w:eastAsia="黑体" w:cs="黑体"/>
                <w:kern w:val="0"/>
                <w:sz w:val="20"/>
                <w:szCs w:val="20"/>
                <w:lang w:bidi="ar"/>
              </w:rPr>
              <w:t>裁量</w:t>
            </w:r>
          </w:p>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阶次</w:t>
            </w:r>
          </w:p>
        </w:tc>
        <w:tc>
          <w:tcPr>
            <w:tcW w:w="785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裁量基准</w:t>
            </w:r>
          </w:p>
        </w:tc>
      </w:tr>
      <w:tr>
        <w:tblPrEx>
          <w:tblCellMar>
            <w:top w:w="0" w:type="dxa"/>
            <w:left w:w="108" w:type="dxa"/>
            <w:bottom w:w="0" w:type="dxa"/>
            <w:right w:w="108" w:type="dxa"/>
          </w:tblCellMar>
        </w:tblPrEx>
        <w:trPr>
          <w:trHeight w:val="399" w:hRule="atLeast"/>
          <w:tblHeader/>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黑体" w:hAnsi="黑体" w:eastAsia="黑体" w:cs="黑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黑体" w:hAnsi="黑体" w:eastAsia="黑体" w:cs="黑体"/>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违法情节</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处罚种类</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处罚幅度</w:t>
            </w:r>
          </w:p>
        </w:tc>
      </w:tr>
      <w:tr>
        <w:tblPrEx>
          <w:tblCellMar>
            <w:top w:w="0" w:type="dxa"/>
            <w:left w:w="108" w:type="dxa"/>
            <w:bottom w:w="0" w:type="dxa"/>
            <w:right w:w="108" w:type="dxa"/>
          </w:tblCellMar>
        </w:tblPrEx>
        <w:trPr>
          <w:trHeight w:val="90" w:hRule="atLeast"/>
          <w:jc w:val="center"/>
        </w:trPr>
        <w:tc>
          <w:tcPr>
            <w:tcW w:w="47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26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第九十九条第一款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tc>
        <w:tc>
          <w:tcPr>
            <w:tcW w:w="225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未取得医疗机构执业许可证擅自执业。</w:t>
            </w:r>
          </w:p>
        </w:tc>
        <w:tc>
          <w:tcPr>
            <w:tcW w:w="689" w:type="dxa"/>
            <w:tcBorders>
              <w:top w:val="single" w:color="000000" w:sz="4" w:space="0"/>
              <w:left w:val="single" w:color="000000" w:sz="4" w:space="0"/>
              <w:bottom w:val="nil"/>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执业时间在3个月以下且违法所得不足1万元的。</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责令停止执业活动；</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没收违法所得和药品、医疗器械；</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责令停止执业活动；没收违法所得和药品、医疗器械；并处违法所得5倍的罚款。违法所得不足1万元的，按1万元计算。</w:t>
            </w:r>
          </w:p>
        </w:tc>
      </w:tr>
      <w:tr>
        <w:tblPrEx>
          <w:tblCellMar>
            <w:top w:w="0" w:type="dxa"/>
            <w:left w:w="108" w:type="dxa"/>
            <w:bottom w:w="0" w:type="dxa"/>
            <w:right w:w="108" w:type="dxa"/>
          </w:tblCellMar>
        </w:tblPrEx>
        <w:trPr>
          <w:trHeight w:val="1474"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6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1.擅自执业时间在3个月以上6个月以下的；</w:t>
            </w:r>
            <w:r>
              <w:rPr>
                <w:rFonts w:hint="eastAsia" w:ascii="宋体" w:hAnsi="宋体" w:cs="宋体"/>
                <w:kern w:val="0"/>
                <w:sz w:val="20"/>
                <w:szCs w:val="20"/>
                <w:lang w:bidi="ar"/>
              </w:rPr>
              <w:br w:type="textWrapping"/>
            </w:r>
            <w:r>
              <w:rPr>
                <w:rFonts w:hint="eastAsia" w:ascii="宋体" w:hAnsi="宋体" w:cs="宋体"/>
                <w:kern w:val="0"/>
                <w:sz w:val="20"/>
                <w:szCs w:val="20"/>
                <w:lang w:bidi="ar"/>
              </w:rPr>
              <w:t>2.违法所得在1万元以上5万元以下的；                            3.造成患者十级至六级伤残的。</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责令停止执业活动；</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没收违法所得和药品、医疗器械；</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责令停止执业活动；没收违法所得和药品、医疗器械；并处违法所得6倍以上10倍以下的罚款。违法所得不足1万元的，按1万元计算。</w:t>
            </w:r>
          </w:p>
        </w:tc>
      </w:tr>
      <w:tr>
        <w:tblPrEx>
          <w:tblCellMar>
            <w:top w:w="0" w:type="dxa"/>
            <w:left w:w="108" w:type="dxa"/>
            <w:bottom w:w="0" w:type="dxa"/>
            <w:right w:w="108" w:type="dxa"/>
          </w:tblCellMar>
        </w:tblPrEx>
        <w:trPr>
          <w:trHeight w:val="2202"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                  1.有第二项两目以上情形的；         2.擅自执业时间在6个月以上1年以下的；</w:t>
            </w:r>
            <w:r>
              <w:rPr>
                <w:rFonts w:hint="eastAsia" w:ascii="宋体" w:hAnsi="宋体" w:cs="宋体"/>
                <w:kern w:val="0"/>
                <w:sz w:val="20"/>
                <w:szCs w:val="20"/>
                <w:lang w:bidi="ar"/>
              </w:rPr>
              <w:br w:type="textWrapping"/>
            </w:r>
            <w:r>
              <w:rPr>
                <w:rFonts w:hint="eastAsia" w:ascii="宋体" w:hAnsi="宋体" w:cs="宋体"/>
                <w:kern w:val="0"/>
                <w:sz w:val="20"/>
                <w:szCs w:val="20"/>
                <w:lang w:bidi="ar"/>
              </w:rPr>
              <w:t>3.违法所得5万元以上50万元以下的；                       4.使用2名非卫生技术专业人员的；</w:t>
            </w:r>
            <w:r>
              <w:rPr>
                <w:rFonts w:hint="eastAsia" w:ascii="宋体" w:hAnsi="宋体" w:cs="宋体"/>
                <w:kern w:val="0"/>
                <w:sz w:val="20"/>
                <w:szCs w:val="20"/>
                <w:lang w:bidi="ar"/>
              </w:rPr>
              <w:br w:type="textWrapping"/>
            </w:r>
            <w:r>
              <w:rPr>
                <w:rFonts w:hint="eastAsia" w:ascii="宋体" w:hAnsi="宋体" w:cs="宋体"/>
                <w:kern w:val="0"/>
                <w:sz w:val="20"/>
                <w:szCs w:val="20"/>
                <w:lang w:bidi="ar"/>
              </w:rPr>
              <w:t>5.使用失效、过期等劣药的；</w:t>
            </w:r>
            <w:r>
              <w:rPr>
                <w:rFonts w:hint="eastAsia" w:ascii="宋体" w:hAnsi="宋体" w:cs="宋体"/>
                <w:kern w:val="0"/>
                <w:sz w:val="20"/>
                <w:szCs w:val="20"/>
                <w:lang w:bidi="ar"/>
              </w:rPr>
              <w:br w:type="textWrapping"/>
            </w:r>
            <w:r>
              <w:rPr>
                <w:rFonts w:hint="eastAsia" w:ascii="宋体" w:hAnsi="宋体" w:cs="宋体"/>
                <w:kern w:val="0"/>
                <w:sz w:val="20"/>
                <w:szCs w:val="20"/>
                <w:lang w:bidi="ar"/>
              </w:rPr>
              <w:t>6.造成患者五级至三级伤残的；</w:t>
            </w:r>
            <w:r>
              <w:rPr>
                <w:rFonts w:hint="eastAsia" w:ascii="宋体" w:hAnsi="宋体" w:cs="宋体"/>
                <w:kern w:val="0"/>
                <w:sz w:val="20"/>
                <w:szCs w:val="20"/>
                <w:lang w:bidi="ar"/>
              </w:rPr>
              <w:br w:type="textWrapping"/>
            </w:r>
            <w:r>
              <w:rPr>
                <w:rFonts w:hint="eastAsia" w:ascii="宋体" w:hAnsi="宋体" w:cs="宋体"/>
                <w:kern w:val="0"/>
                <w:sz w:val="20"/>
                <w:szCs w:val="20"/>
                <w:lang w:bidi="ar"/>
              </w:rPr>
              <w:t>7.开展静脉输液或抗菌药物静脉输注的。</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责令停止执业活动；</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没收违法所得和药品、医疗器械；</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责令停止执业活动；没收违法所得和药品、医疗器械；并处违法所得10倍以上16倍以下的罚款。违法所得不足1万元的，按1万元计算。</w:t>
            </w:r>
          </w:p>
        </w:tc>
      </w:tr>
      <w:tr>
        <w:tblPrEx>
          <w:tblCellMar>
            <w:top w:w="0" w:type="dxa"/>
            <w:left w:w="108" w:type="dxa"/>
            <w:bottom w:w="0" w:type="dxa"/>
            <w:right w:w="108" w:type="dxa"/>
          </w:tblCellMar>
        </w:tblPrEx>
        <w:trPr>
          <w:trHeight w:val="3743"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6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发现且有下列情形之一的：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1.有第三项两目以上情形的；         2.擅自执业时间超过1年的；</w:t>
            </w:r>
            <w:r>
              <w:rPr>
                <w:rFonts w:hint="eastAsia" w:ascii="宋体" w:hAnsi="宋体" w:cs="宋体"/>
                <w:kern w:val="0"/>
                <w:sz w:val="20"/>
                <w:szCs w:val="20"/>
                <w:lang w:bidi="ar"/>
              </w:rPr>
              <w:br w:type="textWrapping"/>
            </w:r>
            <w:r>
              <w:rPr>
                <w:rFonts w:hint="eastAsia" w:ascii="宋体" w:hAnsi="宋体" w:cs="宋体"/>
                <w:kern w:val="0"/>
                <w:sz w:val="20"/>
                <w:szCs w:val="20"/>
                <w:lang w:bidi="ar"/>
              </w:rPr>
              <w:t>3.违法所得在50万元以上的；         4.使用2名以上非卫生技术专业人员的；</w:t>
            </w:r>
            <w:r>
              <w:rPr>
                <w:rFonts w:hint="eastAsia" w:ascii="宋体" w:hAnsi="宋体" w:cs="宋体"/>
                <w:kern w:val="0"/>
                <w:sz w:val="20"/>
                <w:szCs w:val="20"/>
                <w:lang w:bidi="ar"/>
              </w:rPr>
              <w:br w:type="textWrapping"/>
            </w:r>
            <w:r>
              <w:rPr>
                <w:rFonts w:hint="eastAsia" w:ascii="宋体" w:hAnsi="宋体" w:cs="宋体"/>
                <w:kern w:val="0"/>
                <w:sz w:val="20"/>
                <w:szCs w:val="20"/>
                <w:lang w:bidi="ar"/>
              </w:rPr>
              <w:t>5.使用假药的；</w:t>
            </w:r>
            <w:r>
              <w:rPr>
                <w:rFonts w:hint="eastAsia" w:ascii="宋体" w:hAnsi="宋体" w:cs="宋体"/>
                <w:kern w:val="0"/>
                <w:sz w:val="20"/>
                <w:szCs w:val="20"/>
                <w:lang w:bidi="ar"/>
              </w:rPr>
              <w:br w:type="textWrapping"/>
            </w:r>
            <w:r>
              <w:rPr>
                <w:rFonts w:hint="eastAsia" w:ascii="宋体" w:hAnsi="宋体" w:cs="宋体"/>
                <w:kern w:val="0"/>
                <w:sz w:val="20"/>
                <w:szCs w:val="20"/>
                <w:lang w:bidi="ar"/>
              </w:rPr>
              <w:t>6.造成患者二级、一级伤残或者死亡的；</w:t>
            </w:r>
            <w:r>
              <w:rPr>
                <w:rFonts w:hint="eastAsia" w:ascii="宋体" w:hAnsi="宋体" w:cs="宋体"/>
                <w:kern w:val="0"/>
                <w:sz w:val="20"/>
                <w:szCs w:val="20"/>
                <w:lang w:bidi="ar"/>
              </w:rPr>
              <w:br w:type="textWrapping"/>
            </w:r>
            <w:r>
              <w:rPr>
                <w:rFonts w:hint="eastAsia" w:ascii="宋体" w:hAnsi="宋体" w:cs="宋体"/>
                <w:kern w:val="0"/>
                <w:sz w:val="20"/>
                <w:szCs w:val="20"/>
                <w:lang w:bidi="ar"/>
              </w:rPr>
              <w:t>7.以行医为名骗取患者钱物的；</w:t>
            </w:r>
            <w:r>
              <w:rPr>
                <w:rFonts w:hint="eastAsia" w:ascii="宋体" w:hAnsi="宋体" w:cs="宋体"/>
                <w:kern w:val="0"/>
                <w:sz w:val="20"/>
                <w:szCs w:val="20"/>
                <w:lang w:bidi="ar"/>
              </w:rPr>
              <w:br w:type="textWrapping"/>
            </w:r>
            <w:r>
              <w:rPr>
                <w:rFonts w:hint="eastAsia" w:ascii="宋体" w:hAnsi="宋体" w:cs="宋体"/>
                <w:kern w:val="0"/>
                <w:sz w:val="20"/>
                <w:szCs w:val="20"/>
                <w:lang w:bidi="ar"/>
              </w:rPr>
              <w:t>8.开展静脉输液或抗菌药物静脉输注并给患者造成伤害；                    9.其他严重情节。</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责令停止执业活动；</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没收违法所得和药品、医疗器械；</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责令停止执业活动；没收违法所得和药品、医疗器械；并处违法所得16倍以上20倍以下的罚款。违法所得不足1万元的，按1万元计算。</w:t>
            </w:r>
          </w:p>
        </w:tc>
      </w:tr>
      <w:tr>
        <w:tblPrEx>
          <w:tblCellMar>
            <w:top w:w="0" w:type="dxa"/>
            <w:left w:w="108" w:type="dxa"/>
            <w:bottom w:w="0" w:type="dxa"/>
            <w:right w:w="108" w:type="dxa"/>
          </w:tblCellMar>
        </w:tblPrEx>
        <w:trPr>
          <w:trHeight w:val="1401" w:hRule="atLeast"/>
          <w:jc w:val="center"/>
        </w:trPr>
        <w:tc>
          <w:tcPr>
            <w:tcW w:w="47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26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第九十九条第二款  违反本法规定，伪造、变造、买卖、出租、出借医疗机构执业许可证的， 由县级以上人民政府卫生健康主管部门责令改正，没收违法所得，并处违法所得五倍以上十五倍以下的罚款，违法所得不足一万元的，按一万元计算；情节严重的，吊销医疗机构执业许可证。</w:t>
            </w:r>
          </w:p>
        </w:tc>
        <w:tc>
          <w:tcPr>
            <w:tcW w:w="225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伪造、变造、买卖、出租、出借医疗机构执业许可证。</w:t>
            </w:r>
          </w:p>
        </w:tc>
        <w:tc>
          <w:tcPr>
            <w:tcW w:w="6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出借医疗机构执业许可证的。</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没收违法所得；并处违法所得5倍的罚款。违法所得不足1万元的，按1万元计算。</w:t>
            </w:r>
          </w:p>
        </w:tc>
      </w:tr>
      <w:tr>
        <w:tblPrEx>
          <w:tblCellMar>
            <w:top w:w="0" w:type="dxa"/>
            <w:left w:w="108" w:type="dxa"/>
            <w:bottom w:w="0" w:type="dxa"/>
            <w:right w:w="108" w:type="dxa"/>
          </w:tblCellMar>
        </w:tblPrEx>
        <w:trPr>
          <w:trHeight w:val="1890"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执业时间在3个月以下且违法所得不足1万元的。</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没收违法所得；并处违法所得5倍以上8倍以下的罚款。违法所得不足1万元的，按1万元计算。</w:t>
            </w:r>
          </w:p>
        </w:tc>
      </w:tr>
      <w:tr>
        <w:tblPrEx>
          <w:tblCellMar>
            <w:top w:w="0" w:type="dxa"/>
            <w:left w:w="108" w:type="dxa"/>
            <w:bottom w:w="0" w:type="dxa"/>
            <w:right w:w="108" w:type="dxa"/>
          </w:tblCellMar>
        </w:tblPrEx>
        <w:trPr>
          <w:trHeight w:val="1934"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6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1.伪造、变造、买卖、出租《医疗机构执业许可证》在3个月以上6个月以下的；</w:t>
            </w:r>
            <w:r>
              <w:rPr>
                <w:rFonts w:hint="eastAsia" w:ascii="宋体" w:hAnsi="宋体" w:cs="宋体"/>
                <w:kern w:val="0"/>
                <w:sz w:val="20"/>
                <w:szCs w:val="20"/>
                <w:lang w:bidi="ar"/>
              </w:rPr>
              <w:br w:type="textWrapping"/>
            </w:r>
            <w:r>
              <w:rPr>
                <w:rFonts w:hint="eastAsia" w:ascii="宋体" w:hAnsi="宋体" w:cs="宋体"/>
                <w:kern w:val="0"/>
                <w:sz w:val="20"/>
                <w:szCs w:val="20"/>
                <w:lang w:bidi="ar"/>
              </w:rPr>
              <w:t>2.违法所得在1万元以上5万元以下的；                            3.造成患者十级至六级伤残的。</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没收违法所得；并处违法所得8倍以上12倍以下的罚款。违法所得不足1万元的，按1万元计算。</w:t>
            </w:r>
          </w:p>
        </w:tc>
      </w:tr>
      <w:tr>
        <w:tblPrEx>
          <w:tblCellMar>
            <w:top w:w="0" w:type="dxa"/>
            <w:left w:w="108" w:type="dxa"/>
            <w:bottom w:w="0" w:type="dxa"/>
            <w:right w:w="108" w:type="dxa"/>
          </w:tblCellMar>
        </w:tblPrEx>
        <w:trPr>
          <w:trHeight w:val="2602"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6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1.伪造、变造、买卖、出租《医疗机构执业许可证》在6个月以上的；</w:t>
            </w:r>
            <w:r>
              <w:rPr>
                <w:rFonts w:hint="eastAsia" w:ascii="宋体" w:hAnsi="宋体" w:cs="宋体"/>
                <w:kern w:val="0"/>
                <w:sz w:val="20"/>
                <w:szCs w:val="20"/>
                <w:lang w:bidi="ar"/>
              </w:rPr>
              <w:br w:type="textWrapping"/>
            </w:r>
            <w:r>
              <w:rPr>
                <w:rFonts w:hint="eastAsia" w:ascii="宋体" w:hAnsi="宋体" w:cs="宋体"/>
                <w:kern w:val="0"/>
                <w:sz w:val="20"/>
                <w:szCs w:val="20"/>
                <w:lang w:bidi="ar"/>
              </w:rPr>
              <w:t xml:space="preserve">2.违法所得在5万元以上的；          3.以行医为名骗取患者钱物的；                      4.出借《医疗机构执业许可证》给非卫生技术专业人员的；                      5.使用失效、过期等劣药或假药的；                          6.未经备案开展义诊活动的。           </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没收违法所得；并处违法所得12倍以上15倍以下的罚款，违法所得不足1万元的，按1万元计算。</w:t>
            </w:r>
          </w:p>
        </w:tc>
      </w:tr>
      <w:tr>
        <w:tblPrEx>
          <w:tblCellMar>
            <w:top w:w="0" w:type="dxa"/>
            <w:left w:w="108" w:type="dxa"/>
            <w:bottom w:w="0" w:type="dxa"/>
            <w:right w:w="108" w:type="dxa"/>
          </w:tblCellMar>
        </w:tblPrEx>
        <w:trPr>
          <w:trHeight w:val="1068"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曾因同种违法行为受到行政处罚的。</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吊销医疗机构执业许可证</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没收违法所得；吊销医疗机构执业许可证。</w:t>
            </w:r>
          </w:p>
        </w:tc>
      </w:tr>
      <w:tr>
        <w:tblPrEx>
          <w:tblCellMar>
            <w:top w:w="0" w:type="dxa"/>
            <w:left w:w="108" w:type="dxa"/>
            <w:bottom w:w="0" w:type="dxa"/>
            <w:right w:w="108" w:type="dxa"/>
          </w:tblCellMar>
        </w:tblPrEx>
        <w:trPr>
          <w:trHeight w:val="1534"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1.造成患者五级以上伤残或者死亡的；</w:t>
            </w:r>
            <w:r>
              <w:rPr>
                <w:rFonts w:hint="eastAsia" w:ascii="宋体" w:hAnsi="宋体" w:cs="宋体"/>
                <w:kern w:val="0"/>
                <w:sz w:val="20"/>
                <w:szCs w:val="20"/>
                <w:lang w:bidi="ar"/>
              </w:rPr>
              <w:br w:type="textWrapping"/>
            </w:r>
            <w:r>
              <w:rPr>
                <w:rFonts w:hint="eastAsia" w:ascii="宋体" w:hAnsi="宋体" w:cs="宋体"/>
                <w:kern w:val="0"/>
                <w:sz w:val="20"/>
                <w:szCs w:val="20"/>
                <w:lang w:bidi="ar"/>
              </w:rPr>
              <w:t>2.其他严重情节的。</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吊销医疗机构执业许可证</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没收违法所得；并处违法所得15倍的罚款，违法所得不足1万元的，按1万元计算；吊销医疗机构执业许可证。</w:t>
            </w:r>
          </w:p>
        </w:tc>
      </w:tr>
      <w:tr>
        <w:tblPrEx>
          <w:tblCellMar>
            <w:top w:w="0" w:type="dxa"/>
            <w:left w:w="108" w:type="dxa"/>
            <w:bottom w:w="0" w:type="dxa"/>
            <w:right w:w="108" w:type="dxa"/>
          </w:tblCellMar>
        </w:tblPrEx>
        <w:trPr>
          <w:trHeight w:val="1183" w:hRule="atLeast"/>
          <w:jc w:val="center"/>
        </w:trPr>
        <w:tc>
          <w:tcPr>
            <w:tcW w:w="47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26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r>
              <w:rPr>
                <w:rFonts w:hint="eastAsia" w:ascii="宋体" w:hAnsi="宋体" w:cs="宋体"/>
                <w:kern w:val="0"/>
                <w:sz w:val="20"/>
                <w:szCs w:val="20"/>
                <w:lang w:bidi="ar"/>
              </w:rPr>
              <w:br w:type="textWrapping"/>
            </w:r>
            <w:r>
              <w:rPr>
                <w:rFonts w:hint="eastAsia" w:ascii="宋体" w:hAnsi="宋体" w:cs="宋体"/>
                <w:kern w:val="0"/>
                <w:sz w:val="20"/>
                <w:szCs w:val="20"/>
                <w:lang w:bidi="ar"/>
              </w:rPr>
              <w:t>（一）政府举办的医疗卫生机构与其他组织投资设立非独立法人资格的医疗卫生机构；</w:t>
            </w:r>
            <w:r>
              <w:rPr>
                <w:rFonts w:hint="eastAsia" w:ascii="宋体" w:hAnsi="宋体" w:cs="宋体"/>
                <w:kern w:val="0"/>
                <w:sz w:val="20"/>
                <w:szCs w:val="20"/>
                <w:lang w:bidi="ar"/>
              </w:rPr>
              <w:br w:type="textWrapping"/>
            </w:r>
            <w:r>
              <w:rPr>
                <w:rFonts w:hint="eastAsia" w:ascii="宋体" w:hAnsi="宋体" w:cs="宋体"/>
                <w:kern w:val="0"/>
                <w:sz w:val="20"/>
                <w:szCs w:val="20"/>
                <w:lang w:bidi="ar"/>
              </w:rPr>
              <w:t>（二）医疗卫生机构对外出租、承包医疗科室；</w:t>
            </w:r>
            <w:r>
              <w:rPr>
                <w:rFonts w:hint="eastAsia" w:ascii="宋体" w:hAnsi="宋体" w:cs="宋体"/>
                <w:kern w:val="0"/>
                <w:sz w:val="20"/>
                <w:szCs w:val="20"/>
                <w:lang w:bidi="ar"/>
              </w:rPr>
              <w:br w:type="textWrapping"/>
            </w:r>
            <w:r>
              <w:rPr>
                <w:rFonts w:hint="eastAsia" w:ascii="宋体" w:hAnsi="宋体" w:cs="宋体"/>
                <w:kern w:val="0"/>
                <w:sz w:val="20"/>
                <w:szCs w:val="20"/>
                <w:lang w:bidi="ar"/>
              </w:rPr>
              <w:t>（三）非营利性医疗卫生机构向出资人、举办者分配或者变相分配收益。</w:t>
            </w:r>
          </w:p>
        </w:tc>
        <w:tc>
          <w:tcPr>
            <w:tcW w:w="225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政府举办的医疗卫生机构与其他组织投资设立非独立法人资格的医疗卫生机构；医疗卫生机构对外出租、承包医疗科室；非营利性医疗卫生机构向出资人、举办者分配或者变相分配收益。</w:t>
            </w:r>
          </w:p>
        </w:tc>
        <w:tc>
          <w:tcPr>
            <w:tcW w:w="6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执业时间3个月以下且违法所得不足1万元的。</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没收违法所得，并处违法所得2倍的罚款，违法所得不足1万元的，按1万元计算。</w:t>
            </w:r>
          </w:p>
        </w:tc>
      </w:tr>
      <w:tr>
        <w:tblPrEx>
          <w:tblCellMar>
            <w:top w:w="0" w:type="dxa"/>
            <w:left w:w="108" w:type="dxa"/>
            <w:bottom w:w="0" w:type="dxa"/>
            <w:right w:w="108" w:type="dxa"/>
          </w:tblCellMar>
        </w:tblPrEx>
        <w:trPr>
          <w:trHeight w:val="1536"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689" w:type="dxa"/>
            <w:vMerge w:val="restart"/>
            <w:tcBorders>
              <w:top w:val="nil"/>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1.执业时间在3个月以上6个月以下的；</w:t>
            </w:r>
            <w:r>
              <w:rPr>
                <w:rFonts w:hint="eastAsia" w:ascii="宋体" w:hAnsi="宋体" w:cs="宋体"/>
                <w:kern w:val="0"/>
                <w:sz w:val="20"/>
                <w:szCs w:val="20"/>
                <w:lang w:bidi="ar"/>
              </w:rPr>
              <w:br w:type="textWrapping"/>
            </w:r>
            <w:r>
              <w:rPr>
                <w:rFonts w:hint="eastAsia" w:ascii="宋体" w:hAnsi="宋体" w:cs="宋体"/>
                <w:kern w:val="0"/>
                <w:sz w:val="20"/>
                <w:szCs w:val="20"/>
                <w:lang w:bidi="ar"/>
              </w:rPr>
              <w:t>2.违法所得在1万元以上5万元以下的；</w:t>
            </w:r>
            <w:r>
              <w:rPr>
                <w:rFonts w:hint="eastAsia" w:ascii="宋体" w:hAnsi="宋体" w:cs="宋体"/>
                <w:kern w:val="0"/>
                <w:sz w:val="20"/>
                <w:szCs w:val="20"/>
                <w:lang w:bidi="ar"/>
              </w:rPr>
              <w:br w:type="textWrapping"/>
            </w:r>
            <w:r>
              <w:rPr>
                <w:rFonts w:hint="eastAsia" w:ascii="宋体" w:hAnsi="宋体" w:cs="宋体"/>
                <w:kern w:val="0"/>
                <w:sz w:val="20"/>
                <w:szCs w:val="20"/>
                <w:lang w:bidi="ar"/>
              </w:rPr>
              <w:t>3.造成患者十级至六级伤残的。</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没收违法所得，并处违法所得2倍以上4倍以下的罚款，违法所得不足1万元的，按1万元计算。</w:t>
            </w:r>
          </w:p>
        </w:tc>
      </w:tr>
      <w:tr>
        <w:tblPrEx>
          <w:tblCellMar>
            <w:top w:w="0" w:type="dxa"/>
            <w:left w:w="108" w:type="dxa"/>
            <w:bottom w:w="0" w:type="dxa"/>
            <w:right w:w="108" w:type="dxa"/>
          </w:tblCellMar>
        </w:tblPrEx>
        <w:trPr>
          <w:trHeight w:val="1839"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689" w:type="dxa"/>
            <w:vMerge w:val="continue"/>
            <w:tcBorders>
              <w:top w:val="nil"/>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1.有第二项两目以上情形的；</w:t>
            </w:r>
            <w:r>
              <w:rPr>
                <w:rFonts w:hint="eastAsia" w:ascii="宋体" w:hAnsi="宋体" w:cs="宋体"/>
                <w:kern w:val="0"/>
                <w:sz w:val="20"/>
                <w:szCs w:val="20"/>
                <w:lang w:bidi="ar"/>
              </w:rPr>
              <w:br w:type="textWrapping"/>
            </w:r>
            <w:r>
              <w:rPr>
                <w:rFonts w:hint="eastAsia" w:ascii="宋体" w:hAnsi="宋体" w:cs="宋体"/>
                <w:kern w:val="0"/>
                <w:sz w:val="20"/>
                <w:szCs w:val="20"/>
                <w:lang w:bidi="ar"/>
              </w:rPr>
              <w:t>2.执业时间在6个月以上1年以下的；</w:t>
            </w:r>
            <w:r>
              <w:rPr>
                <w:rFonts w:hint="eastAsia" w:ascii="宋体" w:hAnsi="宋体" w:cs="宋体"/>
                <w:kern w:val="0"/>
                <w:sz w:val="20"/>
                <w:szCs w:val="20"/>
                <w:lang w:bidi="ar"/>
              </w:rPr>
              <w:br w:type="textWrapping"/>
            </w:r>
            <w:r>
              <w:rPr>
                <w:rFonts w:hint="eastAsia" w:ascii="宋体" w:hAnsi="宋体" w:cs="宋体"/>
                <w:kern w:val="0"/>
                <w:sz w:val="20"/>
                <w:szCs w:val="20"/>
                <w:lang w:bidi="ar"/>
              </w:rPr>
              <w:t>3.违法所得在5万元以上50万元以下的；</w:t>
            </w:r>
            <w:r>
              <w:rPr>
                <w:rFonts w:hint="eastAsia" w:ascii="宋体" w:hAnsi="宋体" w:cs="宋体"/>
                <w:kern w:val="0"/>
                <w:sz w:val="20"/>
                <w:szCs w:val="20"/>
                <w:lang w:bidi="ar"/>
              </w:rPr>
              <w:br w:type="textWrapping"/>
            </w:r>
            <w:r>
              <w:rPr>
                <w:rFonts w:hint="eastAsia" w:ascii="宋体" w:hAnsi="宋体" w:cs="宋体"/>
                <w:kern w:val="0"/>
                <w:sz w:val="20"/>
                <w:szCs w:val="20"/>
                <w:lang w:bidi="ar"/>
              </w:rPr>
              <w:t>4.使用失效、过期等劣药的；</w:t>
            </w:r>
            <w:r>
              <w:rPr>
                <w:rFonts w:hint="eastAsia" w:ascii="宋体" w:hAnsi="宋体" w:cs="宋体"/>
                <w:kern w:val="0"/>
                <w:sz w:val="20"/>
                <w:szCs w:val="20"/>
                <w:lang w:bidi="ar"/>
              </w:rPr>
              <w:br w:type="textWrapping"/>
            </w:r>
            <w:r>
              <w:rPr>
                <w:rFonts w:hint="eastAsia" w:ascii="宋体" w:hAnsi="宋体" w:cs="宋体"/>
                <w:kern w:val="0"/>
                <w:sz w:val="20"/>
                <w:szCs w:val="20"/>
                <w:lang w:bidi="ar"/>
              </w:rPr>
              <w:t>5.造成患者五级至三级伤残的。</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没收违法所得，并处违法所得4倍以上8倍以下的罚款，违法所得不足1万元的，按1万元计算。</w:t>
            </w:r>
          </w:p>
        </w:tc>
      </w:tr>
      <w:tr>
        <w:tblPrEx>
          <w:tblCellMar>
            <w:top w:w="0" w:type="dxa"/>
            <w:left w:w="108" w:type="dxa"/>
            <w:bottom w:w="0" w:type="dxa"/>
            <w:right w:w="108" w:type="dxa"/>
          </w:tblCellMar>
        </w:tblPrEx>
        <w:trPr>
          <w:trHeight w:val="2021" w:hRule="atLeast"/>
          <w:jc w:val="center"/>
        </w:trPr>
        <w:tc>
          <w:tcPr>
            <w:tcW w:w="47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69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253"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689" w:type="dxa"/>
            <w:tcBorders>
              <w:top w:val="nil"/>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1.有第三项两目以上情形的；</w:t>
            </w:r>
            <w:r>
              <w:rPr>
                <w:rFonts w:hint="eastAsia" w:ascii="宋体" w:hAnsi="宋体" w:cs="宋体"/>
                <w:kern w:val="0"/>
                <w:sz w:val="20"/>
                <w:szCs w:val="20"/>
                <w:lang w:bidi="ar"/>
              </w:rPr>
              <w:br w:type="textWrapping"/>
            </w:r>
            <w:r>
              <w:rPr>
                <w:rFonts w:hint="eastAsia" w:ascii="宋体" w:hAnsi="宋体" w:cs="宋体"/>
                <w:kern w:val="0"/>
                <w:sz w:val="20"/>
                <w:szCs w:val="20"/>
                <w:lang w:bidi="ar"/>
              </w:rPr>
              <w:t>2.执业时间在1年以上的；</w:t>
            </w:r>
            <w:r>
              <w:rPr>
                <w:rFonts w:hint="eastAsia" w:ascii="宋体" w:hAnsi="宋体" w:cs="宋体"/>
                <w:kern w:val="0"/>
                <w:sz w:val="20"/>
                <w:szCs w:val="20"/>
                <w:lang w:bidi="ar"/>
              </w:rPr>
              <w:br w:type="textWrapping"/>
            </w:r>
            <w:r>
              <w:rPr>
                <w:rFonts w:hint="eastAsia" w:ascii="宋体" w:hAnsi="宋体" w:cs="宋体"/>
                <w:kern w:val="0"/>
                <w:sz w:val="20"/>
                <w:szCs w:val="20"/>
                <w:lang w:bidi="ar"/>
              </w:rPr>
              <w:t>3.违法所得在50万元以上的；</w:t>
            </w:r>
            <w:r>
              <w:rPr>
                <w:rFonts w:hint="eastAsia" w:ascii="宋体" w:hAnsi="宋体" w:cs="宋体"/>
                <w:kern w:val="0"/>
                <w:sz w:val="20"/>
                <w:szCs w:val="20"/>
                <w:lang w:bidi="ar"/>
              </w:rPr>
              <w:br w:type="textWrapping"/>
            </w:r>
            <w:r>
              <w:rPr>
                <w:rFonts w:hint="eastAsia" w:ascii="宋体" w:hAnsi="宋体" w:cs="宋体"/>
                <w:kern w:val="0"/>
                <w:sz w:val="20"/>
                <w:szCs w:val="20"/>
                <w:lang w:bidi="ar"/>
              </w:rPr>
              <w:t>4.使用假药的；</w:t>
            </w:r>
            <w:r>
              <w:rPr>
                <w:rFonts w:hint="eastAsia" w:ascii="宋体" w:hAnsi="宋体" w:cs="宋体"/>
                <w:kern w:val="0"/>
                <w:sz w:val="20"/>
                <w:szCs w:val="20"/>
                <w:lang w:bidi="ar"/>
              </w:rPr>
              <w:br w:type="textWrapping"/>
            </w:r>
            <w:r>
              <w:rPr>
                <w:rFonts w:hint="eastAsia" w:ascii="宋体" w:hAnsi="宋体" w:cs="宋体"/>
                <w:kern w:val="0"/>
                <w:sz w:val="20"/>
                <w:szCs w:val="20"/>
                <w:lang w:bidi="ar"/>
              </w:rPr>
              <w:t>5.以行医为名骗取患者钱物的；</w:t>
            </w:r>
            <w:r>
              <w:rPr>
                <w:rFonts w:hint="eastAsia" w:ascii="宋体" w:hAnsi="宋体" w:cs="宋体"/>
                <w:kern w:val="0"/>
                <w:sz w:val="20"/>
                <w:szCs w:val="20"/>
                <w:lang w:bidi="ar"/>
              </w:rPr>
              <w:br w:type="textWrapping"/>
            </w:r>
            <w:r>
              <w:rPr>
                <w:rFonts w:hint="eastAsia" w:ascii="宋体" w:hAnsi="宋体" w:cs="宋体"/>
                <w:kern w:val="0"/>
                <w:sz w:val="20"/>
                <w:szCs w:val="20"/>
                <w:lang w:bidi="ar"/>
              </w:rPr>
              <w:t>6.造成患者二级、一级伤残或者死亡的。</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没收违法所得，并处违法所得8倍以上10倍以下的罚款，违法所得不足</w:t>
            </w:r>
            <w:r>
              <w:rPr>
                <w:rFonts w:hint="eastAsia" w:ascii="宋体" w:hAnsi="宋体" w:cs="宋体"/>
                <w:kern w:val="0"/>
                <w:sz w:val="20"/>
                <w:szCs w:val="20"/>
                <w:lang w:val="en-US" w:eastAsia="zh-CN" w:bidi="ar"/>
              </w:rPr>
              <w:t>1</w:t>
            </w:r>
            <w:r>
              <w:rPr>
                <w:rFonts w:hint="eastAsia" w:ascii="宋体" w:hAnsi="宋体" w:cs="宋体"/>
                <w:kern w:val="0"/>
                <w:sz w:val="20"/>
                <w:szCs w:val="20"/>
                <w:lang w:bidi="ar"/>
              </w:rPr>
              <w:t>万元的，按</w:t>
            </w:r>
            <w:r>
              <w:rPr>
                <w:rFonts w:hint="eastAsia" w:ascii="宋体" w:hAnsi="宋体" w:cs="宋体"/>
                <w:kern w:val="0"/>
                <w:sz w:val="20"/>
                <w:szCs w:val="20"/>
                <w:lang w:val="en-US" w:eastAsia="zh-CN" w:bidi="ar"/>
              </w:rPr>
              <w:t>1</w:t>
            </w:r>
            <w:r>
              <w:rPr>
                <w:rFonts w:hint="eastAsia" w:ascii="宋体" w:hAnsi="宋体" w:cs="宋体"/>
                <w:kern w:val="0"/>
                <w:sz w:val="20"/>
                <w:szCs w:val="20"/>
                <w:lang w:bidi="ar"/>
              </w:rPr>
              <w:t>万元计算。</w:t>
            </w:r>
          </w:p>
        </w:tc>
      </w:tr>
      <w:tr>
        <w:tblPrEx>
          <w:tblCellMar>
            <w:top w:w="0" w:type="dxa"/>
            <w:left w:w="108" w:type="dxa"/>
            <w:bottom w:w="0" w:type="dxa"/>
            <w:right w:w="108" w:type="dxa"/>
          </w:tblCellMar>
        </w:tblPrEx>
        <w:trPr>
          <w:trHeight w:val="718" w:hRule="atLeast"/>
          <w:jc w:val="center"/>
        </w:trPr>
        <w:tc>
          <w:tcPr>
            <w:tcW w:w="471" w:type="dxa"/>
            <w:vMerge w:val="restart"/>
            <w:tcBorders>
              <w:top w:val="nil"/>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2694" w:type="dxa"/>
            <w:vMerge w:val="restart"/>
            <w:tcBorders>
              <w:top w:val="nil"/>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tc>
        <w:tc>
          <w:tcPr>
            <w:tcW w:w="2253" w:type="dxa"/>
            <w:vMerge w:val="restart"/>
            <w:tcBorders>
              <w:top w:val="nil"/>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医疗卫生机构等的医疗信息安全制度、保障措施不健全，导致医疗信息泄露，或者医疗质量管理和医疗技术管理制度、安全措施不健全的。</w:t>
            </w:r>
          </w:p>
        </w:tc>
        <w:tc>
          <w:tcPr>
            <w:tcW w:w="6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医疗质量管理和医疗技术管理制度、安全措施不健全的。</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警告；并处以1万元以上2万元以下的罚款。</w:t>
            </w:r>
          </w:p>
        </w:tc>
      </w:tr>
      <w:tr>
        <w:tblPrEx>
          <w:tblCellMar>
            <w:top w:w="0" w:type="dxa"/>
            <w:left w:w="108" w:type="dxa"/>
            <w:bottom w:w="0" w:type="dxa"/>
            <w:right w:w="108" w:type="dxa"/>
          </w:tblCellMar>
        </w:tblPrEx>
        <w:trPr>
          <w:trHeight w:val="1888" w:hRule="atLeast"/>
          <w:jc w:val="center"/>
        </w:trPr>
        <w:tc>
          <w:tcPr>
            <w:tcW w:w="471" w:type="dxa"/>
            <w:vMerge w:val="continue"/>
            <w:tcBorders>
              <w:top w:val="nil"/>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694" w:type="dxa"/>
            <w:vMerge w:val="continue"/>
            <w:tcBorders>
              <w:top w:val="nil"/>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253" w:type="dxa"/>
            <w:vMerge w:val="continue"/>
            <w:tcBorders>
              <w:top w:val="nil"/>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689" w:type="dxa"/>
            <w:tcBorders>
              <w:top w:val="nil"/>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1.医疗卫生机构等的医疗信息安全制度、保障措施不健全，可能导致医疗信息泄露的；</w:t>
            </w:r>
            <w:r>
              <w:rPr>
                <w:rFonts w:hint="eastAsia" w:ascii="宋体" w:hAnsi="宋体" w:cs="宋体"/>
                <w:kern w:val="0"/>
                <w:sz w:val="20"/>
                <w:szCs w:val="20"/>
                <w:lang w:bidi="ar"/>
              </w:rPr>
              <w:br w:type="textWrapping"/>
            </w:r>
            <w:r>
              <w:rPr>
                <w:rFonts w:hint="eastAsia" w:ascii="宋体" w:hAnsi="宋体" w:cs="宋体"/>
                <w:kern w:val="0"/>
                <w:sz w:val="20"/>
                <w:szCs w:val="20"/>
                <w:lang w:bidi="ar"/>
              </w:rPr>
              <w:t>2.未建立医疗质量管理和医疗技术临床应用管理制度的。</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警告；并处以2万元以上4万元以下的罚款。</w:t>
            </w:r>
          </w:p>
        </w:tc>
      </w:tr>
      <w:tr>
        <w:tblPrEx>
          <w:tblCellMar>
            <w:top w:w="0" w:type="dxa"/>
            <w:left w:w="108" w:type="dxa"/>
            <w:bottom w:w="0" w:type="dxa"/>
            <w:right w:w="108" w:type="dxa"/>
          </w:tblCellMar>
        </w:tblPrEx>
        <w:trPr>
          <w:trHeight w:val="1705" w:hRule="atLeast"/>
          <w:jc w:val="center"/>
        </w:trPr>
        <w:tc>
          <w:tcPr>
            <w:tcW w:w="471" w:type="dxa"/>
            <w:vMerge w:val="continue"/>
            <w:tcBorders>
              <w:top w:val="nil"/>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694" w:type="dxa"/>
            <w:vMerge w:val="continue"/>
            <w:tcBorders>
              <w:top w:val="nil"/>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253" w:type="dxa"/>
            <w:vMerge w:val="continue"/>
            <w:tcBorders>
              <w:top w:val="nil"/>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689" w:type="dxa"/>
            <w:vMerge w:val="restart"/>
            <w:tcBorders>
              <w:top w:val="nil"/>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1.医疗质量管理和医疗技术临床应用制度、安全措施不健全造成患者伤残的；</w:t>
            </w:r>
            <w:r>
              <w:rPr>
                <w:rFonts w:hint="eastAsia" w:ascii="宋体" w:hAnsi="宋体" w:cs="宋体"/>
                <w:kern w:val="0"/>
                <w:sz w:val="20"/>
                <w:szCs w:val="20"/>
                <w:lang w:bidi="ar"/>
              </w:rPr>
              <w:br w:type="textWrapping"/>
            </w:r>
            <w:r>
              <w:rPr>
                <w:rFonts w:hint="eastAsia" w:ascii="宋体" w:hAnsi="宋体" w:cs="宋体"/>
                <w:kern w:val="0"/>
                <w:sz w:val="20"/>
                <w:szCs w:val="20"/>
                <w:lang w:bidi="ar"/>
              </w:rPr>
              <w:t xml:space="preserve">2.医疗卫生机构等的医疗信息安全制度、保障措施不健全，导致医疗信息泄露的。                                                                                                                                                                                                                                                                                      </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警告；并处以4万元以上5万元以下的罚款。</w:t>
            </w:r>
          </w:p>
        </w:tc>
      </w:tr>
      <w:tr>
        <w:tblPrEx>
          <w:tblCellMar>
            <w:top w:w="0" w:type="dxa"/>
            <w:left w:w="108" w:type="dxa"/>
            <w:bottom w:w="0" w:type="dxa"/>
            <w:right w:w="108" w:type="dxa"/>
          </w:tblCellMar>
        </w:tblPrEx>
        <w:trPr>
          <w:trHeight w:val="628" w:hRule="atLeast"/>
          <w:jc w:val="center"/>
        </w:trPr>
        <w:tc>
          <w:tcPr>
            <w:tcW w:w="471" w:type="dxa"/>
            <w:vMerge w:val="continue"/>
            <w:tcBorders>
              <w:top w:val="nil"/>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694" w:type="dxa"/>
            <w:vMerge w:val="continue"/>
            <w:tcBorders>
              <w:top w:val="nil"/>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253" w:type="dxa"/>
            <w:vMerge w:val="continue"/>
            <w:tcBorders>
              <w:top w:val="nil"/>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689" w:type="dxa"/>
            <w:vMerge w:val="continue"/>
            <w:tcBorders>
              <w:top w:val="nil"/>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5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1.造成患者死亡的；</w:t>
            </w:r>
            <w:r>
              <w:rPr>
                <w:rFonts w:hint="eastAsia" w:ascii="宋体" w:hAnsi="宋体" w:cs="宋体"/>
                <w:kern w:val="0"/>
                <w:sz w:val="20"/>
                <w:szCs w:val="20"/>
                <w:lang w:bidi="ar"/>
              </w:rPr>
              <w:br w:type="textWrapping"/>
            </w:r>
            <w:r>
              <w:rPr>
                <w:rFonts w:hint="eastAsia" w:ascii="宋体" w:hAnsi="宋体" w:cs="宋体"/>
                <w:kern w:val="0"/>
                <w:sz w:val="20"/>
                <w:szCs w:val="20"/>
                <w:lang w:bidi="ar"/>
              </w:rPr>
              <w:t>2.其他严重情节的。</w:t>
            </w:r>
          </w:p>
        </w:tc>
        <w:tc>
          <w:tcPr>
            <w:tcW w:w="1767"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责令停止相应执业活动</w:t>
            </w:r>
          </w:p>
        </w:tc>
        <w:tc>
          <w:tcPr>
            <w:tcW w:w="258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警告；并处5万元罚款；责令停止相应执业活动。</w:t>
            </w:r>
          </w:p>
        </w:tc>
      </w:tr>
    </w:tbl>
    <w:p>
      <w:pPr>
        <w:jc w:val="center"/>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二、《中华人民共和国疫苗管理法》</w:t>
      </w:r>
    </w:p>
    <w:p/>
    <w:tbl>
      <w:tblPr>
        <w:tblStyle w:val="5"/>
        <w:tblW w:w="13965" w:type="dxa"/>
        <w:jc w:val="center"/>
        <w:tblLayout w:type="autofit"/>
        <w:tblCellMar>
          <w:top w:w="0" w:type="dxa"/>
          <w:left w:w="108" w:type="dxa"/>
          <w:bottom w:w="0" w:type="dxa"/>
          <w:right w:w="108" w:type="dxa"/>
        </w:tblCellMar>
      </w:tblPr>
      <w:tblGrid>
        <w:gridCol w:w="434"/>
        <w:gridCol w:w="2759"/>
        <w:gridCol w:w="2441"/>
        <w:gridCol w:w="859"/>
        <w:gridCol w:w="2580"/>
        <w:gridCol w:w="1862"/>
        <w:gridCol w:w="3030"/>
      </w:tblGrid>
      <w:tr>
        <w:tblPrEx>
          <w:tblCellMar>
            <w:top w:w="0" w:type="dxa"/>
            <w:left w:w="108" w:type="dxa"/>
            <w:bottom w:w="0" w:type="dxa"/>
            <w:right w:w="108" w:type="dxa"/>
          </w:tblCellMar>
        </w:tblPrEx>
        <w:trPr>
          <w:trHeight w:val="267" w:hRule="atLeast"/>
          <w:tblHeader/>
          <w:jc w:val="center"/>
        </w:trPr>
        <w:tc>
          <w:tcPr>
            <w:tcW w:w="43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序</w:t>
            </w:r>
            <w:r>
              <w:rPr>
                <w:rFonts w:hint="eastAsia" w:ascii="黑体" w:hAnsi="黑体" w:eastAsia="黑体" w:cs="黑体"/>
                <w:kern w:val="0"/>
                <w:sz w:val="20"/>
                <w:szCs w:val="20"/>
                <w:lang w:bidi="ar"/>
              </w:rPr>
              <w:br w:type="textWrapping"/>
            </w:r>
            <w:r>
              <w:rPr>
                <w:rFonts w:hint="eastAsia" w:ascii="黑体" w:hAnsi="黑体" w:eastAsia="黑体" w:cs="黑体"/>
                <w:kern w:val="0"/>
                <w:sz w:val="20"/>
                <w:szCs w:val="20"/>
                <w:lang w:bidi="ar"/>
              </w:rPr>
              <w:t>号</w:t>
            </w:r>
          </w:p>
        </w:tc>
        <w:tc>
          <w:tcPr>
            <w:tcW w:w="27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法律规定</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违法行为</w:t>
            </w:r>
          </w:p>
        </w:tc>
        <w:tc>
          <w:tcPr>
            <w:tcW w:w="8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kern w:val="0"/>
                <w:sz w:val="20"/>
                <w:szCs w:val="20"/>
                <w:lang w:bidi="ar"/>
              </w:rPr>
            </w:pPr>
            <w:r>
              <w:rPr>
                <w:rFonts w:hint="eastAsia" w:ascii="黑体" w:hAnsi="黑体" w:eastAsia="黑体" w:cs="黑体"/>
                <w:kern w:val="0"/>
                <w:sz w:val="20"/>
                <w:szCs w:val="20"/>
                <w:lang w:bidi="ar"/>
              </w:rPr>
              <w:t>裁量</w:t>
            </w:r>
          </w:p>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阶次</w:t>
            </w:r>
          </w:p>
        </w:tc>
        <w:tc>
          <w:tcPr>
            <w:tcW w:w="74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裁量基准</w:t>
            </w:r>
          </w:p>
        </w:tc>
      </w:tr>
      <w:tr>
        <w:tblPrEx>
          <w:tblCellMar>
            <w:top w:w="0" w:type="dxa"/>
            <w:left w:w="108" w:type="dxa"/>
            <w:bottom w:w="0" w:type="dxa"/>
            <w:right w:w="108" w:type="dxa"/>
          </w:tblCellMar>
        </w:tblPrEx>
        <w:trPr>
          <w:trHeight w:val="333" w:hRule="atLeast"/>
          <w:tblHeader/>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违法情节</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处罚种类</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处罚幅度</w:t>
            </w:r>
          </w:p>
        </w:tc>
      </w:tr>
      <w:tr>
        <w:tblPrEx>
          <w:tblCellMar>
            <w:top w:w="0" w:type="dxa"/>
            <w:left w:w="108" w:type="dxa"/>
            <w:bottom w:w="0" w:type="dxa"/>
            <w:right w:w="108" w:type="dxa"/>
          </w:tblCellMar>
        </w:tblPrEx>
        <w:trPr>
          <w:trHeight w:val="1829" w:hRule="atLeast"/>
          <w:jc w:val="center"/>
        </w:trPr>
        <w:tc>
          <w:tcPr>
            <w:tcW w:w="43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27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第八十五条  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疾病预防控制机构、接种单位、疫苗上市许可持有人、疫苗配送单位违反疫苗储存、运输管理规范有关冷链储存、运输要求的。</w:t>
            </w: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违反有关冷链储存、运输要求，且相关涉事疫苗尚未接种使用的。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责令负有责任的医疗卫生人员暂停1年以上14个月以下执业活动。</w:t>
            </w:r>
          </w:p>
        </w:tc>
      </w:tr>
      <w:tr>
        <w:tblPrEx>
          <w:tblCellMar>
            <w:top w:w="0" w:type="dxa"/>
            <w:left w:w="108" w:type="dxa"/>
            <w:bottom w:w="0" w:type="dxa"/>
            <w:right w:w="108" w:type="dxa"/>
          </w:tblCellMar>
        </w:tblPrEx>
        <w:trPr>
          <w:trHeight w:val="1500"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违反有关冷链储存、运输要求，且二年内因违反本法受到过行政处罚的。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责令负有责任的医疗卫生人员暂停14个月以上16个月以下执业活动。</w:t>
            </w:r>
          </w:p>
        </w:tc>
      </w:tr>
      <w:tr>
        <w:tblPrEx>
          <w:tblCellMar>
            <w:top w:w="0" w:type="dxa"/>
            <w:left w:w="108" w:type="dxa"/>
            <w:bottom w:w="0" w:type="dxa"/>
            <w:right w:w="108" w:type="dxa"/>
          </w:tblCellMar>
        </w:tblPrEx>
        <w:trPr>
          <w:trHeight w:val="1605"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违反有关冷链储存、运输要求，且相关涉事疫苗已经接种使用的。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责令负有责任的医疗卫生人员暂停16个月以上18个月以下执业活动。</w:t>
            </w:r>
          </w:p>
        </w:tc>
      </w:tr>
      <w:tr>
        <w:tblPrEx>
          <w:tblCellMar>
            <w:top w:w="0" w:type="dxa"/>
            <w:left w:w="108" w:type="dxa"/>
            <w:bottom w:w="0" w:type="dxa"/>
            <w:right w:w="108" w:type="dxa"/>
          </w:tblCellMar>
        </w:tblPrEx>
        <w:trPr>
          <w:trHeight w:val="1588"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违反有关冷链储存、运输要求，造成人员伤亡或者严重社会影响的。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吊销接种资格、执业证书</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吊销接种单位的接种资格；由原发证部门吊销负有责任的医疗卫生人员的执业证书。</w:t>
            </w:r>
          </w:p>
        </w:tc>
      </w:tr>
      <w:tr>
        <w:tblPrEx>
          <w:tblCellMar>
            <w:top w:w="0" w:type="dxa"/>
            <w:left w:w="108" w:type="dxa"/>
            <w:bottom w:w="0" w:type="dxa"/>
            <w:right w:w="108" w:type="dxa"/>
          </w:tblCellMar>
        </w:tblPrEx>
        <w:trPr>
          <w:trHeight w:val="1174" w:hRule="atLeast"/>
          <w:jc w:val="center"/>
        </w:trPr>
        <w:tc>
          <w:tcPr>
            <w:tcW w:w="43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27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第八十六条  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疾病预防控制机构、接种单位有本法第八十五条规定以外的违反疫苗储存、运输管理规范行为的。</w:t>
            </w: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违反疫苗储存、运输要求，且相关涉事疫苗尚未接种使用的。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责令负有责任的医疗卫生人员暂停6个月以上8个月以下执业活动。</w:t>
            </w:r>
          </w:p>
        </w:tc>
      </w:tr>
      <w:tr>
        <w:tblPrEx>
          <w:tblCellMar>
            <w:top w:w="0" w:type="dxa"/>
            <w:left w:w="108" w:type="dxa"/>
            <w:bottom w:w="0" w:type="dxa"/>
            <w:right w:w="108" w:type="dxa"/>
          </w:tblCellMar>
        </w:tblPrEx>
        <w:trPr>
          <w:trHeight w:val="1080"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违反疫苗储存、运输要求，二年内内因违反本法受到过行政处罚的。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责令负有责任的医疗卫生人员暂停8个月以上10个月以下执业活动。</w:t>
            </w:r>
          </w:p>
        </w:tc>
      </w:tr>
      <w:tr>
        <w:tblPrEx>
          <w:tblCellMar>
            <w:top w:w="0" w:type="dxa"/>
            <w:left w:w="108" w:type="dxa"/>
            <w:bottom w:w="0" w:type="dxa"/>
            <w:right w:w="108" w:type="dxa"/>
          </w:tblCellMar>
        </w:tblPrEx>
        <w:trPr>
          <w:trHeight w:val="1075"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违反疫苗储存、运输要求，且相关涉事疫苗已经接种使用的。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责令负有责任的医疗卫生人员暂停10个月以上1年以下执业活动。</w:t>
            </w:r>
          </w:p>
        </w:tc>
      </w:tr>
      <w:tr>
        <w:tblPrEx>
          <w:tblCellMar>
            <w:top w:w="0" w:type="dxa"/>
            <w:left w:w="108" w:type="dxa"/>
            <w:bottom w:w="0" w:type="dxa"/>
            <w:right w:w="108" w:type="dxa"/>
          </w:tblCellMar>
        </w:tblPrEx>
        <w:trPr>
          <w:trHeight w:val="1098"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违反疫苗储存、运输要求，且造成人员伤亡或者严重社会影响的。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吊销证书</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由原发证部门吊销负有责任的医疗卫生人员的执业证书。</w:t>
            </w:r>
          </w:p>
        </w:tc>
      </w:tr>
      <w:tr>
        <w:tblPrEx>
          <w:tblCellMar>
            <w:top w:w="0" w:type="dxa"/>
            <w:left w:w="108" w:type="dxa"/>
            <w:bottom w:w="0" w:type="dxa"/>
            <w:right w:w="108" w:type="dxa"/>
          </w:tblCellMar>
        </w:tblPrEx>
        <w:trPr>
          <w:trHeight w:val="1224" w:hRule="atLeast"/>
          <w:jc w:val="center"/>
        </w:trPr>
        <w:tc>
          <w:tcPr>
            <w:tcW w:w="43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27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第八十七条  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w:t>
            </w:r>
            <w:r>
              <w:rPr>
                <w:rFonts w:hint="eastAsia" w:ascii="宋体" w:hAnsi="宋体" w:cs="宋体"/>
                <w:kern w:val="0"/>
                <w:sz w:val="20"/>
                <w:szCs w:val="20"/>
                <w:lang w:bidi="ar"/>
              </w:rPr>
              <w:br w:type="textWrapping"/>
            </w:r>
            <w:r>
              <w:rPr>
                <w:rFonts w:hint="eastAsia" w:ascii="宋体" w:hAnsi="宋体" w:cs="宋体"/>
                <w:kern w:val="0"/>
                <w:sz w:val="20"/>
                <w:szCs w:val="20"/>
                <w:lang w:bidi="ar"/>
              </w:rPr>
              <w:t>(一)未按照规定供应、接收、采购疫苗;</w:t>
            </w:r>
            <w:r>
              <w:rPr>
                <w:rFonts w:hint="eastAsia" w:ascii="宋体" w:hAnsi="宋体" w:cs="宋体"/>
                <w:kern w:val="0"/>
                <w:sz w:val="20"/>
                <w:szCs w:val="20"/>
                <w:lang w:bidi="ar"/>
              </w:rPr>
              <w:br w:type="textWrapping"/>
            </w:r>
            <w:r>
              <w:rPr>
                <w:rFonts w:hint="eastAsia" w:ascii="宋体" w:hAnsi="宋体" w:cs="宋体"/>
                <w:kern w:val="0"/>
                <w:sz w:val="20"/>
                <w:szCs w:val="20"/>
                <w:lang w:bidi="ar"/>
              </w:rPr>
              <w:t>(二)接种疫苗未遵守预防接种工作规范、免疫程序、疫苗使用指导原则、接种方案;</w:t>
            </w:r>
            <w:r>
              <w:rPr>
                <w:rFonts w:hint="eastAsia" w:ascii="宋体" w:hAnsi="宋体" w:cs="宋体"/>
                <w:kern w:val="0"/>
                <w:sz w:val="20"/>
                <w:szCs w:val="20"/>
                <w:lang w:bidi="ar"/>
              </w:rPr>
              <w:br w:type="textWrapping"/>
            </w:r>
            <w:r>
              <w:rPr>
                <w:rFonts w:hint="eastAsia" w:ascii="宋体" w:hAnsi="宋体" w:cs="宋体"/>
                <w:kern w:val="0"/>
                <w:sz w:val="20"/>
                <w:szCs w:val="20"/>
                <w:lang w:bidi="ar"/>
              </w:rPr>
              <w:t>(三)擅自进行群体性预防接种。</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 xml:space="preserve">未按照规定供应、接收、采购疫苗。  </w:t>
            </w: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涉事相关疫苗数量在50支以下且尚未接种使用的。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w:t>
            </w:r>
            <w:bookmarkStart w:id="0" w:name="_GoBack"/>
            <w:bookmarkEnd w:id="0"/>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警告；没收违法所得。</w:t>
            </w:r>
          </w:p>
        </w:tc>
      </w:tr>
      <w:tr>
        <w:tblPrEx>
          <w:tblCellMar>
            <w:top w:w="0" w:type="dxa"/>
            <w:left w:w="108" w:type="dxa"/>
            <w:bottom w:w="0" w:type="dxa"/>
            <w:right w:w="108" w:type="dxa"/>
          </w:tblCellMar>
        </w:tblPrEx>
        <w:trPr>
          <w:trHeight w:val="1501"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涉事相关疫苗在50支以上且尚未接种使用的。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警告；没收违法所得；责令负有责任的医疗卫生人员暂停1年以上15个月以下执业活动。</w:t>
            </w:r>
          </w:p>
        </w:tc>
      </w:tr>
      <w:tr>
        <w:tblPrEx>
          <w:tblCellMar>
            <w:top w:w="0" w:type="dxa"/>
            <w:left w:w="108" w:type="dxa"/>
            <w:bottom w:w="0" w:type="dxa"/>
            <w:right w:w="108" w:type="dxa"/>
          </w:tblCellMar>
        </w:tblPrEx>
        <w:trPr>
          <w:trHeight w:val="936"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涉事相关疫苗已经接种使用的。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警告，没收违法所得；责令负有责任的医疗卫生人员暂停15个月以上18个月以下执业活动。</w:t>
            </w:r>
          </w:p>
        </w:tc>
      </w:tr>
      <w:tr>
        <w:tblPrEx>
          <w:tblCellMar>
            <w:top w:w="0" w:type="dxa"/>
            <w:left w:w="108" w:type="dxa"/>
            <w:bottom w:w="0" w:type="dxa"/>
            <w:right w:w="108" w:type="dxa"/>
          </w:tblCellMar>
        </w:tblPrEx>
        <w:trPr>
          <w:trHeight w:val="925"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违反疫苗储存、运输要求，且造成人员伤亡或者严重社会影响的。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吊销执业证书</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警告；没收违法所得；由原发证部门吊销负有责任的医疗卫生人员的执业证书。</w:t>
            </w:r>
          </w:p>
        </w:tc>
      </w:tr>
      <w:tr>
        <w:tblPrEx>
          <w:tblCellMar>
            <w:top w:w="0" w:type="dxa"/>
            <w:left w:w="108" w:type="dxa"/>
            <w:bottom w:w="0" w:type="dxa"/>
            <w:right w:w="108" w:type="dxa"/>
          </w:tblCellMar>
        </w:tblPrEx>
        <w:trPr>
          <w:trHeight w:val="857"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接种疫苗未遵守预防接种工作规范、免疫程序、疫苗使用指导原则、接种方案。</w:t>
            </w: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接种人数在10人以下的。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警告；没收违法所得；暂停1年以上15个月以下执业活动。</w:t>
            </w:r>
          </w:p>
        </w:tc>
      </w:tr>
      <w:tr>
        <w:tblPrEx>
          <w:tblCellMar>
            <w:top w:w="0" w:type="dxa"/>
            <w:left w:w="108" w:type="dxa"/>
            <w:bottom w:w="0" w:type="dxa"/>
            <w:right w:w="108" w:type="dxa"/>
          </w:tblCellMar>
        </w:tblPrEx>
        <w:trPr>
          <w:trHeight w:val="934"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接种人数在10人以上的。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警告；没收违法所得；暂停15个月以上18个月以下执业活动。</w:t>
            </w:r>
          </w:p>
        </w:tc>
      </w:tr>
      <w:tr>
        <w:tblPrEx>
          <w:tblCellMar>
            <w:top w:w="0" w:type="dxa"/>
            <w:left w:w="108" w:type="dxa"/>
            <w:bottom w:w="0" w:type="dxa"/>
            <w:right w:w="108" w:type="dxa"/>
          </w:tblCellMar>
        </w:tblPrEx>
        <w:trPr>
          <w:trHeight w:val="1046"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auto"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造成人员伤亡或者严重社会影响的。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吊销执业证书</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警告；没收违法所得；由原发证部门吊销负有责任的医疗卫生人员的执业证书。</w:t>
            </w:r>
          </w:p>
        </w:tc>
      </w:tr>
      <w:tr>
        <w:tblPrEx>
          <w:tblCellMar>
            <w:top w:w="0" w:type="dxa"/>
            <w:left w:w="108" w:type="dxa"/>
            <w:bottom w:w="0" w:type="dxa"/>
            <w:right w:w="108" w:type="dxa"/>
          </w:tblCellMar>
        </w:tblPrEx>
        <w:trPr>
          <w:trHeight w:val="892"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擅自进行群体性预防接种。</w:t>
            </w:r>
          </w:p>
        </w:tc>
        <w:tc>
          <w:tcPr>
            <w:tcW w:w="859" w:type="dxa"/>
            <w:tcBorders>
              <w:top w:val="single" w:color="auto" w:sz="4" w:space="0"/>
              <w:left w:val="single" w:color="000000" w:sz="4" w:space="0"/>
              <w:bottom w:val="single" w:color="auto"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580" w:type="dxa"/>
            <w:tcBorders>
              <w:top w:val="single" w:color="000000" w:sz="4" w:space="0"/>
              <w:left w:val="single" w:color="000000" w:sz="4" w:space="0"/>
              <w:bottom w:val="single" w:color="auto"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接种人数在100人以下的。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警告；没收违法所得；暂停1年以上15个月以下执业活动。</w:t>
            </w:r>
          </w:p>
        </w:tc>
      </w:tr>
      <w:tr>
        <w:tblPrEx>
          <w:tblCellMar>
            <w:top w:w="0" w:type="dxa"/>
            <w:left w:w="108" w:type="dxa"/>
            <w:bottom w:w="0" w:type="dxa"/>
            <w:right w:w="108" w:type="dxa"/>
          </w:tblCellMar>
        </w:tblPrEx>
        <w:trPr>
          <w:trHeight w:val="1012"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auto" w:sz="4" w:space="0"/>
            </w:tcBorders>
            <w:vAlign w:val="center"/>
          </w:tcPr>
          <w:p>
            <w:pPr>
              <w:spacing w:line="0" w:lineRule="atLeast"/>
              <w:rPr>
                <w:rFonts w:hint="eastAsia" w:ascii="宋体" w:hAnsi="宋体" w:cs="宋体"/>
                <w:sz w:val="20"/>
                <w:szCs w:val="20"/>
              </w:rPr>
            </w:pP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580"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接种人数在100人以上的。</w:t>
            </w:r>
          </w:p>
        </w:tc>
        <w:tc>
          <w:tcPr>
            <w:tcW w:w="1862" w:type="dxa"/>
            <w:tcBorders>
              <w:top w:val="single" w:color="000000" w:sz="4" w:space="0"/>
              <w:left w:val="single" w:color="auto"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警告；没收违法所得；暂停15个月以上18个月以下执业活动。</w:t>
            </w:r>
          </w:p>
        </w:tc>
      </w:tr>
      <w:tr>
        <w:tblPrEx>
          <w:tblCellMar>
            <w:top w:w="0" w:type="dxa"/>
            <w:left w:w="108" w:type="dxa"/>
            <w:bottom w:w="0" w:type="dxa"/>
            <w:right w:w="108" w:type="dxa"/>
          </w:tblCellMar>
        </w:tblPrEx>
        <w:trPr>
          <w:trHeight w:val="936"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auto" w:sz="4" w:space="0"/>
            </w:tcBorders>
            <w:vAlign w:val="center"/>
          </w:tcPr>
          <w:p>
            <w:pPr>
              <w:spacing w:line="0" w:lineRule="atLeast"/>
              <w:rPr>
                <w:rFonts w:hint="eastAsia" w:ascii="宋体" w:hAnsi="宋体" w:cs="宋体"/>
                <w:sz w:val="20"/>
                <w:szCs w:val="20"/>
              </w:rPr>
            </w:pPr>
          </w:p>
        </w:tc>
        <w:tc>
          <w:tcPr>
            <w:tcW w:w="859"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580"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造成人员伤亡或者严重社会影响的。</w:t>
            </w:r>
          </w:p>
        </w:tc>
        <w:tc>
          <w:tcPr>
            <w:tcW w:w="1862" w:type="dxa"/>
            <w:tcBorders>
              <w:top w:val="single" w:color="000000" w:sz="4" w:space="0"/>
              <w:left w:val="single" w:color="auto"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吊销执业证书</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警告；没收违法所得；由原发证部门吊销负有责任的医疗卫生人员的执业证书。</w:t>
            </w:r>
          </w:p>
        </w:tc>
      </w:tr>
      <w:tr>
        <w:tblPrEx>
          <w:tblCellMar>
            <w:top w:w="0" w:type="dxa"/>
            <w:left w:w="108" w:type="dxa"/>
            <w:bottom w:w="0" w:type="dxa"/>
            <w:right w:w="108" w:type="dxa"/>
          </w:tblCellMar>
        </w:tblPrEx>
        <w:trPr>
          <w:trHeight w:val="807" w:hRule="atLeast"/>
          <w:jc w:val="center"/>
        </w:trPr>
        <w:tc>
          <w:tcPr>
            <w:tcW w:w="43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27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第八十八条  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r>
              <w:rPr>
                <w:rFonts w:hint="eastAsia" w:ascii="宋体" w:hAnsi="宋体" w:cs="宋体"/>
                <w:kern w:val="0"/>
                <w:sz w:val="20"/>
                <w:szCs w:val="20"/>
                <w:lang w:bidi="ar"/>
              </w:rPr>
              <w:br w:type="textWrapping"/>
            </w:r>
            <w:r>
              <w:rPr>
                <w:rFonts w:hint="eastAsia" w:ascii="宋体" w:hAnsi="宋体" w:cs="宋体"/>
                <w:kern w:val="0"/>
                <w:sz w:val="20"/>
                <w:szCs w:val="20"/>
                <w:lang w:bidi="ar"/>
              </w:rPr>
              <w:t>(一)未按照规定提供追溯信息;</w:t>
            </w:r>
            <w:r>
              <w:rPr>
                <w:rFonts w:hint="eastAsia" w:ascii="宋体" w:hAnsi="宋体" w:cs="宋体"/>
                <w:kern w:val="0"/>
                <w:sz w:val="20"/>
                <w:szCs w:val="20"/>
                <w:lang w:bidi="ar"/>
              </w:rPr>
              <w:br w:type="textWrapping"/>
            </w:r>
            <w:r>
              <w:rPr>
                <w:rFonts w:hint="eastAsia" w:ascii="宋体" w:hAnsi="宋体" w:cs="宋体"/>
                <w:kern w:val="0"/>
                <w:sz w:val="20"/>
                <w:szCs w:val="20"/>
                <w:lang w:bidi="ar"/>
              </w:rPr>
              <w:t>(二)接收或者购进疫苗时未按照规定索取并保存相关证明文件、温度监测记录;</w:t>
            </w:r>
            <w:r>
              <w:rPr>
                <w:rFonts w:hint="eastAsia" w:ascii="宋体" w:hAnsi="宋体" w:cs="宋体"/>
                <w:kern w:val="0"/>
                <w:sz w:val="20"/>
                <w:szCs w:val="20"/>
                <w:lang w:bidi="ar"/>
              </w:rPr>
              <w:br w:type="textWrapping"/>
            </w:r>
            <w:r>
              <w:rPr>
                <w:rFonts w:hint="eastAsia" w:ascii="宋体" w:hAnsi="宋体" w:cs="宋体"/>
                <w:kern w:val="0"/>
                <w:sz w:val="20"/>
                <w:szCs w:val="20"/>
                <w:lang w:bidi="ar"/>
              </w:rPr>
              <w:t>(三)未按照规定建立并保存疫苗接收、购进、储存、配送、供应、接种、处置记录;</w:t>
            </w:r>
            <w:r>
              <w:rPr>
                <w:rFonts w:hint="eastAsia" w:ascii="宋体" w:hAnsi="宋体" w:cs="宋体"/>
                <w:kern w:val="0"/>
                <w:sz w:val="20"/>
                <w:szCs w:val="20"/>
                <w:lang w:bidi="ar"/>
              </w:rPr>
              <w:br w:type="textWrapping"/>
            </w:r>
            <w:r>
              <w:rPr>
                <w:rFonts w:hint="eastAsia" w:ascii="宋体" w:hAnsi="宋体" w:cs="宋体"/>
                <w:kern w:val="0"/>
                <w:sz w:val="20"/>
                <w:szCs w:val="20"/>
                <w:lang w:bidi="ar"/>
              </w:rPr>
              <w:t>(四)未按照规定告知、询问受种者或者其监护人有关情况。</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未按照规定提供追溯信息。</w:t>
            </w:r>
          </w:p>
        </w:tc>
        <w:tc>
          <w:tcPr>
            <w:tcW w:w="859" w:type="dxa"/>
            <w:tcBorders>
              <w:top w:val="single" w:color="auto"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580" w:type="dxa"/>
            <w:tcBorders>
              <w:top w:val="single" w:color="auto"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涉事相关疫苗数量在50支以下且尚未接种使用的。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853"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涉事相关疫苗数量在50支以上且尚未接种使用的。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警告；责令负有责任的医疗卫生人员暂停6个月以上9个月以下执业活。</w:t>
            </w:r>
          </w:p>
        </w:tc>
      </w:tr>
      <w:tr>
        <w:tblPrEx>
          <w:tblCellMar>
            <w:top w:w="0" w:type="dxa"/>
            <w:left w:w="108" w:type="dxa"/>
            <w:bottom w:w="0" w:type="dxa"/>
            <w:right w:w="108" w:type="dxa"/>
          </w:tblCellMar>
        </w:tblPrEx>
        <w:trPr>
          <w:trHeight w:val="834"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涉事相关疫苗已经接种。</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警告；责令负有责任的医疗卫生人员暂停9个月以上1年以下执业活。</w:t>
            </w:r>
          </w:p>
        </w:tc>
      </w:tr>
      <w:tr>
        <w:tblPrEx>
          <w:tblCellMar>
            <w:top w:w="0" w:type="dxa"/>
            <w:left w:w="108" w:type="dxa"/>
            <w:bottom w:w="0" w:type="dxa"/>
            <w:right w:w="108" w:type="dxa"/>
          </w:tblCellMar>
        </w:tblPrEx>
        <w:trPr>
          <w:trHeight w:val="858"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造成人员伤亡或者严重社会影响。</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吊销执业证书</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警告；由原发证部门吊销负有责任的医疗卫生人员执业证书。</w:t>
            </w:r>
          </w:p>
        </w:tc>
      </w:tr>
      <w:tr>
        <w:tblPrEx>
          <w:tblCellMar>
            <w:top w:w="0" w:type="dxa"/>
            <w:left w:w="108" w:type="dxa"/>
            <w:bottom w:w="0" w:type="dxa"/>
            <w:right w:w="108" w:type="dxa"/>
          </w:tblCellMar>
        </w:tblPrEx>
        <w:trPr>
          <w:trHeight w:val="925"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接收或者购进疫苗时未按照规定索取并保存相关证明文件、温度监测记录。</w:t>
            </w: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未按规定索取并保存相关证明文件、温度监测记录5次以下的。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959"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未按规定索取并保存相关证明文件、温度监测记录5次以上的。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警告;责令负有责任的医疗卫生人员暂停6个月以上9个月以下执业活动。</w:t>
            </w:r>
          </w:p>
        </w:tc>
      </w:tr>
      <w:tr>
        <w:tblPrEx>
          <w:tblCellMar>
            <w:top w:w="0" w:type="dxa"/>
            <w:left w:w="108" w:type="dxa"/>
            <w:bottom w:w="0" w:type="dxa"/>
            <w:right w:w="108" w:type="dxa"/>
          </w:tblCellMar>
        </w:tblPrEx>
        <w:trPr>
          <w:trHeight w:val="966"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涉事相关疫苗已经接种的。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警告；责令负有责任的医疗卫生人员暂停9个月以上1年以下执业活动。</w:t>
            </w:r>
          </w:p>
        </w:tc>
      </w:tr>
      <w:tr>
        <w:tblPrEx>
          <w:tblCellMar>
            <w:top w:w="0" w:type="dxa"/>
            <w:left w:w="108" w:type="dxa"/>
            <w:bottom w:w="0" w:type="dxa"/>
            <w:right w:w="108" w:type="dxa"/>
          </w:tblCellMar>
        </w:tblPrEx>
        <w:trPr>
          <w:trHeight w:val="1129"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造成人员伤亡或者严重社会影响的。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吊销执业证书</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警告；由原发证部门吊销负有责任的医疗卫生人员执业证书。</w:t>
            </w:r>
          </w:p>
        </w:tc>
      </w:tr>
      <w:tr>
        <w:tblPrEx>
          <w:tblCellMar>
            <w:top w:w="0" w:type="dxa"/>
            <w:left w:w="108" w:type="dxa"/>
            <w:bottom w:w="0" w:type="dxa"/>
            <w:right w:w="108" w:type="dxa"/>
          </w:tblCellMar>
        </w:tblPrEx>
        <w:trPr>
          <w:trHeight w:val="841"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eastAsia="宋体" w:cs="宋体"/>
                <w:sz w:val="20"/>
                <w:szCs w:val="20"/>
                <w:lang w:eastAsia="zh-CN"/>
              </w:rPr>
            </w:pPr>
            <w:r>
              <w:rPr>
                <w:rFonts w:hint="eastAsia" w:ascii="宋体" w:hAnsi="宋体" w:cs="宋体"/>
                <w:kern w:val="0"/>
                <w:sz w:val="20"/>
                <w:szCs w:val="20"/>
                <w:lang w:bidi="ar"/>
              </w:rPr>
              <w:t>未按照规定建立并保存疫苗接收、购进、储存、配送、供应、接种、处置记录</w:t>
            </w:r>
            <w:r>
              <w:rPr>
                <w:rFonts w:hint="eastAsia" w:ascii="宋体" w:hAnsi="宋体" w:cs="宋体"/>
                <w:kern w:val="0"/>
                <w:sz w:val="20"/>
                <w:szCs w:val="20"/>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涉事相关疫苗数量在50支以下且尚未接种的。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151"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涉事相关疫苗数量在50支以上且尚未接种的。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警告；责令负有责任的医疗卫生人员暂停6个月以上9个月以下执业活动。</w:t>
            </w:r>
          </w:p>
        </w:tc>
      </w:tr>
      <w:tr>
        <w:tblPrEx>
          <w:tblCellMar>
            <w:top w:w="0" w:type="dxa"/>
            <w:left w:w="108" w:type="dxa"/>
            <w:bottom w:w="0" w:type="dxa"/>
            <w:right w:w="108" w:type="dxa"/>
          </w:tblCellMar>
        </w:tblPrEx>
        <w:trPr>
          <w:trHeight w:val="1070"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涉事相关疫苗已经接种的。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警告；责令负有责任的医疗卫生人员暂停9个月以上1年以下执业活动。</w:t>
            </w:r>
          </w:p>
        </w:tc>
      </w:tr>
      <w:tr>
        <w:tblPrEx>
          <w:tblCellMar>
            <w:top w:w="0" w:type="dxa"/>
            <w:left w:w="108" w:type="dxa"/>
            <w:bottom w:w="0" w:type="dxa"/>
            <w:right w:w="108" w:type="dxa"/>
          </w:tblCellMar>
        </w:tblPrEx>
        <w:trPr>
          <w:trHeight w:val="1164"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造成人员伤亡或者严重社会影响的。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吊销执业证书</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警告；由原发证部门吊销负有责任的医疗卫生人员执业证书。</w:t>
            </w:r>
          </w:p>
        </w:tc>
      </w:tr>
      <w:tr>
        <w:tblPrEx>
          <w:tblCellMar>
            <w:top w:w="0" w:type="dxa"/>
            <w:left w:w="108" w:type="dxa"/>
            <w:bottom w:w="0" w:type="dxa"/>
            <w:right w:w="108" w:type="dxa"/>
          </w:tblCellMar>
        </w:tblPrEx>
        <w:trPr>
          <w:trHeight w:val="835"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未按照规定告知、询问受种者或者其监护人有关情况。</w:t>
            </w: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接种人数在10人以下的。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134"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接种人数在10人以上的。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警告；责令负有责任的医疗卫生人员暂停6个月以上1年以下执业活动。</w:t>
            </w:r>
          </w:p>
        </w:tc>
      </w:tr>
      <w:tr>
        <w:tblPrEx>
          <w:tblCellMar>
            <w:top w:w="0" w:type="dxa"/>
            <w:left w:w="108" w:type="dxa"/>
            <w:bottom w:w="0" w:type="dxa"/>
            <w:right w:w="108" w:type="dxa"/>
          </w:tblCellMar>
        </w:tblPrEx>
        <w:trPr>
          <w:trHeight w:val="1194"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造成人员伤亡或者严重社会影响的。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吊销执业证书</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警告；由原发证部门吊销负有责任的医疗卫生人员执业证书。</w:t>
            </w:r>
          </w:p>
        </w:tc>
      </w:tr>
      <w:tr>
        <w:tblPrEx>
          <w:tblCellMar>
            <w:top w:w="0" w:type="dxa"/>
            <w:left w:w="108" w:type="dxa"/>
            <w:bottom w:w="0" w:type="dxa"/>
            <w:right w:w="108" w:type="dxa"/>
          </w:tblCellMar>
        </w:tblPrEx>
        <w:trPr>
          <w:trHeight w:val="1686" w:hRule="atLeast"/>
          <w:jc w:val="center"/>
        </w:trPr>
        <w:tc>
          <w:tcPr>
            <w:tcW w:w="43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27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第八十九条  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疾病预防控制机构、接种单位、医疗机构未按照规定报告疑似预防接种异常反应、疫苗安全事件等，或者未按照规定对疑似预防接种异常反应组织调查、诊断等且情节严重的。</w:t>
            </w: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未按照规定报告疑似预防接种异常反应、疫苗安全事件等，或者未按照规定对疑似预防接种异常反应组织调查、诊断等的。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2052"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未按照规定报告疑似预防接种异常反应、疫苗安全事件等，以及未按照规定对疑似预防接种异常反应组织调查、诊断等的。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警告；对接种单位、医疗机构处5万元以上19万元以下的罚款。</w:t>
            </w:r>
          </w:p>
        </w:tc>
      </w:tr>
      <w:tr>
        <w:tblPrEx>
          <w:tblCellMar>
            <w:top w:w="0" w:type="dxa"/>
            <w:left w:w="108" w:type="dxa"/>
            <w:bottom w:w="0" w:type="dxa"/>
            <w:right w:w="108" w:type="dxa"/>
          </w:tblCellMar>
        </w:tblPrEx>
        <w:trPr>
          <w:trHeight w:val="1074"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造成人员健康损害或有其他严重情节的。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警告；对接种单位、医疗机构处19万元以上37万元以下的罚款。</w:t>
            </w:r>
          </w:p>
        </w:tc>
      </w:tr>
      <w:tr>
        <w:tblPrEx>
          <w:tblCellMar>
            <w:top w:w="0" w:type="dxa"/>
            <w:left w:w="108" w:type="dxa"/>
            <w:bottom w:w="0" w:type="dxa"/>
            <w:right w:w="108" w:type="dxa"/>
          </w:tblCellMar>
        </w:tblPrEx>
        <w:trPr>
          <w:trHeight w:val="1787" w:hRule="atLeast"/>
          <w:jc w:val="center"/>
        </w:trPr>
        <w:tc>
          <w:tcPr>
            <w:tcW w:w="43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5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造成人员伤残或死亡、引发舆情等严重后果的。</w:t>
            </w:r>
          </w:p>
        </w:tc>
        <w:tc>
          <w:tcPr>
            <w:tcW w:w="186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吊销执业证书</w:t>
            </w:r>
          </w:p>
        </w:tc>
        <w:tc>
          <w:tcPr>
            <w:tcW w:w="303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警告；对接种单位、医疗机处37万元以上50万元以下的罚款；由原发证部门吊销负有责任的医疗卫生人员的执业证书。</w:t>
            </w:r>
          </w:p>
        </w:tc>
      </w:tr>
    </w:tbl>
    <w:p/>
    <w:p/>
    <w:p>
      <w:pPr>
        <w:jc w:val="center"/>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三、《中华人民共和国职业病防治法》</w:t>
      </w:r>
    </w:p>
    <w:tbl>
      <w:tblPr>
        <w:tblStyle w:val="5"/>
        <w:tblW w:w="13965" w:type="dxa"/>
        <w:jc w:val="center"/>
        <w:tblLayout w:type="autofit"/>
        <w:tblCellMar>
          <w:top w:w="0" w:type="dxa"/>
          <w:left w:w="108" w:type="dxa"/>
          <w:bottom w:w="0" w:type="dxa"/>
          <w:right w:w="108" w:type="dxa"/>
        </w:tblCellMar>
      </w:tblPr>
      <w:tblGrid>
        <w:gridCol w:w="438"/>
        <w:gridCol w:w="2755"/>
        <w:gridCol w:w="2441"/>
        <w:gridCol w:w="872"/>
        <w:gridCol w:w="3101"/>
        <w:gridCol w:w="1356"/>
        <w:gridCol w:w="3002"/>
      </w:tblGrid>
      <w:tr>
        <w:tblPrEx>
          <w:tblCellMar>
            <w:top w:w="0" w:type="dxa"/>
            <w:left w:w="108" w:type="dxa"/>
            <w:bottom w:w="0" w:type="dxa"/>
            <w:right w:w="108" w:type="dxa"/>
          </w:tblCellMar>
        </w:tblPrEx>
        <w:trPr>
          <w:trHeight w:val="321" w:hRule="atLeast"/>
          <w:tblHeader/>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序号</w:t>
            </w:r>
          </w:p>
        </w:tc>
        <w:tc>
          <w:tcPr>
            <w:tcW w:w="275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法律规定</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违法行为</w:t>
            </w: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kern w:val="0"/>
                <w:sz w:val="20"/>
                <w:szCs w:val="20"/>
                <w:lang w:bidi="ar"/>
              </w:rPr>
            </w:pPr>
            <w:r>
              <w:rPr>
                <w:rFonts w:hint="eastAsia" w:ascii="黑体" w:hAnsi="黑体" w:eastAsia="黑体" w:cs="黑体"/>
                <w:kern w:val="0"/>
                <w:sz w:val="20"/>
                <w:szCs w:val="20"/>
                <w:lang w:bidi="ar"/>
              </w:rPr>
              <w:t>裁量</w:t>
            </w:r>
          </w:p>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阶次</w:t>
            </w:r>
          </w:p>
        </w:tc>
        <w:tc>
          <w:tcPr>
            <w:tcW w:w="7459"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裁量基准</w:t>
            </w:r>
          </w:p>
        </w:tc>
      </w:tr>
      <w:tr>
        <w:tblPrEx>
          <w:tblCellMar>
            <w:top w:w="0" w:type="dxa"/>
            <w:left w:w="108" w:type="dxa"/>
            <w:bottom w:w="0" w:type="dxa"/>
            <w:right w:w="108" w:type="dxa"/>
          </w:tblCellMar>
        </w:tblPrEx>
        <w:trPr>
          <w:trHeight w:val="396" w:hRule="atLeast"/>
          <w:tblHeader/>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黑体" w:hAnsi="黑体" w:eastAsia="黑体" w:cs="黑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黑体" w:hAnsi="黑体" w:eastAsia="黑体" w:cs="黑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p>
        </w:tc>
        <w:tc>
          <w:tcPr>
            <w:tcW w:w="3101" w:type="dxa"/>
            <w:tcBorders>
              <w:top w:val="nil"/>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违法情节</w:t>
            </w:r>
          </w:p>
        </w:tc>
        <w:tc>
          <w:tcPr>
            <w:tcW w:w="1356" w:type="dxa"/>
            <w:tcBorders>
              <w:top w:val="nil"/>
              <w:left w:val="single" w:color="000000" w:sz="4" w:space="0"/>
              <w:bottom w:val="nil"/>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处罚种类</w:t>
            </w:r>
          </w:p>
        </w:tc>
        <w:tc>
          <w:tcPr>
            <w:tcW w:w="3002" w:type="dxa"/>
            <w:tcBorders>
              <w:top w:val="nil"/>
              <w:left w:val="single" w:color="000000" w:sz="4" w:space="0"/>
              <w:bottom w:val="nil"/>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处罚幅度</w:t>
            </w:r>
          </w:p>
        </w:tc>
      </w:tr>
      <w:tr>
        <w:tblPrEx>
          <w:tblCellMar>
            <w:top w:w="0" w:type="dxa"/>
            <w:left w:w="108" w:type="dxa"/>
            <w:bottom w:w="0" w:type="dxa"/>
            <w:right w:w="108" w:type="dxa"/>
          </w:tblCellMar>
        </w:tblPrEx>
        <w:trPr>
          <w:trHeight w:val="860"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275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r>
              <w:rPr>
                <w:rFonts w:hint="eastAsia" w:ascii="宋体" w:hAnsi="宋体" w:cs="宋体"/>
                <w:kern w:val="0"/>
                <w:sz w:val="20"/>
                <w:szCs w:val="20"/>
                <w:lang w:bidi="ar"/>
              </w:rPr>
              <w:br w:type="textWrapping"/>
            </w:r>
            <w:r>
              <w:rPr>
                <w:rFonts w:hint="eastAsia" w:ascii="宋体" w:hAnsi="宋体" w:cs="宋体"/>
                <w:kern w:val="0"/>
                <w:sz w:val="20"/>
                <w:szCs w:val="20"/>
                <w:lang w:bidi="ar"/>
              </w:rPr>
              <w:t>（一）未按照规定进行职业病危害预评价的；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（二）医疗机构可能产生放射性职业病危害的建设项目未按照规定提交放射性职业病危害预评价报告，或者放射性职业病危害预评价报告未经卫生行政部门审核同意，开工建设的；</w:t>
            </w:r>
            <w:r>
              <w:rPr>
                <w:rFonts w:hint="eastAsia" w:ascii="宋体" w:hAnsi="宋体" w:cs="宋体"/>
                <w:kern w:val="0"/>
                <w:sz w:val="20"/>
                <w:szCs w:val="20"/>
                <w:lang w:bidi="ar"/>
              </w:rPr>
              <w:br w:type="textWrapping"/>
            </w:r>
            <w:r>
              <w:rPr>
                <w:rFonts w:hint="eastAsia" w:ascii="宋体" w:hAnsi="宋体" w:cs="宋体"/>
                <w:kern w:val="0"/>
                <w:sz w:val="20"/>
                <w:szCs w:val="20"/>
                <w:lang w:bidi="ar"/>
              </w:rPr>
              <w:t>（三）建设项目的职业病防护设施未按照规定与主体工程同时设计、同时施工、同时投入生产和使用的</w:t>
            </w:r>
            <w:r>
              <w:rPr>
                <w:rFonts w:hint="eastAsia" w:ascii="宋体" w:hAnsi="宋体" w:cs="宋体"/>
                <w:kern w:val="0"/>
                <w:sz w:val="20"/>
                <w:szCs w:val="20"/>
                <w:lang w:bidi="ar"/>
              </w:rPr>
              <w:br w:type="textWrapping"/>
            </w:r>
            <w:r>
              <w:rPr>
                <w:rFonts w:hint="eastAsia" w:ascii="宋体" w:hAnsi="宋体" w:cs="宋体"/>
                <w:kern w:val="0"/>
                <w:sz w:val="20"/>
                <w:szCs w:val="20"/>
                <w:lang w:bidi="ar"/>
              </w:rPr>
              <w:t>（四）建设项目的职业病防护设施设计不符合国家职业卫生标准和卫生要求，或者医疗机构放射性职业病危害严重的建设项目的防护设施设计未经卫生行政部门审查同意擅自施工的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（五）未按照规定对职业病防护设施进行职业病危害控制效果评价的；</w:t>
            </w:r>
            <w:r>
              <w:rPr>
                <w:rFonts w:hint="eastAsia" w:ascii="宋体" w:hAnsi="宋体" w:cs="宋体"/>
                <w:kern w:val="0"/>
                <w:sz w:val="20"/>
                <w:szCs w:val="20"/>
                <w:lang w:bidi="ar"/>
              </w:rPr>
              <w:br w:type="textWrapping"/>
            </w:r>
            <w:r>
              <w:rPr>
                <w:rFonts w:hint="eastAsia" w:ascii="宋体" w:hAnsi="宋体" w:cs="宋体"/>
                <w:kern w:val="0"/>
                <w:sz w:val="20"/>
                <w:szCs w:val="20"/>
                <w:lang w:bidi="ar"/>
              </w:rPr>
              <w:t>（六）建设项目竣工投入生产和使用前，职业病防护设施未按照规定验收合格的。</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未按照规定进行职业病危害预评价的。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未按照规定进行职业病危害预评价的。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38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未按照规定进行职业病危害预评价，经责令限期改正，逾期未整改完成，未能按规定提供合格的预评价相关证明材料的。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警告；并处10万元以上20万元以下的罚款。</w:t>
            </w:r>
          </w:p>
        </w:tc>
      </w:tr>
      <w:tr>
        <w:tblPrEx>
          <w:tblCellMar>
            <w:top w:w="0" w:type="dxa"/>
            <w:left w:w="108" w:type="dxa"/>
            <w:bottom w:w="0" w:type="dxa"/>
            <w:right w:w="108" w:type="dxa"/>
          </w:tblCellMar>
        </w:tblPrEx>
        <w:trPr>
          <w:trHeight w:val="135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未按照规定进行职业病危害预评价，经责令限期改正，逾期不改正，且主体工程仍处于可行性研究阶段的。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警告；并处20万元以上30万元以下的罚款。</w:t>
            </w:r>
          </w:p>
        </w:tc>
      </w:tr>
      <w:tr>
        <w:tblPrEx>
          <w:tblCellMar>
            <w:top w:w="0" w:type="dxa"/>
            <w:left w:w="108" w:type="dxa"/>
            <w:bottom w:w="0" w:type="dxa"/>
            <w:right w:w="108" w:type="dxa"/>
          </w:tblCellMar>
        </w:tblPrEx>
        <w:trPr>
          <w:trHeight w:val="120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未按照规定进行职业病危害预评价，经责令限期改正，逾期不改正，且建设项目主体工程已进入设施设计等后续阶段的。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警告；并处30万元以上40万元以下的罚款。</w:t>
            </w:r>
          </w:p>
        </w:tc>
      </w:tr>
      <w:tr>
        <w:tblPrEx>
          <w:tblCellMar>
            <w:top w:w="0" w:type="dxa"/>
            <w:left w:w="108" w:type="dxa"/>
            <w:bottom w:w="0" w:type="dxa"/>
            <w:right w:w="108" w:type="dxa"/>
          </w:tblCellMar>
        </w:tblPrEx>
        <w:trPr>
          <w:trHeight w:val="173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未按规定进行职业病危害预评价，经给予警告，经责令限期改正，逾期不改正，已经造成严重危害后果、社会影响恶劣的。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警告；并处40万元以上50万元以下元罚款；责令停止产生职业病危害的作业，或者提请有关人民政府按照国务院规定的权限责令停建、关闭。</w:t>
            </w:r>
          </w:p>
        </w:tc>
      </w:tr>
      <w:tr>
        <w:tblPrEx>
          <w:tblCellMar>
            <w:top w:w="0" w:type="dxa"/>
            <w:left w:w="108" w:type="dxa"/>
            <w:bottom w:w="0" w:type="dxa"/>
            <w:right w:w="108" w:type="dxa"/>
          </w:tblCellMar>
        </w:tblPrEx>
        <w:trPr>
          <w:trHeight w:val="127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医疗机构可能产生放射性职业病危害的建设项目未按照规定提交放射性职业病危害预评价报告，或者放射性职业病危害预评价报告未经卫生行政部门审核同意，开工建设的。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未按照规定提交放射性职业病危害预评价报告或者放射性职业病危害预评价报告未经卫生行政部门审核同意。</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71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未按照规定提交放射性职业病危害预评价报告或者放射性职业病危害预评价报告，或未经卫生行政部门审核同意，经责令限期改正，逾期未整改完成。</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警告；并处10万元以上20万元以下的罚款。</w:t>
            </w:r>
          </w:p>
        </w:tc>
      </w:tr>
      <w:tr>
        <w:tblPrEx>
          <w:tblCellMar>
            <w:top w:w="0" w:type="dxa"/>
            <w:left w:w="108" w:type="dxa"/>
            <w:bottom w:w="0" w:type="dxa"/>
            <w:right w:w="108" w:type="dxa"/>
          </w:tblCellMar>
        </w:tblPrEx>
        <w:trPr>
          <w:trHeight w:val="142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未按照规定进行职业病危害预评价，经责令限期改正，逾期不改正，且主体工程仍处于可行性研究阶段的。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警告；并处20万元以上30万元以下的罚款。</w:t>
            </w:r>
          </w:p>
        </w:tc>
      </w:tr>
      <w:tr>
        <w:tblPrEx>
          <w:tblCellMar>
            <w:top w:w="0" w:type="dxa"/>
            <w:left w:w="108" w:type="dxa"/>
            <w:bottom w:w="0" w:type="dxa"/>
            <w:right w:w="108" w:type="dxa"/>
          </w:tblCellMar>
        </w:tblPrEx>
        <w:trPr>
          <w:trHeight w:val="135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未按照规定进行职业病危害预评价，经责令限期改正，逾期不改正，且建设项目主体工程已进入设施设计等后续阶段的。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警告；并处30万元以上40万元以下的罚款。</w:t>
            </w:r>
          </w:p>
        </w:tc>
      </w:tr>
      <w:tr>
        <w:tblPrEx>
          <w:tblCellMar>
            <w:top w:w="0" w:type="dxa"/>
            <w:left w:w="108" w:type="dxa"/>
            <w:bottom w:w="0" w:type="dxa"/>
            <w:right w:w="108" w:type="dxa"/>
          </w:tblCellMar>
        </w:tblPrEx>
        <w:trPr>
          <w:trHeight w:val="170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未按规定进行职业病危害预评价，经给予警告，经责令限期改正，逾期不改正，已经造成严重危害后果、社会影响恶劣的。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警告；并处40万元以上50万元以下元罚款；责令停止产生职业病危害的作业，或者提请有关人民政府按照国务院规定的权限责令停建、关闭。</w:t>
            </w:r>
          </w:p>
        </w:tc>
      </w:tr>
      <w:tr>
        <w:tblPrEx>
          <w:tblCellMar>
            <w:top w:w="0" w:type="dxa"/>
            <w:left w:w="108" w:type="dxa"/>
            <w:bottom w:w="0" w:type="dxa"/>
            <w:right w:w="108" w:type="dxa"/>
          </w:tblCellMar>
        </w:tblPrEx>
        <w:trPr>
          <w:trHeight w:val="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建设项目的职业病防护设施未按照规定与主体工程同时设计、同时施工、同时投入生产和使用的。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建设项目职业病危害防护设施未与主体工程同时设计、同时施工、同时投入生产和使用的。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88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的职业病防护设施未按照规定与主体工程同时设计、同时施工、同时投入生产和使用的。经责令限期改正，主体工程设计、施工、投入生产和使用其中任意一项逾期未能与职业病防护设施完全同时进行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警告；并处10万元以上20万元以下的罚款。</w:t>
            </w:r>
          </w:p>
        </w:tc>
      </w:tr>
      <w:tr>
        <w:tblPrEx>
          <w:tblCellMar>
            <w:top w:w="0" w:type="dxa"/>
            <w:left w:w="108" w:type="dxa"/>
            <w:bottom w:w="0" w:type="dxa"/>
            <w:right w:w="108" w:type="dxa"/>
          </w:tblCellMar>
        </w:tblPrEx>
        <w:trPr>
          <w:trHeight w:val="173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建设项目职业病危害防护设施未与主体工程同时设计、同时施工、同时投入生产和使用。经责令限期改正，主体工程设计、施工、投入生产和使用其中任意两项逾期不能与职业病防护设施同时进行的。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警告；并处20万元以上30万元以下的罚款。</w:t>
            </w:r>
          </w:p>
        </w:tc>
      </w:tr>
      <w:tr>
        <w:tblPrEx>
          <w:tblCellMar>
            <w:top w:w="0" w:type="dxa"/>
            <w:left w:w="108" w:type="dxa"/>
            <w:bottom w:w="0" w:type="dxa"/>
            <w:right w:w="108" w:type="dxa"/>
          </w:tblCellMar>
        </w:tblPrEx>
        <w:trPr>
          <w:trHeight w:val="172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建设项目职业病危害防护设施未与主体工程同时设计、同时施工、同时投入生产和使用。经责令限期改正，主体工程设计、施工、投入生产和使用其中所有项目逾期都未能与职业病防护设施同时进行的。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警告；并处30万元以上40万元以下的罚款。</w:t>
            </w:r>
          </w:p>
        </w:tc>
      </w:tr>
      <w:tr>
        <w:tblPrEx>
          <w:tblCellMar>
            <w:top w:w="0" w:type="dxa"/>
            <w:left w:w="108" w:type="dxa"/>
            <w:bottom w:w="0" w:type="dxa"/>
            <w:right w:w="108" w:type="dxa"/>
          </w:tblCellMar>
        </w:tblPrEx>
        <w:trPr>
          <w:trHeight w:val="155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建设项目的职业病防护设施未按照规定与主体工程同时设计、同时施工、同时投入生产和使用的，经责令限期改正，逾期不改正，已经造成严重危害后果、社会影响恶劣的。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警告；并处40万元以上50万元以下元罚款；责令停止产生职业病危害的作业，或者提请有关人民政府按照国务院规定的权限责令停建、关闭。</w:t>
            </w:r>
          </w:p>
        </w:tc>
      </w:tr>
      <w:tr>
        <w:tblPrEx>
          <w:tblCellMar>
            <w:top w:w="0" w:type="dxa"/>
            <w:left w:w="108" w:type="dxa"/>
            <w:bottom w:w="0" w:type="dxa"/>
            <w:right w:w="108" w:type="dxa"/>
          </w:tblCellMar>
        </w:tblPrEx>
        <w:trPr>
          <w:trHeight w:val="176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建设项目的职业病防护设施设计不符合国家职业卫生标准和卫生要求，或者医疗机构放射性职业病危害严重的建设项目的防护设施设计未经卫生行政部门审查同意擅自施工的。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建设项目的职业病防护设施设计不符合国家职业卫生标准和卫生要求，或者医疗机构放射性职业病危害严重的建设项目的防护设施设计未经卫生行政部门审查同意擅自施工的。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305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的职业病防护设施设计不符合国家职业卫生标准和卫生要求，或者医疗机构放射性职业病危害严重的建设项目的防护设施设计未经卫生行政部门审查同意擅自施工。经责令限期改正，逾期未整改完成，未能提供职业病防护设施设计合格的相关证明材料的；或者医疗机构放射性职业病危害严重的建设项目的防护设施设计已提交申请卫生审查，尚未取得批复擅自施工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警告；并处10万元以上20万元以下的罚款。</w:t>
            </w:r>
          </w:p>
        </w:tc>
      </w:tr>
      <w:tr>
        <w:tblPrEx>
          <w:tblCellMar>
            <w:top w:w="0" w:type="dxa"/>
            <w:left w:w="108" w:type="dxa"/>
            <w:bottom w:w="0" w:type="dxa"/>
            <w:right w:w="108" w:type="dxa"/>
          </w:tblCellMar>
        </w:tblPrEx>
        <w:trPr>
          <w:trHeight w:val="257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的职业病防护设施设计不符合国家职业卫生标准和卫生要求，或者医疗机构放射性职业病危害严重的建设项目的防护设施设计未经卫生行政部门审查同意擅自施工。经责令限期改正，逾期不改正，且建设项目主体工程仍进行施工建设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警告；并处20万元以上30万元以下的罚款。</w:t>
            </w:r>
          </w:p>
        </w:tc>
      </w:tr>
      <w:tr>
        <w:tblPrEx>
          <w:tblCellMar>
            <w:top w:w="0" w:type="dxa"/>
            <w:left w:w="108" w:type="dxa"/>
            <w:bottom w:w="0" w:type="dxa"/>
            <w:right w:w="108" w:type="dxa"/>
          </w:tblCellMar>
        </w:tblPrEx>
        <w:trPr>
          <w:trHeight w:val="19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的职业病防护设施设计不符合国家职业卫生标准和卫生要求，或者医疗机构放射性职业病危害严重的建设项目的防护设施设计未经卫生行政部门审查同意擅自施工。经责令限期改正，逾期不改正，且建设项目已进行试运行或投入生产经营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警告；并处30万元以上40万元以下的罚款。</w:t>
            </w:r>
          </w:p>
        </w:tc>
      </w:tr>
      <w:tr>
        <w:tblPrEx>
          <w:tblCellMar>
            <w:top w:w="0" w:type="dxa"/>
            <w:left w:w="108" w:type="dxa"/>
            <w:bottom w:w="0" w:type="dxa"/>
            <w:right w:w="108" w:type="dxa"/>
          </w:tblCellMar>
        </w:tblPrEx>
        <w:trPr>
          <w:trHeight w:val="173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的职业病防护设施设计不符合国家职业卫生标准和卫生要求，或者医疗机构放射性职业病危害严重的建设项目的防护设施设计未经卫生行政部门审查同意擅自施工，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警告；并处30万元以上40万元以下罚款；责令停止产生职业病危害的作业，或者提请有关人民政府按照国务院规定的权限责令停建、关闭。</w:t>
            </w:r>
          </w:p>
        </w:tc>
      </w:tr>
      <w:tr>
        <w:tblPrEx>
          <w:tblCellMar>
            <w:top w:w="0" w:type="dxa"/>
            <w:left w:w="108" w:type="dxa"/>
            <w:bottom w:w="0" w:type="dxa"/>
            <w:right w:w="108" w:type="dxa"/>
          </w:tblCellMar>
        </w:tblPrEx>
        <w:trPr>
          <w:trHeight w:val="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未按照规定对职业病防护设施进行职业病危害控制效果评价的。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未按照规定对职业病防护设施进行职业病危害控制效果评价。</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36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未按照规定对职业病防护设施进行职业病危害控制效果评价。经责令限期改正，逾期未整改完成，未能提供合格的职业病危害控制效果评价相关证明材料的。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警告；并处10万元以上20万元以下的罚款。</w:t>
            </w:r>
          </w:p>
        </w:tc>
      </w:tr>
      <w:tr>
        <w:tblPrEx>
          <w:tblCellMar>
            <w:top w:w="0" w:type="dxa"/>
            <w:left w:w="108" w:type="dxa"/>
            <w:bottom w:w="0" w:type="dxa"/>
            <w:right w:w="108" w:type="dxa"/>
          </w:tblCellMar>
        </w:tblPrEx>
        <w:trPr>
          <w:trHeight w:val="108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未按照规定对职业病防护设施进行职业病危害控制效果评价。经责令限期改正，逾期不改正，且主体工程仍处于试运行阶段的。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警告；并处20万元以上30万元以下的罚款。</w:t>
            </w:r>
          </w:p>
        </w:tc>
      </w:tr>
      <w:tr>
        <w:tblPrEx>
          <w:tblCellMar>
            <w:top w:w="0" w:type="dxa"/>
            <w:left w:w="108" w:type="dxa"/>
            <w:bottom w:w="0" w:type="dxa"/>
            <w:right w:w="108" w:type="dxa"/>
          </w:tblCellMar>
        </w:tblPrEx>
        <w:trPr>
          <w:trHeight w:val="101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未按照规定对职业病防护设施进行职业病危害控制效果评价。经责令限期改正，逾期不改正，且建设项目主体工程已投入生产经营的。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警告；并处30万元以上40万元以下的罚款。</w:t>
            </w:r>
          </w:p>
        </w:tc>
      </w:tr>
      <w:tr>
        <w:tblPrEx>
          <w:tblCellMar>
            <w:top w:w="0" w:type="dxa"/>
            <w:left w:w="108" w:type="dxa"/>
            <w:bottom w:w="0" w:type="dxa"/>
            <w:right w:w="108" w:type="dxa"/>
          </w:tblCellMar>
        </w:tblPrEx>
        <w:trPr>
          <w:trHeight w:val="99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未按照规定对职业病防护设施进行职业病危害控制效果评价，经责令限期改正，逾期不改正，已经造成严重危害后果、社会影响恶劣的。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警告；并处40万元以上50万元以下罚款；责令停止产生职业病危害的作业，或者提请有关人民政府按照国务院规定的权限责令停建、关闭。</w:t>
            </w:r>
          </w:p>
        </w:tc>
      </w:tr>
      <w:tr>
        <w:tblPrEx>
          <w:tblCellMar>
            <w:top w:w="0" w:type="dxa"/>
            <w:left w:w="108" w:type="dxa"/>
            <w:bottom w:w="0" w:type="dxa"/>
            <w:right w:w="108" w:type="dxa"/>
          </w:tblCellMar>
        </w:tblPrEx>
        <w:trPr>
          <w:trHeight w:val="53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建设项目竣工投入生产和使用前，职业病防护设施未按照规定验收合格的。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建设项目竣工投入生产和使用前，职业病防护设施未按照规定验收合格。</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86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竣工投入生产和使用前，职业病防护设施未按照规定验收合格。经责令限期改正，逾期提供的竣工验收方案或竣工验收过程报告与建设项目实际情况明显不相符、或者提供的竣工验收方案或竣工验收过程报告没有按照规定进行最终评审、审核定稿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警告；并处10万元以上20万元以下的罚款。</w:t>
            </w:r>
          </w:p>
        </w:tc>
      </w:tr>
      <w:tr>
        <w:tblPrEx>
          <w:tblCellMar>
            <w:top w:w="0" w:type="dxa"/>
            <w:left w:w="108" w:type="dxa"/>
            <w:bottom w:w="0" w:type="dxa"/>
            <w:right w:w="108" w:type="dxa"/>
          </w:tblCellMar>
        </w:tblPrEx>
        <w:trPr>
          <w:trHeight w:val="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建设项目竣工投入生产和使用前，职业病防护设施未按照规定验收合格。经责令限期改正，逾期不改正，但建设项目没有投入生产和使用的。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警告；并处20万元以上30万元以下的罚款。</w:t>
            </w:r>
          </w:p>
        </w:tc>
      </w:tr>
      <w:tr>
        <w:tblPrEx>
          <w:tblCellMar>
            <w:top w:w="0" w:type="dxa"/>
            <w:left w:w="108" w:type="dxa"/>
            <w:bottom w:w="0" w:type="dxa"/>
            <w:right w:w="108" w:type="dxa"/>
          </w:tblCellMar>
        </w:tblPrEx>
        <w:trPr>
          <w:trHeight w:val="204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竣工投入生产和使用前，职业病防护设施未按照规定验收合格。经责令限期改正，逾期提供的竣工验收方案或竣工验收过程报告与建设项目结果显示建设项目职业病防护设施竣工验收不通过、或者逾期不开展竣工验收，建设项目已投入生产和使用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警告；并处30万元以上40万元以下的罚款。</w:t>
            </w:r>
          </w:p>
        </w:tc>
      </w:tr>
      <w:tr>
        <w:tblPrEx>
          <w:tblCellMar>
            <w:top w:w="0" w:type="dxa"/>
            <w:left w:w="108" w:type="dxa"/>
            <w:bottom w:w="0" w:type="dxa"/>
            <w:right w:w="108" w:type="dxa"/>
          </w:tblCellMar>
        </w:tblPrEx>
        <w:trPr>
          <w:trHeight w:val="115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建设项目竣工投入生产和使用前，职业病防护设施未按照规定验收合格，经责令限期改正，逾期不改正，已经造成严重危害后果、社会影响恶劣的。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警告；并处30万元以上40万元以下罚款；责令停止产生职业病危害的作业，或者提请有关人民政府按照国务院规定的权限责令停建、关闭。</w:t>
            </w:r>
          </w:p>
        </w:tc>
      </w:tr>
      <w:tr>
        <w:tblPrEx>
          <w:tblCellMar>
            <w:top w:w="0" w:type="dxa"/>
            <w:left w:w="108" w:type="dxa"/>
            <w:bottom w:w="0" w:type="dxa"/>
            <w:right w:w="108" w:type="dxa"/>
          </w:tblCellMar>
        </w:tblPrEx>
        <w:trPr>
          <w:trHeight w:val="924"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275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第七十条  违反本法规定，有下列行为之一的，由卫生行政部门给予警告，责令限期改正；逾期不改正的，处十万元以下的罚款：</w:t>
            </w:r>
            <w:r>
              <w:rPr>
                <w:rFonts w:hint="eastAsia" w:ascii="宋体" w:hAnsi="宋体" w:cs="宋体"/>
                <w:kern w:val="0"/>
                <w:sz w:val="20"/>
                <w:szCs w:val="20"/>
                <w:lang w:bidi="ar"/>
              </w:rPr>
              <w:br w:type="textWrapping"/>
            </w:r>
            <w:r>
              <w:rPr>
                <w:rFonts w:hint="eastAsia" w:ascii="宋体" w:hAnsi="宋体" w:cs="宋体"/>
                <w:kern w:val="0"/>
                <w:sz w:val="20"/>
                <w:szCs w:val="20"/>
                <w:lang w:bidi="ar"/>
              </w:rPr>
              <w:t>（一）工作场所职业病危害因素检测、评价结果没有存档、上报、公布的；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（二）未采取本法第二十条规定的职业病防治管理措施的；</w:t>
            </w:r>
            <w:r>
              <w:rPr>
                <w:rFonts w:hint="eastAsia" w:ascii="宋体" w:hAnsi="宋体" w:cs="宋体"/>
                <w:kern w:val="0"/>
                <w:sz w:val="20"/>
                <w:szCs w:val="20"/>
                <w:lang w:bidi="ar"/>
              </w:rPr>
              <w:br w:type="textWrapping"/>
            </w:r>
            <w:r>
              <w:rPr>
                <w:rFonts w:hint="eastAsia" w:ascii="宋体" w:hAnsi="宋体" w:cs="宋体"/>
                <w:kern w:val="0"/>
                <w:sz w:val="20"/>
                <w:szCs w:val="20"/>
                <w:lang w:bidi="ar"/>
              </w:rPr>
              <w:t>（三）未按照规定公布有关职业病防治的规章制度、操作规程、职业病危害事故应急救援措施的；</w:t>
            </w:r>
            <w:r>
              <w:rPr>
                <w:rFonts w:hint="eastAsia" w:ascii="宋体" w:hAnsi="宋体" w:cs="宋体"/>
                <w:kern w:val="0"/>
                <w:sz w:val="20"/>
                <w:szCs w:val="20"/>
                <w:lang w:bidi="ar"/>
              </w:rPr>
              <w:br w:type="textWrapping"/>
            </w:r>
            <w:r>
              <w:rPr>
                <w:rFonts w:hint="eastAsia" w:ascii="宋体" w:hAnsi="宋体" w:cs="宋体"/>
                <w:kern w:val="0"/>
                <w:sz w:val="20"/>
                <w:szCs w:val="20"/>
                <w:lang w:bidi="ar"/>
              </w:rPr>
              <w:t xml:space="preserve">    </w:t>
            </w:r>
            <w:r>
              <w:rPr>
                <w:rFonts w:hint="eastAsia" w:ascii="宋体" w:hAnsi="宋体" w:cs="宋体"/>
                <w:kern w:val="0"/>
                <w:sz w:val="20"/>
                <w:szCs w:val="20"/>
                <w:lang w:bidi="ar"/>
              </w:rPr>
              <w:br w:type="textWrapping"/>
            </w:r>
            <w:r>
              <w:rPr>
                <w:rFonts w:hint="eastAsia" w:ascii="宋体" w:hAnsi="宋体" w:cs="宋体"/>
                <w:kern w:val="0"/>
                <w:sz w:val="20"/>
                <w:szCs w:val="20"/>
                <w:lang w:bidi="ar"/>
              </w:rPr>
              <w:t>（四）未按照规定组织劳动者进行职业卫生培训，或者未对劳动者个人职业病防护采取指导、督促措施的；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（五）国内首次使用或者首次进口与职业病危害有关的化学材料，未按照规定报送毒性鉴定资料以及经有关部门登记注册或者批准进口的文件的。</w:t>
            </w:r>
          </w:p>
        </w:tc>
        <w:tc>
          <w:tcPr>
            <w:tcW w:w="2441" w:type="dxa"/>
            <w:vMerge w:val="restart"/>
            <w:tcBorders>
              <w:top w:val="single" w:color="000000" w:sz="4" w:space="0"/>
              <w:left w:val="single" w:color="000000" w:sz="4" w:space="0"/>
              <w:bottom w:val="nil"/>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br w:type="textWrapping"/>
            </w:r>
            <w:r>
              <w:rPr>
                <w:rFonts w:hint="eastAsia" w:ascii="宋体" w:hAnsi="宋体" w:cs="宋体"/>
                <w:kern w:val="0"/>
                <w:sz w:val="20"/>
                <w:szCs w:val="20"/>
                <w:lang w:bidi="ar"/>
              </w:rPr>
              <w:t>工作场所职业病危害因素检测、评价结果没有存档、上报、公布的。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工作场所职业病危害因素检测、评价结果没有存档、上报、公布的。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59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nil"/>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工作场所职业病危害因素检测、评价结果没有存档、上报、公布，经责令限期改正，逾期不改正，仍存在工作场所职业病危害因素检测、评价结果的存档、上报和公布3项行为中有1项违反本规定的。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警告；并处3万元以下的罚款。</w:t>
            </w:r>
          </w:p>
        </w:tc>
      </w:tr>
      <w:tr>
        <w:tblPrEx>
          <w:tblCellMar>
            <w:top w:w="0" w:type="dxa"/>
            <w:left w:w="108" w:type="dxa"/>
            <w:bottom w:w="0" w:type="dxa"/>
            <w:right w:w="108" w:type="dxa"/>
          </w:tblCellMar>
        </w:tblPrEx>
        <w:trPr>
          <w:trHeight w:val="155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000000"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工作场所职业病危害因素检测、评价结果没有存档、上报、公布，经责令限期改正，逾期不改正，仍存在工作场所职业病危害因素检测、评价结果的存档、上报和公布3项行为中有2项违反本规定的。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警告；并处3万元以上7万元以下的罚款。</w:t>
            </w:r>
          </w:p>
        </w:tc>
      </w:tr>
      <w:tr>
        <w:tblPrEx>
          <w:tblCellMar>
            <w:top w:w="0" w:type="dxa"/>
            <w:left w:w="108" w:type="dxa"/>
            <w:bottom w:w="0" w:type="dxa"/>
            <w:right w:w="108" w:type="dxa"/>
          </w:tblCellMar>
        </w:tblPrEx>
        <w:trPr>
          <w:trHeight w:val="172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工作场所职业病危害因素检测、评价结果没有存档、上报、公布，经责令限期改正，逾期不改正，仍存在工作场所职业病危害因素检测、评价结果的存档、上报和公布均违反本规定的。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警告；并处7万元以上10万元以下的罚款。</w:t>
            </w:r>
          </w:p>
        </w:tc>
      </w:tr>
      <w:tr>
        <w:tblPrEx>
          <w:tblCellMar>
            <w:top w:w="0" w:type="dxa"/>
            <w:left w:w="108" w:type="dxa"/>
            <w:bottom w:w="0" w:type="dxa"/>
            <w:right w:w="108" w:type="dxa"/>
          </w:tblCellMar>
        </w:tblPrEx>
        <w:trPr>
          <w:trHeight w:val="108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未采取本法第二十条规定的职业病防治管理措施的。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未采取《中华人民共和国职业病防治法》第二十条规定的职业病防治管理措施的。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212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textAlignment w:val="center"/>
              <w:rPr>
                <w:rFonts w:hint="eastAsia" w:ascii="宋体" w:hAnsi="宋体" w:cs="宋体"/>
                <w:sz w:val="20"/>
                <w:szCs w:val="20"/>
              </w:rPr>
            </w:pPr>
            <w:r>
              <w:rPr>
                <w:rFonts w:hint="eastAsia" w:ascii="宋体" w:hAnsi="宋体" w:cs="宋体"/>
                <w:kern w:val="0"/>
                <w:sz w:val="20"/>
                <w:szCs w:val="20"/>
                <w:lang w:bidi="ar"/>
              </w:rPr>
              <w:t>未采取《中华人民共和国职业病防治法》第二十条规定的职业病防治管理措施，经责令限期改正，逾期不改正，仍存在以下违法情形的：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1.未采取第二十条规定的职业病防治管理措施任意1至2项的；</w:t>
            </w:r>
            <w:r>
              <w:rPr>
                <w:rFonts w:hint="eastAsia" w:ascii="宋体" w:hAnsi="宋体" w:cs="宋体"/>
                <w:kern w:val="0"/>
                <w:sz w:val="20"/>
                <w:szCs w:val="20"/>
                <w:lang w:bidi="ar"/>
              </w:rPr>
              <w:br w:type="textWrapping"/>
            </w:r>
            <w:r>
              <w:rPr>
                <w:rFonts w:hint="eastAsia" w:ascii="宋体" w:hAnsi="宋体" w:cs="宋体"/>
                <w:kern w:val="0"/>
                <w:sz w:val="20"/>
                <w:szCs w:val="20"/>
                <w:lang w:bidi="ar"/>
              </w:rPr>
              <w:t>2.未按照规定建立、健全职业卫生管理制度和操作规程，缺少1至2项的。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警告；并处3万元以下的罚款。</w:t>
            </w:r>
          </w:p>
        </w:tc>
      </w:tr>
      <w:tr>
        <w:tblPrEx>
          <w:tblCellMar>
            <w:top w:w="0" w:type="dxa"/>
            <w:left w:w="108" w:type="dxa"/>
            <w:bottom w:w="0" w:type="dxa"/>
            <w:right w:w="108" w:type="dxa"/>
          </w:tblCellMar>
        </w:tblPrEx>
        <w:trPr>
          <w:trHeight w:val="241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textAlignment w:val="center"/>
              <w:rPr>
                <w:rFonts w:hint="eastAsia" w:ascii="宋体" w:hAnsi="宋体" w:cs="宋体"/>
                <w:sz w:val="20"/>
                <w:szCs w:val="20"/>
              </w:rPr>
            </w:pPr>
            <w:r>
              <w:rPr>
                <w:rFonts w:hint="eastAsia" w:ascii="宋体" w:hAnsi="宋体" w:cs="宋体"/>
                <w:kern w:val="0"/>
                <w:sz w:val="20"/>
                <w:szCs w:val="20"/>
                <w:lang w:bidi="ar"/>
              </w:rPr>
              <w:t>未采取《中华人民共和国职业病防治法》第二十条规定的职业病防治管理措施，经责令限期改正，逾期不改正，仍存在以下违法情形的：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1.未采取第二十条规定的职业病防治管理措施3至4项的；</w:t>
            </w:r>
            <w:r>
              <w:rPr>
                <w:rFonts w:hint="eastAsia" w:ascii="宋体" w:hAnsi="宋体" w:cs="宋体"/>
                <w:kern w:val="0"/>
                <w:sz w:val="20"/>
                <w:szCs w:val="20"/>
                <w:lang w:bidi="ar"/>
              </w:rPr>
              <w:br w:type="textWrapping"/>
            </w:r>
            <w:r>
              <w:rPr>
                <w:rFonts w:hint="eastAsia" w:ascii="宋体" w:hAnsi="宋体" w:cs="宋体"/>
                <w:kern w:val="0"/>
                <w:sz w:val="20"/>
                <w:szCs w:val="20"/>
                <w:lang w:bidi="ar"/>
              </w:rPr>
              <w:t>2.未按照规定建立、健全职业卫生管理制度和操作规程，缺少3至5项的。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警告；并处3万元以上7万元以下的罚款。</w:t>
            </w:r>
          </w:p>
        </w:tc>
      </w:tr>
      <w:tr>
        <w:tblPrEx>
          <w:tblCellMar>
            <w:top w:w="0" w:type="dxa"/>
            <w:left w:w="108" w:type="dxa"/>
            <w:bottom w:w="0" w:type="dxa"/>
            <w:right w:w="108" w:type="dxa"/>
          </w:tblCellMar>
        </w:tblPrEx>
        <w:trPr>
          <w:trHeight w:val="170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textAlignment w:val="center"/>
              <w:rPr>
                <w:rFonts w:hint="eastAsia" w:ascii="宋体" w:hAnsi="宋体" w:cs="宋体"/>
                <w:sz w:val="20"/>
                <w:szCs w:val="20"/>
              </w:rPr>
            </w:pPr>
            <w:r>
              <w:rPr>
                <w:rFonts w:hint="eastAsia" w:ascii="宋体" w:hAnsi="宋体" w:cs="宋体"/>
                <w:kern w:val="0"/>
                <w:sz w:val="20"/>
                <w:szCs w:val="20"/>
                <w:lang w:bidi="ar"/>
              </w:rPr>
              <w:t>未采取《中华人民共和国职业病防治法》第二十条规定的职业病防治管理措施，经责令限期改正，逾期不改正，仍存在以下违法情形的：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1.未采取第二十条规定的职业病防治管理措施5项以上的；</w:t>
            </w:r>
            <w:r>
              <w:rPr>
                <w:rFonts w:hint="eastAsia" w:ascii="宋体" w:hAnsi="宋体" w:cs="宋体"/>
                <w:kern w:val="0"/>
                <w:sz w:val="20"/>
                <w:szCs w:val="20"/>
                <w:lang w:bidi="ar"/>
              </w:rPr>
              <w:br w:type="textWrapping"/>
            </w:r>
            <w:r>
              <w:rPr>
                <w:rFonts w:hint="eastAsia" w:ascii="宋体" w:hAnsi="宋体" w:cs="宋体"/>
                <w:kern w:val="0"/>
                <w:sz w:val="20"/>
                <w:szCs w:val="20"/>
                <w:lang w:bidi="ar"/>
              </w:rPr>
              <w:t>2.未按照规定建立、健全职业卫生管理制度和操作规程，缺少6项以上的。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警告；并处7万元以上10万元以下的罚款。</w:t>
            </w:r>
          </w:p>
        </w:tc>
      </w:tr>
      <w:tr>
        <w:tblPrEx>
          <w:tblCellMar>
            <w:top w:w="0" w:type="dxa"/>
            <w:left w:w="108" w:type="dxa"/>
            <w:bottom w:w="0" w:type="dxa"/>
            <w:right w:w="108" w:type="dxa"/>
          </w:tblCellMar>
        </w:tblPrEx>
        <w:trPr>
          <w:trHeight w:val="64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 xml:space="preserve"> 未按照规定公布有关职业病防治的规章制度、操作规程、职业病危害事故应急救援措施的。   </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textAlignment w:val="center"/>
              <w:rPr>
                <w:rFonts w:hint="eastAsia" w:ascii="宋体" w:hAnsi="宋体" w:cs="宋体"/>
                <w:sz w:val="20"/>
                <w:szCs w:val="20"/>
              </w:rPr>
            </w:pPr>
            <w:r>
              <w:rPr>
                <w:rFonts w:hint="eastAsia" w:ascii="宋体" w:hAnsi="宋体" w:cs="宋体"/>
                <w:kern w:val="0"/>
                <w:sz w:val="20"/>
                <w:szCs w:val="20"/>
                <w:lang w:bidi="ar"/>
              </w:rPr>
              <w:t>未按照规定公布有关职业病防治的规章制度、操作规程、职业病危害事故应急救援措施的。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79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textAlignment w:val="center"/>
              <w:rPr>
                <w:rFonts w:hint="eastAsia" w:ascii="宋体" w:hAnsi="宋体" w:cs="宋体"/>
                <w:sz w:val="20"/>
                <w:szCs w:val="20"/>
              </w:rPr>
            </w:pPr>
            <w:r>
              <w:rPr>
                <w:rFonts w:hint="eastAsia" w:ascii="宋体" w:hAnsi="宋体" w:cs="宋体"/>
                <w:kern w:val="0"/>
                <w:sz w:val="20"/>
                <w:szCs w:val="20"/>
                <w:lang w:bidi="ar"/>
              </w:rPr>
              <w:t>未按照规定公布有关职业病防治的规章制度、操作规程、职业病危害事故应急救援措施，经责令限期改正，逾期不改正，仍存在有关职业病防治的规章制度、操作规程、职业病危害事故应急救援措施中，有1项未按照规定公布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警告；并处3万元以下的罚款。</w:t>
            </w:r>
          </w:p>
        </w:tc>
      </w:tr>
      <w:tr>
        <w:tblPrEx>
          <w:tblCellMar>
            <w:top w:w="0" w:type="dxa"/>
            <w:left w:w="108" w:type="dxa"/>
            <w:bottom w:w="0" w:type="dxa"/>
            <w:right w:w="108" w:type="dxa"/>
          </w:tblCellMar>
        </w:tblPrEx>
        <w:trPr>
          <w:trHeight w:val="153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textAlignment w:val="center"/>
              <w:rPr>
                <w:rFonts w:hint="eastAsia" w:ascii="宋体" w:hAnsi="宋体" w:cs="宋体"/>
                <w:sz w:val="20"/>
                <w:szCs w:val="20"/>
              </w:rPr>
            </w:pPr>
            <w:r>
              <w:rPr>
                <w:rFonts w:hint="eastAsia" w:ascii="宋体" w:hAnsi="宋体" w:cs="宋体"/>
                <w:kern w:val="0"/>
                <w:sz w:val="20"/>
                <w:szCs w:val="20"/>
                <w:lang w:bidi="ar"/>
              </w:rPr>
              <w:t>未按照规定公布有关职业病防治的规章制度、操作规程、职业病危害事故应急救援措施，经责令限期改正，逾期不改正，仍存在有关职业病防治的规章制度、操作规程、职业病危害事故应急救援措施中，有2项未按照规定公布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警告；并处3万元以上7万元以下的罚款。</w:t>
            </w:r>
          </w:p>
        </w:tc>
      </w:tr>
      <w:tr>
        <w:tblPrEx>
          <w:tblCellMar>
            <w:top w:w="0" w:type="dxa"/>
            <w:left w:w="108" w:type="dxa"/>
            <w:bottom w:w="0" w:type="dxa"/>
            <w:right w:w="108" w:type="dxa"/>
          </w:tblCellMar>
        </w:tblPrEx>
        <w:trPr>
          <w:trHeight w:val="159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220" w:lineRule="exact"/>
              <w:textAlignment w:val="center"/>
              <w:rPr>
                <w:rFonts w:hint="eastAsia" w:ascii="宋体" w:hAnsi="宋体" w:cs="宋体"/>
                <w:sz w:val="20"/>
                <w:szCs w:val="20"/>
              </w:rPr>
            </w:pPr>
            <w:r>
              <w:rPr>
                <w:rFonts w:hint="eastAsia" w:ascii="宋体" w:hAnsi="宋体" w:cs="宋体"/>
                <w:kern w:val="0"/>
                <w:sz w:val="20"/>
                <w:szCs w:val="20"/>
                <w:lang w:bidi="ar"/>
              </w:rPr>
              <w:t>未按照规定公布有关职业病防治的规章制度、操作规程、职业病危害事故应急救援措施，经责令限期改正，逾期不改正，仍存在有关职业病防治的规章制度、操作规程、职业病危害事故应急救援措施均未按照规定公布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警告；并处7万元以上10万元以下的罚款。</w:t>
            </w:r>
          </w:p>
        </w:tc>
      </w:tr>
      <w:tr>
        <w:tblPrEx>
          <w:tblCellMar>
            <w:top w:w="0" w:type="dxa"/>
            <w:left w:w="108" w:type="dxa"/>
            <w:bottom w:w="0" w:type="dxa"/>
            <w:right w:w="108" w:type="dxa"/>
          </w:tblCellMar>
        </w:tblPrEx>
        <w:trPr>
          <w:trHeight w:val="156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未按照规定组织劳动者进行职业卫生培训，或者未对劳动者个人职业病防护采取指导、督促措施的。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未按照规定组织劳动者进行职业卫生培训，或者未对劳动者个人职业病防护采取指导、督促措施的。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77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未按照规定组织劳动者进行职业卫生培训，或者未对劳动者个体防护采取有效的指导、督促措施，经责令限期改正，逾期不改正，涉及劳动者9人以下的。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警告；并处3万元以下的罚款。</w:t>
            </w:r>
          </w:p>
        </w:tc>
      </w:tr>
      <w:tr>
        <w:tblPrEx>
          <w:tblCellMar>
            <w:top w:w="0" w:type="dxa"/>
            <w:left w:w="108" w:type="dxa"/>
            <w:bottom w:w="0" w:type="dxa"/>
            <w:right w:w="108" w:type="dxa"/>
          </w:tblCellMar>
        </w:tblPrEx>
        <w:trPr>
          <w:trHeight w:val="165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未按照规定组织劳动者进行职业卫生培训，或者未对劳动者个体防护采取有效的指导、督促措施，经责令限期改正，逾期不改正，涉及劳动者10至49人的。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警告；并处3万元以上7万元以下的罚款。</w:t>
            </w:r>
          </w:p>
        </w:tc>
      </w:tr>
      <w:tr>
        <w:tblPrEx>
          <w:tblCellMar>
            <w:top w:w="0" w:type="dxa"/>
            <w:left w:w="108" w:type="dxa"/>
            <w:bottom w:w="0" w:type="dxa"/>
            <w:right w:w="108" w:type="dxa"/>
          </w:tblCellMar>
        </w:tblPrEx>
        <w:trPr>
          <w:trHeight w:val="192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未按照规定组织劳动者进行职业卫生培训，或者未对劳动者个体防护采取有效的指导、督促措施，经责令限期改正，逾期不改正，涉及劳动者50人以上的。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警告；并处7万元以上10万元以下的罚款。</w:t>
            </w:r>
          </w:p>
        </w:tc>
      </w:tr>
      <w:tr>
        <w:tblPrEx>
          <w:tblCellMar>
            <w:top w:w="0" w:type="dxa"/>
            <w:left w:w="108" w:type="dxa"/>
            <w:bottom w:w="0" w:type="dxa"/>
            <w:right w:w="108" w:type="dxa"/>
          </w:tblCellMar>
        </w:tblPrEx>
        <w:trPr>
          <w:trHeight w:val="181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国内首次使用或者首次进口与职业病危害有关的化学材料，未按照规定报送毒性鉴定资料以及经有关部门登记注册或者批准进口的文件的。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国内首次使用或者首次进口与职业病危害有关的化学材料，未按照规定报送毒性鉴定资料以及经有关部门登记注册或者批准进口的文件的。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83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国内首次使用或者首次进口与职业病危害有关的化学材料，未按照规定报送毒性鉴定资料以及经有关部门登记注册或者批准进口的文件，经责令限期改正，逾期不改正，仍存在有1种化学材料逾期不改正的。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警告；并处3万元以下的罚款。</w:t>
            </w:r>
          </w:p>
        </w:tc>
      </w:tr>
      <w:tr>
        <w:tblPrEx>
          <w:tblCellMar>
            <w:top w:w="0" w:type="dxa"/>
            <w:left w:w="108" w:type="dxa"/>
            <w:bottom w:w="0" w:type="dxa"/>
            <w:right w:w="108" w:type="dxa"/>
          </w:tblCellMar>
        </w:tblPrEx>
        <w:trPr>
          <w:trHeight w:val="178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国内首次使用或者首次进口与职业病危害有关的化学材料，未按照规定报送毒性鉴定资料以及经有关部门登记注册或者批准进口的文件，经责令限期改正，逾期不改正，仍存在有2种化学材料逾期不改正的。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警告；并处3万元以上7万元以下的罚款。</w:t>
            </w:r>
          </w:p>
        </w:tc>
      </w:tr>
      <w:tr>
        <w:tblPrEx>
          <w:tblCellMar>
            <w:top w:w="0" w:type="dxa"/>
            <w:left w:w="108" w:type="dxa"/>
            <w:bottom w:w="0" w:type="dxa"/>
            <w:right w:w="108" w:type="dxa"/>
          </w:tblCellMar>
        </w:tblPrEx>
        <w:trPr>
          <w:trHeight w:val="208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国内首次使用或者首次进口与职业病危害有关的化学材料，未按照规定报送毒性鉴定资料以及经有关部门登记注册或者批准进口的文件，经责令限期改正，逾期不改正，仍存在有3种以上化学材料逾期不改正的。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警告；并处7万元以上10万元以下的罚款。</w:t>
            </w:r>
          </w:p>
        </w:tc>
      </w:tr>
      <w:tr>
        <w:tblPrEx>
          <w:tblCellMar>
            <w:top w:w="0" w:type="dxa"/>
            <w:left w:w="108" w:type="dxa"/>
            <w:bottom w:w="0" w:type="dxa"/>
            <w:right w:w="108" w:type="dxa"/>
          </w:tblCellMar>
        </w:tblPrEx>
        <w:trPr>
          <w:trHeight w:val="1029"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2755"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第七十一条  用人单位违反本法规定，有下列行为之一的，由安全生产监督管理部门责令限期改正，给予警告，可以并处五万元以上十万元以下的罚款：</w:t>
            </w:r>
            <w:r>
              <w:rPr>
                <w:rFonts w:hint="eastAsia" w:ascii="宋体" w:hAnsi="宋体" w:cs="宋体"/>
                <w:kern w:val="0"/>
                <w:sz w:val="20"/>
                <w:szCs w:val="20"/>
                <w:lang w:bidi="ar"/>
              </w:rPr>
              <w:br w:type="textWrapping"/>
            </w:r>
            <w:r>
              <w:rPr>
                <w:rFonts w:hint="eastAsia" w:ascii="宋体" w:hAnsi="宋体" w:cs="宋体"/>
                <w:kern w:val="0"/>
                <w:sz w:val="20"/>
                <w:szCs w:val="20"/>
                <w:lang w:bidi="ar"/>
              </w:rPr>
              <w:t>（一）未按照规定及时、如实向安全生产监督管理部门申报产生职业病危害的项目的；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（二）未实施由专人负责的职业病危害因素日常监测，或者监测系统不能正常监测的；</w:t>
            </w:r>
            <w:r>
              <w:rPr>
                <w:rFonts w:hint="eastAsia" w:ascii="宋体" w:hAnsi="宋体" w:cs="宋体"/>
                <w:kern w:val="0"/>
                <w:sz w:val="20"/>
                <w:szCs w:val="20"/>
                <w:lang w:bidi="ar"/>
              </w:rPr>
              <w:br w:type="textWrapping"/>
            </w:r>
            <w:r>
              <w:rPr>
                <w:rFonts w:hint="eastAsia" w:ascii="宋体" w:hAnsi="宋体" w:cs="宋体"/>
                <w:kern w:val="0"/>
                <w:sz w:val="20"/>
                <w:szCs w:val="20"/>
                <w:lang w:bidi="ar"/>
              </w:rPr>
              <w:t>（三）订立或者变更劳动合同时，未告知劳动者职业病危害真实情况的；</w:t>
            </w:r>
            <w:r>
              <w:rPr>
                <w:rFonts w:hint="eastAsia" w:ascii="宋体" w:hAnsi="宋体" w:cs="宋体"/>
                <w:kern w:val="0"/>
                <w:sz w:val="20"/>
                <w:szCs w:val="20"/>
                <w:lang w:bidi="ar"/>
              </w:rPr>
              <w:br w:type="textWrapping"/>
            </w:r>
            <w:r>
              <w:rPr>
                <w:rFonts w:hint="eastAsia" w:ascii="宋体" w:hAnsi="宋体" w:cs="宋体"/>
                <w:kern w:val="0"/>
                <w:sz w:val="20"/>
                <w:szCs w:val="20"/>
                <w:lang w:bidi="ar"/>
              </w:rPr>
              <w:t>（四）未按照规定组织职业健康检查、建立职业健康监护档案或者未将检查结果书面告知劳动者的；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（五）未依照本法规定在劳动者离开用人单位时提供职业健康监护档案复印件的。</w:t>
            </w: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未按照规定及时、如实向卫生行政部门申报产生职业病危害的项目的。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未按照规定及时、如实向卫生行政部门申报产生职业病危害的项目，涉及劳动者9人以下的。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警告；可以并处5万元以上7万元以下的罚款。</w:t>
            </w:r>
          </w:p>
        </w:tc>
      </w:tr>
      <w:tr>
        <w:tblPrEx>
          <w:tblCellMar>
            <w:top w:w="0" w:type="dxa"/>
            <w:left w:w="108" w:type="dxa"/>
            <w:bottom w:w="0" w:type="dxa"/>
            <w:right w:w="108" w:type="dxa"/>
          </w:tblCellMar>
        </w:tblPrEx>
        <w:trPr>
          <w:trHeight w:val="120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用人单位未按照规定及时、如实向卫生行政部门申报产生职业病危害的项目的，涉及劳动者10至49人的。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警告；可以并处7万元以上9万元以下的罚款。</w:t>
            </w:r>
          </w:p>
        </w:tc>
      </w:tr>
      <w:tr>
        <w:tblPrEx>
          <w:tblCellMar>
            <w:top w:w="0" w:type="dxa"/>
            <w:left w:w="108" w:type="dxa"/>
            <w:bottom w:w="0" w:type="dxa"/>
            <w:right w:w="108" w:type="dxa"/>
          </w:tblCellMar>
        </w:tblPrEx>
        <w:trPr>
          <w:trHeight w:val="111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用人单位未按照规定及时、如实向卫生行政部门申报产生职业病危害的项目的，涉及劳动者50人以上的。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警告；可以并处9万元以上10万元以下的罚款。</w:t>
            </w:r>
          </w:p>
        </w:tc>
      </w:tr>
      <w:tr>
        <w:tblPrEx>
          <w:tblCellMar>
            <w:top w:w="0" w:type="dxa"/>
            <w:left w:w="108" w:type="dxa"/>
            <w:bottom w:w="0" w:type="dxa"/>
            <w:right w:w="108" w:type="dxa"/>
          </w:tblCellMar>
        </w:tblPrEx>
        <w:trPr>
          <w:trHeight w:val="130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未实施由专人负责的职业病危害因素日常监测，或者监测系统不能正常监测的。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用人单位未实施由专人负责的职业病危害因素日常监测，或者监测系统不能正常监测，涉及劳动者9人以下的。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警告；可以并处5万元以上7万元以下的罚款。</w:t>
            </w:r>
          </w:p>
        </w:tc>
      </w:tr>
      <w:tr>
        <w:tblPrEx>
          <w:tblCellMar>
            <w:top w:w="0" w:type="dxa"/>
            <w:left w:w="108" w:type="dxa"/>
            <w:bottom w:w="0" w:type="dxa"/>
            <w:right w:w="108" w:type="dxa"/>
          </w:tblCellMar>
        </w:tblPrEx>
        <w:trPr>
          <w:trHeight w:val="120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用人单位未实施由专人负责的职业病危害因素日常监测，或者监测系统不能正常监测，涉及劳动者10至49人的。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警告；可以并处7万元以上9万元以下的罚款。</w:t>
            </w:r>
          </w:p>
        </w:tc>
      </w:tr>
      <w:tr>
        <w:tblPrEx>
          <w:tblCellMar>
            <w:top w:w="0" w:type="dxa"/>
            <w:left w:w="108" w:type="dxa"/>
            <w:bottom w:w="0" w:type="dxa"/>
            <w:right w:w="108" w:type="dxa"/>
          </w:tblCellMar>
        </w:tblPrEx>
        <w:trPr>
          <w:trHeight w:val="135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用人单位未实施由专人负责的职业病危害因素日常监测，或者监测系统不能正常监测，涉及劳动者50人以上的。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警告；可以并处9万元以上10万元以下的罚款。</w:t>
            </w:r>
          </w:p>
        </w:tc>
      </w:tr>
      <w:tr>
        <w:tblPrEx>
          <w:tblCellMar>
            <w:top w:w="0" w:type="dxa"/>
            <w:left w:w="108" w:type="dxa"/>
            <w:bottom w:w="0" w:type="dxa"/>
            <w:right w:w="108" w:type="dxa"/>
          </w:tblCellMar>
        </w:tblPrEx>
        <w:trPr>
          <w:trHeight w:val="119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订立或者变更劳动合同时，未告知劳动者职业病危害真实情况的。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用人单位订立或者变更劳动合同时，未告知劳动者职业病危害真实情况，涉及劳动者9人以下的。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警告；可以并处5万元以上7万元以下的罚款。</w:t>
            </w:r>
          </w:p>
        </w:tc>
      </w:tr>
      <w:tr>
        <w:tblPrEx>
          <w:tblCellMar>
            <w:top w:w="0" w:type="dxa"/>
            <w:left w:w="108" w:type="dxa"/>
            <w:bottom w:w="0" w:type="dxa"/>
            <w:right w:w="108" w:type="dxa"/>
          </w:tblCellMar>
        </w:tblPrEx>
        <w:trPr>
          <w:trHeight w:val="119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用人单位订立或者变更劳动合同时，未告知劳动者职业病危害真实情况，涉及劳动者10至49人的。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警告；可以并处7万元以上9万元以下的罚款。</w:t>
            </w:r>
          </w:p>
        </w:tc>
      </w:tr>
      <w:tr>
        <w:tblPrEx>
          <w:tblCellMar>
            <w:top w:w="0" w:type="dxa"/>
            <w:left w:w="108" w:type="dxa"/>
            <w:bottom w:w="0" w:type="dxa"/>
            <w:right w:w="108" w:type="dxa"/>
          </w:tblCellMar>
        </w:tblPrEx>
        <w:trPr>
          <w:trHeight w:val="109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用人单位订立或者变更劳动合同时，未告知劳动者职业病危害真实情况，涉及劳动者50人以上的。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警告；可以并处9万元以上10万元以下的罚款。</w:t>
            </w:r>
          </w:p>
        </w:tc>
      </w:tr>
      <w:tr>
        <w:tblPrEx>
          <w:tblCellMar>
            <w:top w:w="0" w:type="dxa"/>
            <w:left w:w="108" w:type="dxa"/>
            <w:bottom w:w="0" w:type="dxa"/>
            <w:right w:w="108" w:type="dxa"/>
          </w:tblCellMar>
        </w:tblPrEx>
        <w:trPr>
          <w:trHeight w:val="143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未按照规定组织职业健康检查、建立职业健康监护档案或者未将检查结果书面告知劳动者的。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用人单位未按照规定组织职业健康检查、建立职业健康监护档案或者未将检查结果书面告知劳动者，涉及劳动者9人以下的。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警告；可以并处5万元以上7万元以下的罚款。</w:t>
            </w:r>
          </w:p>
        </w:tc>
      </w:tr>
      <w:tr>
        <w:tblPrEx>
          <w:tblCellMar>
            <w:top w:w="0" w:type="dxa"/>
            <w:left w:w="108" w:type="dxa"/>
            <w:bottom w:w="0" w:type="dxa"/>
            <w:right w:w="108" w:type="dxa"/>
          </w:tblCellMar>
        </w:tblPrEx>
        <w:trPr>
          <w:trHeight w:val="134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用人单位未按照规定组织职业健康检查、建立职业健康监护档案或者未将检查结果书面告知劳动者，涉及劳动者10至49人的。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警告；可以并处7万元以上9万元以下的罚款。</w:t>
            </w:r>
          </w:p>
        </w:tc>
      </w:tr>
      <w:tr>
        <w:tblPrEx>
          <w:tblCellMar>
            <w:top w:w="0" w:type="dxa"/>
            <w:left w:w="108" w:type="dxa"/>
            <w:bottom w:w="0" w:type="dxa"/>
            <w:right w:w="108" w:type="dxa"/>
          </w:tblCellMar>
        </w:tblPrEx>
        <w:trPr>
          <w:trHeight w:val="134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用人单位未按照规定组织职业健康检查、建立职业健康监护档案或者未将检查结果书面告知劳动者，涉及劳动者50人以上的。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警告；可以并处9万元以上10万元以下的罚款。</w:t>
            </w:r>
          </w:p>
        </w:tc>
      </w:tr>
      <w:tr>
        <w:tblPrEx>
          <w:tblCellMar>
            <w:top w:w="0" w:type="dxa"/>
            <w:left w:w="108" w:type="dxa"/>
            <w:bottom w:w="0" w:type="dxa"/>
            <w:right w:w="108" w:type="dxa"/>
          </w:tblCellMar>
        </w:tblPrEx>
        <w:trPr>
          <w:trHeight w:val="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未依照本法规定在劳动者离开用人单位时提供职业健康监护档案复印件的。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未按照规定在劳动者离开用人单位时提供职业健康监护档案复印件，涉及劳动者3人以下的。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警告；可以并处5万元以上7万元以下的罚款。</w:t>
            </w:r>
          </w:p>
        </w:tc>
      </w:tr>
      <w:tr>
        <w:tblPrEx>
          <w:tblCellMar>
            <w:top w:w="0" w:type="dxa"/>
            <w:left w:w="108" w:type="dxa"/>
            <w:bottom w:w="0" w:type="dxa"/>
            <w:right w:w="108" w:type="dxa"/>
          </w:tblCellMar>
        </w:tblPrEx>
        <w:trPr>
          <w:trHeight w:val="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未按照规定在劳动者离开用人单位时提供职业健康监护档案复印件，涉及劳动者4至8人的。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警告；可以并处7万元以上9万元以下的罚款。</w:t>
            </w:r>
          </w:p>
        </w:tc>
      </w:tr>
      <w:tr>
        <w:tblPrEx>
          <w:tblCellMar>
            <w:top w:w="0" w:type="dxa"/>
            <w:left w:w="108" w:type="dxa"/>
            <w:bottom w:w="0" w:type="dxa"/>
            <w:right w:w="108" w:type="dxa"/>
          </w:tblCellMar>
        </w:tblPrEx>
        <w:trPr>
          <w:trHeight w:val="93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未按照规定在劳动者离开用人单位时提供职业健康监护档案复印件，涉及劳动者9人以上的。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警告；可以并处9万元以上10万元以下的罚款。</w:t>
            </w:r>
          </w:p>
        </w:tc>
      </w:tr>
      <w:tr>
        <w:tblPrEx>
          <w:tblCellMar>
            <w:top w:w="0" w:type="dxa"/>
            <w:left w:w="108" w:type="dxa"/>
            <w:bottom w:w="0" w:type="dxa"/>
            <w:right w:w="108" w:type="dxa"/>
          </w:tblCellMar>
        </w:tblPrEx>
        <w:trPr>
          <w:trHeight w:val="1027"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2755"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第七十二条  用人单位违反本法规定，有下列行为之一的，由安全生产监督管理部门给予警告，责令限期改正，逾期不改正的，处五万元以上二十万元以下的罚款；情节严重的，责令停止产生职业病危害的作业，或者提请有关人民政府按照国务院规定的权限责令关闭：</w:t>
            </w:r>
            <w:r>
              <w:rPr>
                <w:rFonts w:hint="eastAsia" w:ascii="宋体" w:hAnsi="宋体" w:cs="宋体"/>
                <w:kern w:val="0"/>
                <w:sz w:val="20"/>
                <w:szCs w:val="20"/>
                <w:lang w:bidi="ar"/>
              </w:rPr>
              <w:br w:type="textWrapping"/>
            </w:r>
            <w:r>
              <w:rPr>
                <w:rFonts w:hint="eastAsia" w:ascii="宋体" w:hAnsi="宋体" w:cs="宋体"/>
                <w:kern w:val="0"/>
                <w:sz w:val="20"/>
                <w:szCs w:val="20"/>
                <w:lang w:bidi="ar"/>
              </w:rPr>
              <w:t>（一）工作场所职业病危害因素的强度或者浓度超过国家职业卫生标准的；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（二）未提供职业病防护设施和个人使用的职业病防护用品，或者提供的职业病防护设施和个人使用的职业病防护用品不符合国家职业卫生标准和卫生要求的；</w:t>
            </w:r>
            <w:r>
              <w:rPr>
                <w:rFonts w:hint="eastAsia" w:ascii="宋体" w:hAnsi="宋体" w:cs="宋体"/>
                <w:kern w:val="0"/>
                <w:sz w:val="20"/>
                <w:szCs w:val="20"/>
                <w:lang w:bidi="ar"/>
              </w:rPr>
              <w:br w:type="textWrapping"/>
            </w:r>
            <w:r>
              <w:rPr>
                <w:rFonts w:hint="eastAsia" w:ascii="宋体" w:hAnsi="宋体" w:cs="宋体"/>
                <w:kern w:val="0"/>
                <w:sz w:val="20"/>
                <w:szCs w:val="20"/>
                <w:lang w:bidi="ar"/>
              </w:rPr>
              <w:t>（三）对职业病防护设备、应急救援设施和个人使用的职业病防护用品未按照规定进行维护、检修、检测，或者不能保持正常运行、使用状态的；</w:t>
            </w:r>
            <w:r>
              <w:rPr>
                <w:rFonts w:hint="eastAsia" w:ascii="宋体" w:hAnsi="宋体" w:cs="宋体"/>
                <w:kern w:val="0"/>
                <w:sz w:val="20"/>
                <w:szCs w:val="20"/>
                <w:lang w:bidi="ar"/>
              </w:rPr>
              <w:br w:type="textWrapping"/>
            </w:r>
            <w:r>
              <w:rPr>
                <w:rFonts w:hint="eastAsia" w:ascii="宋体" w:hAnsi="宋体" w:cs="宋体"/>
                <w:kern w:val="0"/>
                <w:sz w:val="20"/>
                <w:szCs w:val="20"/>
                <w:lang w:bidi="ar"/>
              </w:rPr>
              <w:t>（四）未按照规定对工作场所职业病危害因素进行检测、评价的；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（五）工作场所职业病危害因素经治理仍然达不到国家职业卫生标准和卫生要求时，未停止存在职业病危害因素的作业的；</w:t>
            </w:r>
            <w:r>
              <w:rPr>
                <w:rFonts w:hint="eastAsia" w:ascii="宋体" w:hAnsi="宋体" w:cs="宋体"/>
                <w:kern w:val="0"/>
                <w:sz w:val="20"/>
                <w:szCs w:val="20"/>
                <w:lang w:bidi="ar"/>
              </w:rPr>
              <w:br w:type="textWrapping"/>
            </w:r>
            <w:r>
              <w:rPr>
                <w:rFonts w:hint="eastAsia" w:ascii="宋体" w:hAnsi="宋体" w:cs="宋体"/>
                <w:kern w:val="0"/>
                <w:sz w:val="20"/>
                <w:szCs w:val="20"/>
                <w:lang w:bidi="ar"/>
              </w:rPr>
              <w:t>（六）未按照规定安排职业病病人、疑似职业病病人进行诊治的；</w:t>
            </w:r>
            <w:r>
              <w:rPr>
                <w:rFonts w:hint="eastAsia" w:ascii="宋体" w:hAnsi="宋体" w:cs="宋体"/>
                <w:kern w:val="0"/>
                <w:sz w:val="20"/>
                <w:szCs w:val="20"/>
                <w:lang w:bidi="ar"/>
              </w:rPr>
              <w:br w:type="textWrapping"/>
            </w:r>
            <w:r>
              <w:rPr>
                <w:rFonts w:hint="eastAsia" w:ascii="宋体" w:hAnsi="宋体" w:cs="宋体"/>
                <w:kern w:val="0"/>
                <w:sz w:val="20"/>
                <w:szCs w:val="20"/>
                <w:lang w:bidi="ar"/>
              </w:rPr>
              <w:t>（七）发生或者可能发生急性职业病危害事故时，未立即采取应急救援和控制措施或者未按照规定及时报告的；</w:t>
            </w:r>
            <w:r>
              <w:rPr>
                <w:rFonts w:hint="eastAsia" w:ascii="宋体" w:hAnsi="宋体" w:cs="宋体"/>
                <w:kern w:val="0"/>
                <w:sz w:val="20"/>
                <w:szCs w:val="20"/>
                <w:lang w:bidi="ar"/>
              </w:rPr>
              <w:br w:type="textWrapping"/>
            </w:r>
            <w:r>
              <w:rPr>
                <w:rFonts w:hint="eastAsia" w:ascii="宋体" w:hAnsi="宋体" w:cs="宋体"/>
                <w:kern w:val="0"/>
                <w:sz w:val="20"/>
                <w:szCs w:val="20"/>
                <w:lang w:bidi="ar"/>
              </w:rPr>
              <w:t>（八）未按照规定在产生严重职业病危害的作业岗位醒目位置设置警示标识和中文警示说明的；</w:t>
            </w:r>
            <w:r>
              <w:rPr>
                <w:rFonts w:hint="eastAsia" w:ascii="宋体" w:hAnsi="宋体" w:cs="宋体"/>
                <w:kern w:val="0"/>
                <w:sz w:val="20"/>
                <w:szCs w:val="20"/>
                <w:lang w:bidi="ar"/>
              </w:rPr>
              <w:br w:type="textWrapping"/>
            </w:r>
            <w:r>
              <w:rPr>
                <w:rFonts w:hint="eastAsia" w:ascii="宋体" w:hAnsi="宋体" w:cs="宋体"/>
                <w:kern w:val="0"/>
                <w:sz w:val="20"/>
                <w:szCs w:val="20"/>
                <w:lang w:bidi="ar"/>
              </w:rPr>
              <w:t>（九）拒绝职业卫生监督管理部门监督检查的；</w:t>
            </w:r>
            <w:r>
              <w:rPr>
                <w:rFonts w:hint="eastAsia" w:ascii="宋体" w:hAnsi="宋体" w:cs="宋体"/>
                <w:kern w:val="0"/>
                <w:sz w:val="20"/>
                <w:szCs w:val="20"/>
                <w:lang w:bidi="ar"/>
              </w:rPr>
              <w:br w:type="textWrapping"/>
            </w:r>
            <w:r>
              <w:rPr>
                <w:rFonts w:hint="eastAsia" w:ascii="宋体" w:hAnsi="宋体" w:cs="宋体"/>
                <w:kern w:val="0"/>
                <w:sz w:val="20"/>
                <w:szCs w:val="20"/>
                <w:lang w:bidi="ar"/>
              </w:rPr>
              <w:t>（十）隐瞒、伪造、篡改、毁损职业健康监护档案、工作场所职业病危害因素检测评价结果等相关资料，或者拒不提供职业病诊断、鉴定所需资料的；</w:t>
            </w:r>
            <w:r>
              <w:rPr>
                <w:rFonts w:hint="eastAsia" w:ascii="宋体" w:hAnsi="宋体" w:cs="宋体"/>
                <w:kern w:val="0"/>
                <w:sz w:val="20"/>
                <w:szCs w:val="20"/>
                <w:lang w:bidi="ar"/>
              </w:rPr>
              <w:br w:type="textWrapping"/>
            </w:r>
            <w:r>
              <w:rPr>
                <w:rFonts w:hint="eastAsia" w:ascii="宋体" w:hAnsi="宋体" w:cs="宋体"/>
                <w:kern w:val="0"/>
                <w:sz w:val="20"/>
                <w:szCs w:val="20"/>
                <w:lang w:bidi="ar"/>
              </w:rPr>
              <w:t>（十一）未按照规定承担职业病诊断、鉴定费用和职业病病人的医疗、生活保障费用的。</w:t>
            </w: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工作场所职业病危害因素的强度或者浓度超过国家职业卫生标准的。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工作场所职业病危害因素的强度或者浓度超过国家职业卫生标准的。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18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工作场所职业病危害因素的强度或者浓度超过国家职业卫生标准，经责令限期改正，逾期不改正，仍存在以上违法情形，涉及劳动者9人以下的。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警告；并处5万元以上9万元以下罚款。</w:t>
            </w:r>
          </w:p>
        </w:tc>
      </w:tr>
      <w:tr>
        <w:tblPrEx>
          <w:tblCellMar>
            <w:top w:w="0" w:type="dxa"/>
            <w:left w:w="108" w:type="dxa"/>
            <w:bottom w:w="0" w:type="dxa"/>
            <w:right w:w="108" w:type="dxa"/>
          </w:tblCellMar>
        </w:tblPrEx>
        <w:trPr>
          <w:trHeight w:val="111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工作场所职业病危害因素的强度或者浓度超过国家职业卫生标准，经责令限期改正，逾期不改正，涉及劳动者10至49人的。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tblPrEx>
          <w:tblCellMar>
            <w:top w:w="0" w:type="dxa"/>
            <w:left w:w="108" w:type="dxa"/>
            <w:bottom w:w="0" w:type="dxa"/>
            <w:right w:w="108" w:type="dxa"/>
          </w:tblCellMar>
        </w:tblPrEx>
        <w:trPr>
          <w:trHeight w:val="137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工作场所职业病危害因素的强度或者浓度超过国家职业卫生标准，经责令限期改正，逾期不改正，涉及劳动者50人以上的。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tblPrEx>
          <w:tblCellMar>
            <w:top w:w="0" w:type="dxa"/>
            <w:left w:w="108" w:type="dxa"/>
            <w:bottom w:w="0" w:type="dxa"/>
            <w:right w:w="108" w:type="dxa"/>
          </w:tblCellMar>
        </w:tblPrEx>
        <w:trPr>
          <w:trHeight w:val="238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工作场所职业病危害因素的强度或者浓度超过国家职业卫生标准，经责令限期改正，逾期不改正，存在以下违法情形的：</w:t>
            </w:r>
          </w:p>
          <w:p>
            <w:pPr>
              <w:widowControl/>
              <w:numPr>
                <w:ilvl w:val="255"/>
                <w:numId w:val="0"/>
              </w:numPr>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1.已经造成严重危害后果、社会影响恶劣的；</w:t>
            </w:r>
          </w:p>
          <w:p>
            <w:pPr>
              <w:widowControl/>
              <w:numPr>
                <w:ilvl w:val="255"/>
                <w:numId w:val="0"/>
              </w:numPr>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2.涉及《高毒物品目录》中职业病危害因素的。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152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未提供职业病防护设施和个人使用的职业病防护用品，或者提供的职业病防护设施和个人使用的职业病防护用品不符合国家职业卫生标准和卫生要求的。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未提供职业病防护设施和个人使用的职业病防护用品，或者提供的职业病防护设施和个人使用的职业病防护用品不符合国家职业卫生标准和卫生要求的。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68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未提供职业病防护设施和个人使用的职业病防护用品，或者提供的职业病防护设施和个人使用的职业病防护用品不符合国家职业卫生标准和卫生要求，经责令限期改正，逾期不改正，涉及劳动者9人以下的。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警告；并处5万元以上9万元以下罚款。</w:t>
            </w:r>
          </w:p>
        </w:tc>
      </w:tr>
      <w:tr>
        <w:tblPrEx>
          <w:tblCellMar>
            <w:top w:w="0" w:type="dxa"/>
            <w:left w:w="108" w:type="dxa"/>
            <w:bottom w:w="0" w:type="dxa"/>
            <w:right w:w="108" w:type="dxa"/>
          </w:tblCellMar>
        </w:tblPrEx>
        <w:trPr>
          <w:trHeight w:val="203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未提供职业病防护设施和个人使用的职业病防护用品，或者提供的职业病防护设施和个人使用的职业病防护用品不符合国家职业卫生标准和卫生要求，经责令限期改正，逾期不改正，涉及劳动者10至49人的。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tblPrEx>
          <w:tblCellMar>
            <w:top w:w="0" w:type="dxa"/>
            <w:left w:w="108" w:type="dxa"/>
            <w:bottom w:w="0" w:type="dxa"/>
            <w:right w:w="108" w:type="dxa"/>
          </w:tblCellMar>
        </w:tblPrEx>
        <w:trPr>
          <w:trHeight w:val="168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未提供职业病防护设施和个人使用的职业病防护用品，或者提供的职业病防护设施和个人使用的职业病防护用品不符合国家职业卫生标准和卫生要求，经责令限期改正，逾期不改正，涉及劳动者50人以上的。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tblPrEx>
          <w:tblCellMar>
            <w:top w:w="0" w:type="dxa"/>
            <w:left w:w="108" w:type="dxa"/>
            <w:bottom w:w="0" w:type="dxa"/>
            <w:right w:w="108" w:type="dxa"/>
          </w:tblCellMar>
        </w:tblPrEx>
        <w:trPr>
          <w:trHeight w:val="253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未提供职业病防护设施和个人使用的职业病防护用品，或者提供的职业病防护设施和个人使用的职业病防护用品不符合国家职业卫生标准和卫生要求，经责令限期改正，逾期不改正，存在以下违法情形的：</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1已经造成严重危害后果、社会影响恶劣的；</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2.涉及《高毒物品目录》中职业病危害因素的。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137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对职业病防护设备、应急救援设施和个人使用的职业病防护用品未按照规定进行维护、检修、检测，或者不能保持正常运行、使用状态的。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对职业病防护设备、应急救援设施和个人使用的职业病防护用品未按照规定进行维护、检修、检测，或者不能保持正常运行、使用状态的。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82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对职业病防护设备、应急救援设施和个人使用的职业病防护用品未按照规定进行维护、检修、检测，或者不能保持正常运行、使用状态，经责令限期改正，逾期不改正，涉及劳动者9人以下的。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警告；并处5万元以上9万元以下罚款。</w:t>
            </w:r>
          </w:p>
        </w:tc>
      </w:tr>
      <w:tr>
        <w:tblPrEx>
          <w:tblCellMar>
            <w:top w:w="0" w:type="dxa"/>
            <w:left w:w="108" w:type="dxa"/>
            <w:bottom w:w="0" w:type="dxa"/>
            <w:right w:w="108" w:type="dxa"/>
          </w:tblCellMar>
        </w:tblPrEx>
        <w:trPr>
          <w:trHeight w:val="179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对职业病防护设备、应急救援设施和个人使用的职业病防护用品未按照规定进行维护、检修、检测，或者不能保持正常运行、使用状态，经责令限期改正，逾期不改正，涉及劳动者10至49人的。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tblPrEx>
          <w:tblCellMar>
            <w:top w:w="0" w:type="dxa"/>
            <w:left w:w="108" w:type="dxa"/>
            <w:bottom w:w="0" w:type="dxa"/>
            <w:right w:w="108" w:type="dxa"/>
          </w:tblCellMar>
        </w:tblPrEx>
        <w:trPr>
          <w:trHeight w:val="201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对职业病防护设备、应急救援设施和个人使用的职业病防护用品未按照规定进行维护、检修、检测，或者不能保持正常运行、使用状态，经责令限期改正，逾期不改正，涉及劳动者50人以上的。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tblPrEx>
          <w:tblCellMar>
            <w:top w:w="0" w:type="dxa"/>
            <w:left w:w="108" w:type="dxa"/>
            <w:bottom w:w="0" w:type="dxa"/>
            <w:right w:w="108" w:type="dxa"/>
          </w:tblCellMar>
        </w:tblPrEx>
        <w:trPr>
          <w:trHeight w:val="299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对职业病防护设备、应急救援设施和个人使用的职业病防护用品未按照规定进行维护、检修、检测，或者不能保持正常运行、使用状态，经责令限期改正，逾期不改正，存在以下违法情形的：</w:t>
            </w:r>
          </w:p>
          <w:p>
            <w:pPr>
              <w:widowControl/>
              <w:numPr>
                <w:ilvl w:val="255"/>
                <w:numId w:val="0"/>
              </w:numPr>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1.已经造成严重危害后果、社会影响恶劣的；</w:t>
            </w:r>
          </w:p>
          <w:p>
            <w:pPr>
              <w:widowControl/>
              <w:numPr>
                <w:ilvl w:val="255"/>
                <w:numId w:val="0"/>
              </w:numPr>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2.涉及《高毒物品目录》中职业病危害因素的。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102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lang w:val="en"/>
              </w:rPr>
            </w:pPr>
            <w:r>
              <w:rPr>
                <w:rFonts w:hint="eastAsia" w:ascii="宋体" w:hAnsi="宋体" w:cs="宋体"/>
                <w:kern w:val="0"/>
                <w:sz w:val="20"/>
                <w:szCs w:val="20"/>
                <w:lang w:bidi="ar"/>
              </w:rPr>
              <w:t>未按照规定对工作场所职业病危害因素进行检测、评价的。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未按照规定对工作场所职业病危害因素进行检测、评价的。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46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未按照规定对工作场所职业病危害因素进行检测、评价，经责令限期改正，逾期不改正，涉及劳动者9人以下的。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警告；并处5万元以上9万元以下罚款。</w:t>
            </w:r>
          </w:p>
        </w:tc>
      </w:tr>
      <w:tr>
        <w:tblPrEx>
          <w:tblCellMar>
            <w:top w:w="0" w:type="dxa"/>
            <w:left w:w="108" w:type="dxa"/>
            <w:bottom w:w="0" w:type="dxa"/>
            <w:right w:w="108" w:type="dxa"/>
          </w:tblCellMar>
        </w:tblPrEx>
        <w:trPr>
          <w:trHeight w:val="124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未按照规定对工作场所职业病危害因素进行检测、评价，经责令限期改正，逾期不改正，涉及劳动者10至49人的。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tblPrEx>
          <w:tblCellMar>
            <w:top w:w="0" w:type="dxa"/>
            <w:left w:w="108" w:type="dxa"/>
            <w:bottom w:w="0" w:type="dxa"/>
            <w:right w:w="108" w:type="dxa"/>
          </w:tblCellMar>
        </w:tblPrEx>
        <w:trPr>
          <w:trHeight w:val="140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未按照规定对工作场所职业病危害因素进行检测、评价，经责令限期改正，逾期不改正，涉及劳动者50人以上的。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tblPrEx>
          <w:tblCellMar>
            <w:top w:w="0" w:type="dxa"/>
            <w:left w:w="108" w:type="dxa"/>
            <w:bottom w:w="0" w:type="dxa"/>
            <w:right w:w="108" w:type="dxa"/>
          </w:tblCellMar>
        </w:tblPrEx>
        <w:trPr>
          <w:trHeight w:val="218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未按照规定对工作场所职业病危害因素进行检测、评价，经责令限期改正，逾期不改正，存在以下违法情形的：</w:t>
            </w:r>
          </w:p>
          <w:p>
            <w:pPr>
              <w:widowControl/>
              <w:numPr>
                <w:ilvl w:val="255"/>
                <w:numId w:val="0"/>
              </w:numPr>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1.已经造成严重危害后果、社会影响恶劣的；</w:t>
            </w:r>
          </w:p>
          <w:p>
            <w:pPr>
              <w:widowControl/>
              <w:numPr>
                <w:ilvl w:val="255"/>
                <w:numId w:val="0"/>
              </w:numPr>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2.涉及《高毒物品目录》中职业病危害因素的。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128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工作场所职业病危害因素经治理仍然达不到国家职业卫生标准和卫生要求时，未停止存在职业病危害因素的作业的。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工作场所职业病危害因素经治理仍然达不到国家职业卫生标准和卫生要求时，未停止存在职业病危害因素的作业的。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36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工作场所职业病危害因素经治理仍然达不到国家职业卫生标准和卫生要求时，未停止存在职业病危害因素的作业，经责令限期改正，逾期不改正，涉及劳动者9人以下的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警告；并处5万元以上9万元以下罚款。</w:t>
            </w:r>
          </w:p>
        </w:tc>
      </w:tr>
      <w:tr>
        <w:tblPrEx>
          <w:tblCellMar>
            <w:top w:w="0" w:type="dxa"/>
            <w:left w:w="108" w:type="dxa"/>
            <w:bottom w:w="0" w:type="dxa"/>
            <w:right w:w="108" w:type="dxa"/>
          </w:tblCellMar>
        </w:tblPrEx>
        <w:trPr>
          <w:trHeight w:val="141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工作场所职业病危害因素经治理仍然达不到国家职业卫生标准和卫生要求时，未停止存在职业病危害因素的作业，经责令限期改正，逾期不改正，涉及劳动者10至49人的。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tblPrEx>
          <w:tblCellMar>
            <w:top w:w="0" w:type="dxa"/>
            <w:left w:w="108" w:type="dxa"/>
            <w:bottom w:w="0" w:type="dxa"/>
            <w:right w:w="108" w:type="dxa"/>
          </w:tblCellMar>
        </w:tblPrEx>
        <w:trPr>
          <w:trHeight w:val="118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工作场所职业病危害因素经治理仍然达不到国家职业卫生标准和卫生要求时，未停止存在职业病危害因素的作业，经责令限期改正，逾期不改正，涉及劳动者50人以上的。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tblPrEx>
          <w:tblCellMar>
            <w:top w:w="0" w:type="dxa"/>
            <w:left w:w="108" w:type="dxa"/>
            <w:bottom w:w="0" w:type="dxa"/>
            <w:right w:w="108" w:type="dxa"/>
          </w:tblCellMar>
        </w:tblPrEx>
        <w:trPr>
          <w:trHeight w:val="214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工作场所职业病危害因素经治理仍然达不到国家职业卫生标准和卫生要求时，未停止存在职业病危害因素的作业，经责令限期改正，逾期不改正，存在以下违法情形的：</w:t>
            </w:r>
          </w:p>
          <w:p>
            <w:pPr>
              <w:widowControl/>
              <w:numPr>
                <w:ilvl w:val="255"/>
                <w:numId w:val="0"/>
              </w:numPr>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1.已经造成严重危害后果、社会影响恶劣的；</w:t>
            </w:r>
          </w:p>
          <w:p>
            <w:pPr>
              <w:widowControl/>
              <w:numPr>
                <w:ilvl w:val="255"/>
                <w:numId w:val="0"/>
              </w:numPr>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2.涉及《高毒物品目录》中职业病危害因素的。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127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未按照规定安排职业病病人、疑似职业病病人进行诊治的。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未按照规定安排职业病病人、疑似职业病病人进行诊治的。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44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未按照规定安排职业病病人、疑似职业病病人进行诊治，经责令限期改正，逾期不改正，涉及职业病病人、疑似职业病病人3例以下的。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警告；并处5万元以上9万元以下罚款。</w:t>
            </w:r>
          </w:p>
        </w:tc>
      </w:tr>
      <w:tr>
        <w:tblPrEx>
          <w:tblCellMar>
            <w:top w:w="0" w:type="dxa"/>
            <w:left w:w="108" w:type="dxa"/>
            <w:bottom w:w="0" w:type="dxa"/>
            <w:right w:w="108" w:type="dxa"/>
          </w:tblCellMar>
        </w:tblPrEx>
        <w:trPr>
          <w:trHeight w:val="145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未按照规定安排职业病病人、疑似职业病病人进行诊治，经责令限期改正，逾期不改正，涉及职业病病人、疑似职业病病人4至8例的。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tblPrEx>
          <w:tblCellMar>
            <w:top w:w="0" w:type="dxa"/>
            <w:left w:w="108" w:type="dxa"/>
            <w:bottom w:w="0" w:type="dxa"/>
            <w:right w:w="108" w:type="dxa"/>
          </w:tblCellMar>
        </w:tblPrEx>
        <w:trPr>
          <w:trHeight w:val="166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未按照规定安排职业病病人、疑似职业病病人进行诊治，经责令限期改正，逾期不改正，涉及职业病病人、疑似职业病病人9例以上的。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tblPrEx>
          <w:tblCellMar>
            <w:top w:w="0" w:type="dxa"/>
            <w:left w:w="108" w:type="dxa"/>
            <w:bottom w:w="0" w:type="dxa"/>
            <w:right w:w="108" w:type="dxa"/>
          </w:tblCellMar>
        </w:tblPrEx>
        <w:trPr>
          <w:trHeight w:val="155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未按照规定安排职业病病人、疑似职业病病人进行诊治，经责令限期改正，逾期不改正，已经造成严重危害后果、社会影响恶劣的。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125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发生或者可能发生急性职业病危害事故时，未立即采取应急救援和控制措施或者未按照规定及时报告的。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发生或者可能发生急性职业病危害事故时，未立即采取应急救援和控制措施或者未按照规定及时报告的。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发生或者可能发生急性职业病危害事故时，未立即采取应急救援和控制措施或者未按照规定及时报告，经责令限期改正，逾期不改正，涉及劳动者9人以下的。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警告；并处5万元以上9万元以下罚款。</w:t>
            </w:r>
          </w:p>
        </w:tc>
      </w:tr>
      <w:tr>
        <w:tblPrEx>
          <w:tblCellMar>
            <w:top w:w="0" w:type="dxa"/>
            <w:left w:w="108" w:type="dxa"/>
            <w:bottom w:w="0" w:type="dxa"/>
            <w:right w:w="108" w:type="dxa"/>
          </w:tblCellMar>
        </w:tblPrEx>
        <w:trPr>
          <w:trHeight w:val="163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发生或者可能发生急性职业病危害事故时，未立即采取应急救援和控制措施或者未按照规定及时报告，经责令限期改正，逾期不改正，涉及劳动者10至49人的。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tblPrEx>
          <w:tblCellMar>
            <w:top w:w="0" w:type="dxa"/>
            <w:left w:w="108" w:type="dxa"/>
            <w:bottom w:w="0" w:type="dxa"/>
            <w:right w:w="108" w:type="dxa"/>
          </w:tblCellMar>
        </w:tblPrEx>
        <w:trPr>
          <w:trHeight w:val="159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发生或者可能发生急性职业病危害事故时，未立即采取应急救援和控制措施或者未按照规定及时报告，经责令限期改正，逾期不改正，涉及劳动者50以上的。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tblPrEx>
          <w:tblCellMar>
            <w:top w:w="0" w:type="dxa"/>
            <w:left w:w="108" w:type="dxa"/>
            <w:bottom w:w="0" w:type="dxa"/>
            <w:right w:w="108" w:type="dxa"/>
          </w:tblCellMar>
        </w:tblPrEx>
        <w:trPr>
          <w:trHeight w:val="177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发生或者可能发生急性职业病危害事故时，未立即采取应急救援和控制措施或者未按照规定及时报告，经责令限期改正，逾期不改正，已经造成严重危害后果、社会影响恶劣的。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未按照规定在产生严重职业病危害的作业岗位醒目位置设置警示标识和中文警示说明的。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未按照规定在产生严重职业病危害的作业岗位醒目位置设置警示标识和中文警示说明的。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22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在产生严重职业病危害的作业岗位醒目位置设置警示标识和中文警示说明，经责令限期改正，逾期不改正，仍存在未按照规定在3处以下产生严重职业病危害的作业岗位醒目位置设置警示标识和中文警示说明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警告；并处5万元以上9万元以下罚款。</w:t>
            </w:r>
          </w:p>
        </w:tc>
      </w:tr>
      <w:tr>
        <w:tblPrEx>
          <w:tblCellMar>
            <w:top w:w="0" w:type="dxa"/>
            <w:left w:w="108" w:type="dxa"/>
            <w:bottom w:w="0" w:type="dxa"/>
            <w:right w:w="108" w:type="dxa"/>
          </w:tblCellMar>
        </w:tblPrEx>
        <w:trPr>
          <w:trHeight w:val="74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在产生严重职业病危害的作业岗位醒目位置设置警示标识和中文警示说明，经责令限期改正，逾期不改正，仍存在未按照规定在4至8处产生严重职业病危害的作业岗位醒目位置设置警示标识和中文警示说明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tblPrEx>
          <w:tblCellMar>
            <w:top w:w="0" w:type="dxa"/>
            <w:left w:w="108" w:type="dxa"/>
            <w:bottom w:w="0" w:type="dxa"/>
            <w:right w:w="108" w:type="dxa"/>
          </w:tblCellMar>
        </w:tblPrEx>
        <w:trPr>
          <w:trHeight w:val="114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在产生严重职业病危害的作业岗位醒目位置设置警示标识和中文警示说明，经责令限期改正，逾期不改正，仍存在未按照规定在9处以上产生严重职业病危害的作业岗位醒目位置设置警示标识和中文警示说明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tblPrEx>
          <w:tblCellMar>
            <w:top w:w="0" w:type="dxa"/>
            <w:left w:w="108" w:type="dxa"/>
            <w:bottom w:w="0" w:type="dxa"/>
            <w:right w:w="108" w:type="dxa"/>
          </w:tblCellMar>
        </w:tblPrEx>
        <w:trPr>
          <w:trHeight w:val="61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未按照规定在产生严重职业病危害的作业岗位醒目位置设置警示标识和中文警示说明，经责令限期改正，逾期不改正，已经造成严重危害后果、社会影响恶劣的。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106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拒绝职业卫生监督管理部门监督检查的。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拒绝职业卫生监督管理部门监督检查的。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186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拒绝职业卫生监督管理部门监督检查，经责令限期改正，逾期不改正，仍存在不予配合、消极抵制职业卫生监督管理部门监督检查的。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警告；并处5万元以上9万元以下罚款。</w:t>
            </w:r>
          </w:p>
        </w:tc>
      </w:tr>
      <w:tr>
        <w:tblPrEx>
          <w:tblCellMar>
            <w:top w:w="0" w:type="dxa"/>
            <w:left w:w="108" w:type="dxa"/>
            <w:bottom w:w="0" w:type="dxa"/>
            <w:right w:w="108" w:type="dxa"/>
          </w:tblCellMar>
        </w:tblPrEx>
        <w:trPr>
          <w:trHeight w:val="136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拒绝职业卫生监督管理部门监督检查，经责令限期改正，逾期不改正，仍存在以主动方式（吵闹、谩骂等）阻碍职业卫生监督管理部门监督检查的。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tblPrEx>
          <w:tblCellMar>
            <w:top w:w="0" w:type="dxa"/>
            <w:left w:w="108" w:type="dxa"/>
            <w:bottom w:w="0" w:type="dxa"/>
            <w:right w:w="108" w:type="dxa"/>
          </w:tblCellMar>
        </w:tblPrEx>
        <w:trPr>
          <w:trHeight w:val="172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拒绝职业卫生监督管理部门监督检查，经责令限期改正，逾期不改正，仍存在以暴力手段拒绝职业卫生监督检查，或对执法人员造成人身伤害的。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tblPrEx>
          <w:tblCellMar>
            <w:top w:w="0" w:type="dxa"/>
            <w:left w:w="108" w:type="dxa"/>
            <w:bottom w:w="0" w:type="dxa"/>
            <w:right w:w="108" w:type="dxa"/>
          </w:tblCellMar>
        </w:tblPrEx>
        <w:trPr>
          <w:trHeight w:val="116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拒绝职业卫生监督管理部门监督检查，经责令限期改正，逾期不改正，已经造成严重危害后果、社会影响恶劣的。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192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隐瞒、伪造、篡改、毁损职业健康监护档案、工作场所职业病危害因素检测评价结果等相关资料，或者拒不提供职业病诊断、鉴定所需资料的。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隐瞒、伪造、篡改、毁损职业健康监护档案、工作场所职业病危害因素检测评价结果等相关资料，或者拒不提供职业病诊断、鉴定所需资料的。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245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隐瞒、伪造、篡改、毁损职业健康监护档案、工作场所职业病危害因素检测评价结果等相关资料，或者拒不提供职业病诊断、鉴定所需资料，经责令限期改正，逾期不改正，涉及职业健康监护档案、工作场所职业病危害因素检测评价结果、职业病诊断、鉴定等相关资料合计3份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警告；处5万元以上9万元以下罚款。</w:t>
            </w:r>
          </w:p>
        </w:tc>
      </w:tr>
      <w:tr>
        <w:tblPrEx>
          <w:tblCellMar>
            <w:top w:w="0" w:type="dxa"/>
            <w:left w:w="108" w:type="dxa"/>
            <w:bottom w:w="0" w:type="dxa"/>
            <w:right w:w="108" w:type="dxa"/>
          </w:tblCellMar>
        </w:tblPrEx>
        <w:trPr>
          <w:trHeight w:val="284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隐瞒、伪造、篡改、毁损职业健康监护档案、工作场所职业病危害因素检测评价结果等相关资料，或者拒不提供职业病诊断、鉴定所需资料，经责令限期改正，逾期不改正，涉及职业健康监护档案、工作场所职业病危害因素检测评价结果、职业病诊断、鉴定等相关资料4至8份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tblPrEx>
          <w:tblCellMar>
            <w:top w:w="0" w:type="dxa"/>
            <w:left w:w="108" w:type="dxa"/>
            <w:bottom w:w="0" w:type="dxa"/>
            <w:right w:w="108" w:type="dxa"/>
          </w:tblCellMar>
        </w:tblPrEx>
        <w:trPr>
          <w:trHeight w:val="212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隐瞒、伪造、篡改、毁损职业健康监护档案、工作场所职业病危害因素检测评价结果等相关资料，或者拒不提供职业病诊断、鉴定所需资料，经责令限期改正，逾期不改正，涉及职业健康监护档案、工作场所职业病危害因素检测评价结果、职业病诊断、鉴定等相关资料9份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tblPrEx>
          <w:tblCellMar>
            <w:top w:w="0" w:type="dxa"/>
            <w:left w:w="108" w:type="dxa"/>
            <w:bottom w:w="0" w:type="dxa"/>
            <w:right w:w="108" w:type="dxa"/>
          </w:tblCellMar>
        </w:tblPrEx>
        <w:trPr>
          <w:trHeight w:val="154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隐瞒、伪造、篡改、毁损职业健康监护档案、工作场所职业病危害因素检测评价结果等相关资料，或者拒不提供职业病诊断、鉴定所需资料，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未按照规定承担职业病诊断、鉴定费用和职业病病人的医疗、生活保障费用的。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未按照规定承担职业病诊断、鉴定费用和职业病病人的医疗、生活保障费用的。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w:t>
            </w:r>
          </w:p>
        </w:tc>
      </w:tr>
      <w:tr>
        <w:tblPrEx>
          <w:tblCellMar>
            <w:top w:w="0" w:type="dxa"/>
            <w:left w:w="108" w:type="dxa"/>
            <w:bottom w:w="0" w:type="dxa"/>
            <w:right w:w="108" w:type="dxa"/>
          </w:tblCellMar>
        </w:tblPrEx>
        <w:trPr>
          <w:trHeight w:val="24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未按照规定承担职业病诊断、鉴定费用和职业病病人的医疗、生活保障费用，经责令限期改正，逾期不改正，涉及劳动者3人以下，每个人涉及任意1项或1项以上费用的。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警告；并处5万元以上9万元以下罚款。</w:t>
            </w:r>
          </w:p>
        </w:tc>
      </w:tr>
      <w:tr>
        <w:tblPrEx>
          <w:tblCellMar>
            <w:top w:w="0" w:type="dxa"/>
            <w:left w:w="108" w:type="dxa"/>
            <w:bottom w:w="0" w:type="dxa"/>
            <w:right w:w="108" w:type="dxa"/>
          </w:tblCellMar>
        </w:tblPrEx>
        <w:trPr>
          <w:trHeight w:val="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未按照规定承担职业病诊断、鉴定费用和职业病病人的医疗、生活保障费用，经责令限期改正，逾期不改正，涉及劳动者4至8人，每个人涉及任意1项或1项以上费用的。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警告；并处9万元以上13万元以下罚款。</w:t>
            </w:r>
          </w:p>
        </w:tc>
      </w:tr>
      <w:tr>
        <w:tblPrEx>
          <w:tblCellMar>
            <w:top w:w="0" w:type="dxa"/>
            <w:left w:w="108" w:type="dxa"/>
            <w:bottom w:w="0" w:type="dxa"/>
            <w:right w:w="108" w:type="dxa"/>
          </w:tblCellMar>
        </w:tblPrEx>
        <w:trPr>
          <w:trHeight w:val="128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未按照规定承担职业病诊断、鉴定费用和职业病病人的医疗、生活保障费用，经责令限期改正，逾期不改正，涉及劳动者9人以上，每个人涉及任意1项或1项以上费用的。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警告；并处13万元以上17万元以下罚款。</w:t>
            </w:r>
          </w:p>
        </w:tc>
      </w:tr>
      <w:tr>
        <w:tblPrEx>
          <w:tblCellMar>
            <w:top w:w="0" w:type="dxa"/>
            <w:left w:w="108" w:type="dxa"/>
            <w:bottom w:w="0" w:type="dxa"/>
            <w:right w:w="108" w:type="dxa"/>
          </w:tblCellMar>
        </w:tblPrEx>
        <w:trPr>
          <w:trHeight w:val="109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未按照规定承担职业病诊断、鉴定费用和职业病病人的医疗、生活保障费用，经责令限期改正，逾期不改正，已经造成严重危害后果、社会影响恶劣的。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警告；并处17万元以上20万元以下元罚款；责令停止产生职业病危害的作业，或者提请有关人民政府按照国务院规定的权限责令关闭。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1371"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2755"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第七十三条  向用人单位提供可能产生职业病危害的设备、材料，未按照规定提供中文说明书或者设置警示标识和中文警示说明的，由卫生行政部门责令限期改正，给予警告，并处五万元以上二十万元以下的罚款。</w:t>
            </w: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向用人单位提供可能产生职业病危害的设备、材料，未按照规定提供中文说明书或者设置警示标识和中文警示说明的。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向用人单位提供可能产生职业病危害的设备或者材料，未按照规定提供中文说明书或者设置警示标识和中文警示说明，其中3种以下设备或者材料未提供中文说明书或者警示标识和中文警示说明任意1项的。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警告；并处5万元以上10万元以下罚款。</w:t>
            </w:r>
          </w:p>
        </w:tc>
      </w:tr>
      <w:tr>
        <w:tblPrEx>
          <w:tblCellMar>
            <w:top w:w="0" w:type="dxa"/>
            <w:left w:w="108" w:type="dxa"/>
            <w:bottom w:w="0" w:type="dxa"/>
            <w:right w:w="108" w:type="dxa"/>
          </w:tblCellMar>
        </w:tblPrEx>
        <w:trPr>
          <w:trHeight w:val="116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向用人单位提供可能产生职业病危害的设备或者材料，未按照规定提供中文说明书或者设置警示标识和中文警示说明，其中4-9种设备或者材料未提供中文说明书或者警示标识和中文警示说明任意1项的。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警告；并处10万元以上16万元以下罚款。</w:t>
            </w:r>
          </w:p>
        </w:tc>
      </w:tr>
      <w:tr>
        <w:tblPrEx>
          <w:tblCellMar>
            <w:top w:w="0" w:type="dxa"/>
            <w:left w:w="108" w:type="dxa"/>
            <w:bottom w:w="0" w:type="dxa"/>
            <w:right w:w="108" w:type="dxa"/>
          </w:tblCellMar>
        </w:tblPrEx>
        <w:trPr>
          <w:trHeight w:val="168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向用人单位提供可能产生职业病危害的设备或者材料，未按照规定提供中文说明书或者设置警示标识和中文警示说明，其中10种以上设备或者材料未提供中文说明书或者警示标识和中文警示说明任意1项的。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警告；并处16万元以上20万元以下罚款。</w:t>
            </w:r>
          </w:p>
        </w:tc>
      </w:tr>
      <w:tr>
        <w:tblPrEx>
          <w:tblCellMar>
            <w:top w:w="0" w:type="dxa"/>
            <w:left w:w="108" w:type="dxa"/>
            <w:bottom w:w="0" w:type="dxa"/>
            <w:right w:w="108" w:type="dxa"/>
          </w:tblCellMar>
        </w:tblPrEx>
        <w:trPr>
          <w:trHeight w:val="1380"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6</w:t>
            </w:r>
          </w:p>
        </w:tc>
        <w:tc>
          <w:tcPr>
            <w:tcW w:w="2755"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七十四条  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用人单位和医疗卫生机构未按照规定报告职业病、疑似职业病且弄虚作假的。</w:t>
            </w: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用人单位和医疗卫生机构未按照规定报告职业病或疑似职业病合计3例以下的。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警告；可以并处3千元以下的罚款。</w:t>
            </w:r>
          </w:p>
        </w:tc>
      </w:tr>
      <w:tr>
        <w:tblPrEx>
          <w:tblCellMar>
            <w:top w:w="0" w:type="dxa"/>
            <w:left w:w="108" w:type="dxa"/>
            <w:bottom w:w="0" w:type="dxa"/>
            <w:right w:w="108" w:type="dxa"/>
          </w:tblCellMar>
        </w:tblPrEx>
        <w:trPr>
          <w:trHeight w:val="122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用人单位和医疗卫生机构未按规定报告职业病、疑似职业病，弄虚作假的，涉及职业病、疑似职业病3例以下的。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警告；可以并处2万元以上3万元以下的罚款。</w:t>
            </w:r>
          </w:p>
        </w:tc>
      </w:tr>
      <w:tr>
        <w:tblPrEx>
          <w:tblCellMar>
            <w:top w:w="0" w:type="dxa"/>
            <w:left w:w="108" w:type="dxa"/>
            <w:bottom w:w="0" w:type="dxa"/>
            <w:right w:w="108" w:type="dxa"/>
          </w:tblCellMar>
        </w:tblPrEx>
        <w:trPr>
          <w:trHeight w:val="114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用人单位和医疗卫生机构未按照规定报告职业病或疑似职业病合计4至8例的。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警告；可以并处3千元以上7千元以下的罚款。</w:t>
            </w:r>
          </w:p>
        </w:tc>
      </w:tr>
      <w:tr>
        <w:tblPrEx>
          <w:tblCellMar>
            <w:top w:w="0" w:type="dxa"/>
            <w:left w:w="108" w:type="dxa"/>
            <w:bottom w:w="0" w:type="dxa"/>
            <w:right w:w="108" w:type="dxa"/>
          </w:tblCellMar>
        </w:tblPrEx>
        <w:trPr>
          <w:trHeight w:val="148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用人单位和医疗卫生机构未按规定报告职业病、疑似职业病，弄虚作假的，涉及职业病、疑似职业病合计4至8例的。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警告；可以并处3万元以上4万元以下的罚款。</w:t>
            </w:r>
          </w:p>
        </w:tc>
      </w:tr>
      <w:tr>
        <w:tblPrEx>
          <w:tblCellMar>
            <w:top w:w="0" w:type="dxa"/>
            <w:left w:w="108" w:type="dxa"/>
            <w:bottom w:w="0" w:type="dxa"/>
            <w:right w:w="108" w:type="dxa"/>
          </w:tblCellMar>
        </w:tblPrEx>
        <w:trPr>
          <w:trHeight w:val="118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用人单位和医疗卫生机构未按照规定报告职业病或疑似职业病合计9例以上的。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警告；可以并处7千元以上1万元以下的罚款。</w:t>
            </w:r>
          </w:p>
        </w:tc>
      </w:tr>
      <w:tr>
        <w:tblPrEx>
          <w:tblCellMar>
            <w:top w:w="0" w:type="dxa"/>
            <w:left w:w="108" w:type="dxa"/>
            <w:bottom w:w="0" w:type="dxa"/>
            <w:right w:w="108" w:type="dxa"/>
          </w:tblCellMar>
        </w:tblPrEx>
        <w:trPr>
          <w:trHeight w:val="130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用人单位和医疗卫生机构未按规定报告职业病、疑似职业病，弄虚作假的，涉及职业病、疑似职业病合计9例以上的。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警告；可以并处4万元以上5万元以下的罚款。</w:t>
            </w:r>
          </w:p>
        </w:tc>
      </w:tr>
      <w:tr>
        <w:tblPrEx>
          <w:tblCellMar>
            <w:top w:w="0" w:type="dxa"/>
            <w:left w:w="108" w:type="dxa"/>
            <w:bottom w:w="0" w:type="dxa"/>
            <w:right w:w="108" w:type="dxa"/>
          </w:tblCellMar>
        </w:tblPrEx>
        <w:trPr>
          <w:trHeight w:val="1108"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7</w:t>
            </w:r>
          </w:p>
        </w:tc>
        <w:tc>
          <w:tcPr>
            <w:tcW w:w="2755"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第七十五条  违反本法规定，有下列情形之一的，由卫生行政部门责令限期治理，并处五万元以上三十万元以下的罚款；情节严重的，责令停止产生职业病危害的作业，或者提请有关人民政府按照国务院规定的权限责令关闭：</w:t>
            </w:r>
            <w:r>
              <w:rPr>
                <w:rFonts w:hint="eastAsia" w:ascii="宋体" w:hAnsi="宋体" w:cs="宋体"/>
                <w:kern w:val="0"/>
                <w:sz w:val="20"/>
                <w:szCs w:val="20"/>
                <w:lang w:bidi="ar"/>
              </w:rPr>
              <w:br w:type="textWrapping"/>
            </w:r>
            <w:r>
              <w:rPr>
                <w:rFonts w:hint="eastAsia" w:ascii="宋体" w:hAnsi="宋体" w:cs="宋体"/>
                <w:kern w:val="0"/>
                <w:sz w:val="20"/>
                <w:szCs w:val="20"/>
                <w:lang w:bidi="ar"/>
              </w:rPr>
              <w:t>（一）隐瞒技术、工艺、设备、材料所产生的职业病危害而采用的；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（二）隐瞒本单位职业卫生真实情况的；</w:t>
            </w:r>
            <w:r>
              <w:rPr>
                <w:rFonts w:hint="eastAsia" w:ascii="宋体" w:hAnsi="宋体" w:cs="宋体"/>
                <w:kern w:val="0"/>
                <w:sz w:val="20"/>
                <w:szCs w:val="20"/>
                <w:lang w:bidi="ar"/>
              </w:rPr>
              <w:br w:type="textWrapping"/>
            </w:r>
            <w:r>
              <w:rPr>
                <w:rFonts w:hint="eastAsia" w:ascii="宋体" w:hAnsi="宋体" w:cs="宋体"/>
                <w:kern w:val="0"/>
                <w:sz w:val="20"/>
                <w:szCs w:val="20"/>
                <w:lang w:bidi="ar"/>
              </w:rPr>
              <w:t>（三）可能发生急性职业损伤的有毒、有害工作场所、放射工作场所或者放射性同位素的运输、贮存不符合本法第二十五条规定的；</w:t>
            </w:r>
            <w:r>
              <w:rPr>
                <w:rFonts w:hint="eastAsia" w:ascii="宋体" w:hAnsi="宋体" w:cs="宋体"/>
                <w:kern w:val="0"/>
                <w:sz w:val="20"/>
                <w:szCs w:val="20"/>
                <w:lang w:bidi="ar"/>
              </w:rPr>
              <w:br w:type="textWrapping"/>
            </w:r>
            <w:r>
              <w:rPr>
                <w:rFonts w:hint="eastAsia" w:ascii="宋体" w:hAnsi="宋体" w:cs="宋体"/>
                <w:kern w:val="0"/>
                <w:sz w:val="20"/>
                <w:szCs w:val="20"/>
                <w:lang w:bidi="ar"/>
              </w:rPr>
              <w:t>（四）使用国家明令禁止使用的可能产生职业病危害的设备或者材料的；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（五）将产生职业病危害的作业转移给没有职业病防护条件的单位和 个人，或者没有职业病防护条件的单位和个人接受产生职业病危害的作业的；</w:t>
            </w:r>
            <w:r>
              <w:rPr>
                <w:rFonts w:hint="eastAsia" w:ascii="宋体" w:hAnsi="宋体" w:cs="宋体"/>
                <w:kern w:val="0"/>
                <w:sz w:val="20"/>
                <w:szCs w:val="20"/>
                <w:lang w:bidi="ar"/>
              </w:rPr>
              <w:br w:type="textWrapping"/>
            </w:r>
            <w:r>
              <w:rPr>
                <w:rFonts w:hint="eastAsia" w:ascii="宋体" w:hAnsi="宋体" w:cs="宋体"/>
                <w:kern w:val="0"/>
                <w:sz w:val="20"/>
                <w:szCs w:val="20"/>
                <w:lang w:bidi="ar"/>
              </w:rPr>
              <w:t>（六）擅自拆除、停止使用职业病防护设备或者应急救援设施的；</w:t>
            </w:r>
            <w:r>
              <w:rPr>
                <w:rFonts w:hint="eastAsia" w:ascii="宋体" w:hAnsi="宋体" w:cs="宋体"/>
                <w:kern w:val="0"/>
                <w:sz w:val="20"/>
                <w:szCs w:val="20"/>
                <w:lang w:bidi="ar"/>
              </w:rPr>
              <w:br w:type="textWrapping"/>
            </w:r>
            <w:r>
              <w:rPr>
                <w:rFonts w:hint="eastAsia" w:ascii="宋体" w:hAnsi="宋体" w:cs="宋体"/>
                <w:kern w:val="0"/>
                <w:sz w:val="20"/>
                <w:szCs w:val="20"/>
                <w:lang w:bidi="ar"/>
              </w:rPr>
              <w:t>（七）安排未经职业健康检查的劳动者、有职业禁忌的劳动者、未成年工或者孕期、哺乳期女职工从事接触职业病危害的作业或者禁忌作业的；</w:t>
            </w:r>
            <w:r>
              <w:rPr>
                <w:rFonts w:hint="eastAsia" w:ascii="宋体" w:hAnsi="宋体" w:cs="宋体"/>
                <w:kern w:val="0"/>
                <w:sz w:val="20"/>
                <w:szCs w:val="20"/>
                <w:lang w:bidi="ar"/>
              </w:rPr>
              <w:br w:type="textWrapping"/>
            </w:r>
            <w:r>
              <w:rPr>
                <w:rFonts w:hint="eastAsia" w:ascii="宋体" w:hAnsi="宋体" w:cs="宋体"/>
                <w:kern w:val="0"/>
                <w:sz w:val="20"/>
                <w:szCs w:val="20"/>
                <w:lang w:bidi="ar"/>
              </w:rPr>
              <w:t>（八）违章指挥和强令劳动者进行没有职业病防护措施的作业的。</w:t>
            </w: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隐瞒技术、工艺、设备、材料所产生的职业病危害而采用的。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用人单位隐瞒技术、工艺、设备、材料所产生的职业病危害而采用，涉及劳动者9人以下的。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处5万元以上11万元以下的罚款。</w:t>
            </w:r>
          </w:p>
        </w:tc>
      </w:tr>
      <w:tr>
        <w:tblPrEx>
          <w:tblCellMar>
            <w:top w:w="0" w:type="dxa"/>
            <w:left w:w="108" w:type="dxa"/>
            <w:bottom w:w="0" w:type="dxa"/>
            <w:right w:w="108" w:type="dxa"/>
          </w:tblCellMar>
        </w:tblPrEx>
        <w:trPr>
          <w:trHeight w:val="98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用人单位隐瞒技术、工艺、设备、材料所产生的职业病危害而采用，涉及劳动者10至49人的。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处11万元以上18万元以下的罚款。</w:t>
            </w:r>
          </w:p>
        </w:tc>
      </w:tr>
      <w:tr>
        <w:tblPrEx>
          <w:tblCellMar>
            <w:top w:w="0" w:type="dxa"/>
            <w:left w:w="108" w:type="dxa"/>
            <w:bottom w:w="0" w:type="dxa"/>
            <w:right w:w="108" w:type="dxa"/>
          </w:tblCellMar>
        </w:tblPrEx>
        <w:trPr>
          <w:trHeight w:val="8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用人单位隐瞒技术、工艺、设备、材料所产生的职业病危害而采用，涉及劳动者50人以上的。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处18万元以上24万元以下的罚款。</w:t>
            </w:r>
          </w:p>
        </w:tc>
      </w:tr>
      <w:tr>
        <w:tblPrEx>
          <w:tblCellMar>
            <w:top w:w="0" w:type="dxa"/>
            <w:left w:w="108" w:type="dxa"/>
            <w:bottom w:w="0" w:type="dxa"/>
            <w:right w:w="108" w:type="dxa"/>
          </w:tblCellMar>
        </w:tblPrEx>
        <w:trPr>
          <w:trHeight w:val="64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用人单位隐瞒技术、工艺、设备、材料所产生的职业病危害而采用，已经造成严重危害后果、社会影响恶劣的。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并处24万元以上30万元以下的罚款；责令停止产生职业病危害的作业，或者提请有关人民政府按照国务院规定的权限责令关闭。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80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隐瞒本单位职业卫生真实情况的。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用人单位隐瞒职业卫生真实情况，涉及劳动者9人以下的。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处5万元以上11万元以下的罚款。</w:t>
            </w:r>
          </w:p>
        </w:tc>
      </w:tr>
      <w:tr>
        <w:tblPrEx>
          <w:tblCellMar>
            <w:top w:w="0" w:type="dxa"/>
            <w:left w:w="108" w:type="dxa"/>
            <w:bottom w:w="0" w:type="dxa"/>
            <w:right w:w="108" w:type="dxa"/>
          </w:tblCellMar>
        </w:tblPrEx>
        <w:trPr>
          <w:trHeight w:val="66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用人单位隐瞒职业卫生真实情况，涉及劳动者10至49人的。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处11万元以上18万元以下的罚款。</w:t>
            </w:r>
          </w:p>
        </w:tc>
      </w:tr>
      <w:tr>
        <w:tblPrEx>
          <w:tblCellMar>
            <w:top w:w="0" w:type="dxa"/>
            <w:left w:w="108" w:type="dxa"/>
            <w:bottom w:w="0" w:type="dxa"/>
            <w:right w:w="108" w:type="dxa"/>
          </w:tblCellMar>
        </w:tblPrEx>
        <w:trPr>
          <w:trHeight w:val="82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用人单位隐瞒职业卫生真实情况，涉及劳动者50人以上的。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处18万元以上24万元以下的罚款。</w:t>
            </w:r>
          </w:p>
        </w:tc>
      </w:tr>
      <w:tr>
        <w:tblPrEx>
          <w:tblCellMar>
            <w:top w:w="0" w:type="dxa"/>
            <w:left w:w="108" w:type="dxa"/>
            <w:bottom w:w="0" w:type="dxa"/>
            <w:right w:w="108" w:type="dxa"/>
          </w:tblCellMar>
        </w:tblPrEx>
        <w:trPr>
          <w:trHeight w:val="120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用人单位隐瞒职业卫生真实情况，已经造成严重危害后果、社会影响恶劣的。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责令停产停业</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并处24万元以上30万元以下的罚款；责令停止产生职业病危害的作业，或者提请有关人民政府按照国务院规定的权限责令关闭。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187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可能发生急性职业损伤的有毒、有害工作场所、放射工作场所或者放射性同位素的运输、贮存不符合本法第二十五条规定的。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有可能发生急性职业损伤的有毒、有害工作场所、放射工作场所或者放射性同位素的运输、贮存不符合《中华人民共和国职业病防治法》第二十五条规定，涉及劳动者9人以下的。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处5万元以上11万元以下的罚款。</w:t>
            </w:r>
          </w:p>
        </w:tc>
      </w:tr>
      <w:tr>
        <w:tblPrEx>
          <w:tblCellMar>
            <w:top w:w="0" w:type="dxa"/>
            <w:left w:w="108" w:type="dxa"/>
            <w:bottom w:w="0" w:type="dxa"/>
            <w:right w:w="108" w:type="dxa"/>
          </w:tblCellMar>
        </w:tblPrEx>
        <w:trPr>
          <w:trHeight w:val="178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有可能发生急性职业损伤的有毒、有害工作场所、放射工作场所或者放射性同位素的运输、贮存不符合《中华人民共和国职业病防治法》第二十五条规定，涉及劳动者10至49人的。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处11万元以上18万元以下的罚款。</w:t>
            </w:r>
          </w:p>
        </w:tc>
      </w:tr>
      <w:tr>
        <w:tblPrEx>
          <w:tblCellMar>
            <w:top w:w="0" w:type="dxa"/>
            <w:left w:w="108" w:type="dxa"/>
            <w:bottom w:w="0" w:type="dxa"/>
            <w:right w:w="108" w:type="dxa"/>
          </w:tblCellMar>
        </w:tblPrEx>
        <w:trPr>
          <w:trHeight w:val="174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有可能发生急性职业损伤的有毒、有害工作场所、放射工作场所或者放射性同位素的运输、贮存不符合《中华人民共和国职业病防治法》第二十五条规定，涉及劳动者50人以上的。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处18万元以上24万元以下的罚款。</w:t>
            </w:r>
          </w:p>
        </w:tc>
      </w:tr>
      <w:tr>
        <w:tblPrEx>
          <w:tblCellMar>
            <w:top w:w="0" w:type="dxa"/>
            <w:left w:w="108" w:type="dxa"/>
            <w:bottom w:w="0" w:type="dxa"/>
            <w:right w:w="108" w:type="dxa"/>
          </w:tblCellMar>
        </w:tblPrEx>
        <w:trPr>
          <w:trHeight w:val="193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可能发生急性职业损伤的有毒、有害工作场所、放射工作场所或者放射性同位素的运输、贮存不符合《中华人民共和国职业病防治法》第二十五条规定，已经造成严重危害后果、社会影响恶劣的。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责令停产停业</w:t>
            </w:r>
          </w:p>
          <w:p>
            <w:pPr>
              <w:widowControl/>
              <w:spacing w:line="0" w:lineRule="atLeast"/>
              <w:textAlignment w:val="center"/>
              <w:rPr>
                <w:rFonts w:hint="eastAsia" w:ascii="宋体" w:hAnsi="宋体" w:cs="宋体"/>
                <w:sz w:val="20"/>
                <w:szCs w:val="20"/>
              </w:rPr>
            </w:pP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并处24万元以上30万元以下的罚款；责令停止产生职业病危害的作业，或者提请有关人民政府按照国务院规定的权限责令关闭。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101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使用国家明令禁止使用的可能产生职业病危害的设备或者材料的。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用人单位使用国家明令禁止使用的可能产生职业病危害的设备或者材料，涉及劳动者9人以下的。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处5万元以上11万元以下的罚款。</w:t>
            </w:r>
          </w:p>
        </w:tc>
      </w:tr>
      <w:tr>
        <w:tblPrEx>
          <w:tblCellMar>
            <w:top w:w="0" w:type="dxa"/>
            <w:left w:w="108" w:type="dxa"/>
            <w:bottom w:w="0" w:type="dxa"/>
            <w:right w:w="108" w:type="dxa"/>
          </w:tblCellMar>
        </w:tblPrEx>
        <w:trPr>
          <w:trHeight w:val="88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用人单位使用国家明令禁止使用的可能产生职业病危害的设备或者材料，涉及劳动者10至49人的。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处11万元以上18万元以下的罚款。</w:t>
            </w:r>
          </w:p>
        </w:tc>
      </w:tr>
      <w:tr>
        <w:tblPrEx>
          <w:tblCellMar>
            <w:top w:w="0" w:type="dxa"/>
            <w:left w:w="108" w:type="dxa"/>
            <w:bottom w:w="0" w:type="dxa"/>
            <w:right w:w="108" w:type="dxa"/>
          </w:tblCellMar>
        </w:tblPrEx>
        <w:trPr>
          <w:trHeight w:val="90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用人单位使用国家明令禁止使用的可能产生职业病危害的设备或者材料，涉及劳动者50人以上的。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处18万元以上24万元以下的罚款。</w:t>
            </w:r>
          </w:p>
        </w:tc>
      </w:tr>
      <w:tr>
        <w:tblPrEx>
          <w:tblCellMar>
            <w:top w:w="0" w:type="dxa"/>
            <w:left w:w="108" w:type="dxa"/>
            <w:bottom w:w="0" w:type="dxa"/>
            <w:right w:w="108" w:type="dxa"/>
          </w:tblCellMar>
        </w:tblPrEx>
        <w:trPr>
          <w:trHeight w:val="112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用人单位使用国家明令禁止使用的可能产生职业病危害的设备或者材料，已经造成严重危害后果、社会影响恶劣的。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责令停产停业</w:t>
            </w:r>
          </w:p>
          <w:p>
            <w:pPr>
              <w:widowControl/>
              <w:spacing w:line="0" w:lineRule="atLeast"/>
              <w:textAlignment w:val="center"/>
              <w:rPr>
                <w:rFonts w:hint="eastAsia" w:ascii="宋体" w:hAnsi="宋体" w:cs="宋体"/>
                <w:sz w:val="20"/>
                <w:szCs w:val="20"/>
              </w:rPr>
            </w:pP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并处24万元以上30万元以下的罚款；责令停止产生职业病危害的作业，或者提请有关人民政府按照国务院规定的权限责令关闭。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1477"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将产生职业病危害的作业转移给没有职业病防护条件的单位和个人，或者没有职业病防护条件的单位和个人接受产生职业病危害的作业的。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将产生职业病危害的作业转移给没有职业病防护条件的单位和个人，或者没有职业病防护条件的单位和个人接受产生职业病危害的作业，涉及劳动者9人以下的。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处5万元以上11万元以下的罚款。</w:t>
            </w:r>
          </w:p>
        </w:tc>
      </w:tr>
      <w:tr>
        <w:tblPrEx>
          <w:tblCellMar>
            <w:top w:w="0" w:type="dxa"/>
            <w:left w:w="108" w:type="dxa"/>
            <w:bottom w:w="0" w:type="dxa"/>
            <w:right w:w="108" w:type="dxa"/>
          </w:tblCellMar>
        </w:tblPrEx>
        <w:trPr>
          <w:trHeight w:val="164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将产生职业病危害的作业转移给没有职业病防护条件的单位和个人，或者没有职业病防护条件的单位和个人接受产生职业病危害的作业，涉及劳动者10至49人的。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处11万元以上18万元以下的罚款。</w:t>
            </w:r>
          </w:p>
        </w:tc>
      </w:tr>
      <w:tr>
        <w:tblPrEx>
          <w:tblCellMar>
            <w:top w:w="0" w:type="dxa"/>
            <w:left w:w="108" w:type="dxa"/>
            <w:bottom w:w="0" w:type="dxa"/>
            <w:right w:w="108" w:type="dxa"/>
          </w:tblCellMar>
        </w:tblPrEx>
        <w:trPr>
          <w:trHeight w:val="141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将产生职业病危害的作业转移给没有职业病防护条件的单位和个人，或者没有职业病防护条件的单位和个人接受产生职业病危害的作业，涉及劳动者50人以上的。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处18万元以上24万元以下的罚款。</w:t>
            </w:r>
          </w:p>
        </w:tc>
      </w:tr>
      <w:tr>
        <w:tblPrEx>
          <w:tblCellMar>
            <w:top w:w="0" w:type="dxa"/>
            <w:left w:w="108" w:type="dxa"/>
            <w:bottom w:w="0" w:type="dxa"/>
            <w:right w:w="108" w:type="dxa"/>
          </w:tblCellMar>
        </w:tblPrEx>
        <w:trPr>
          <w:trHeight w:val="154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将产生职业病危害的作业转移给没有职业病防护条件的单位和个人，或者没有职业病防护条件的单位和个人接受产生职业病危害的作业，已经造成严重危害后果、社会影响恶劣的。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责令停产停业；</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并处24万元以上30万元以下的罚款；责令停止产生职业病危害的作业，或者提请有关人民政府按照国务院规定的权限责令关闭。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97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擅自拆除、停止使用职业病防护设备或者应急救援设施的。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用人单位擅自拆除、停止使用职业病防护设备或者应急救援设施，涉及劳动者9人以下的。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处5万元以上11万元以下的罚款。</w:t>
            </w:r>
          </w:p>
        </w:tc>
      </w:tr>
      <w:tr>
        <w:tblPrEx>
          <w:tblCellMar>
            <w:top w:w="0" w:type="dxa"/>
            <w:left w:w="108" w:type="dxa"/>
            <w:bottom w:w="0" w:type="dxa"/>
            <w:right w:w="108" w:type="dxa"/>
          </w:tblCellMar>
        </w:tblPrEx>
        <w:trPr>
          <w:trHeight w:val="97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用人单位擅自拆除、停止使用职业病防护设备或者应急救援设施，涉及劳动者10至49人的。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处11万元以上18万元以下的罚款。</w:t>
            </w:r>
          </w:p>
        </w:tc>
      </w:tr>
      <w:tr>
        <w:tblPrEx>
          <w:tblCellMar>
            <w:top w:w="0" w:type="dxa"/>
            <w:left w:w="108" w:type="dxa"/>
            <w:bottom w:w="0" w:type="dxa"/>
            <w:right w:w="108" w:type="dxa"/>
          </w:tblCellMar>
        </w:tblPrEx>
        <w:trPr>
          <w:trHeight w:val="103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用人单位擅自拆除、停止使用职业病防护设备或者应急救援设施，涉及劳动者50人以上的。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处18万元以上24万元以下的罚款。</w:t>
            </w:r>
          </w:p>
        </w:tc>
      </w:tr>
      <w:tr>
        <w:tblPrEx>
          <w:tblCellMar>
            <w:top w:w="0" w:type="dxa"/>
            <w:left w:w="108" w:type="dxa"/>
            <w:bottom w:w="0" w:type="dxa"/>
            <w:right w:w="108" w:type="dxa"/>
          </w:tblCellMar>
        </w:tblPrEx>
        <w:trPr>
          <w:trHeight w:val="132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用人单位擅自拆除、停止使用职业病防护设备或者应急救援设施，已经造成严重危害后果、社会影响恶劣的。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r>
              <w:rPr>
                <w:rFonts w:hint="eastAsia" w:ascii="宋体" w:hAnsi="宋体" w:cs="宋体"/>
                <w:kern w:val="0"/>
                <w:sz w:val="20"/>
                <w:szCs w:val="20"/>
                <w:lang w:bidi="ar"/>
              </w:rPr>
              <w:t>；</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责令停产停业</w:t>
            </w:r>
          </w:p>
          <w:p>
            <w:pPr>
              <w:widowControl/>
              <w:spacing w:line="0" w:lineRule="atLeast"/>
              <w:textAlignment w:val="center"/>
              <w:rPr>
                <w:rFonts w:hint="eastAsia" w:ascii="宋体" w:hAnsi="宋体" w:cs="宋体"/>
                <w:sz w:val="20"/>
                <w:szCs w:val="20"/>
              </w:rPr>
            </w:pP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并处24万元以上30万元以下的罚款；责令停止产生职业病危害的作业，或者提请有关人民政府按照国务院规定的权限责令关闭。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161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安排未经职业健康检查的劳动者、有职业禁忌的劳动者、未成年工或者孕期、哺乳期女职工从事接触职业病危害的作业或者禁忌作业的。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用人单位安排9名以下未经职业健康检查的劳动者或安排1名有职业禁忌的劳动者、未成年工或者孕期、哺乳期女职工从事接触职业病危害的作业或者禁忌作业的。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处5万元以上11万元以下的罚款。</w:t>
            </w:r>
          </w:p>
        </w:tc>
      </w:tr>
      <w:tr>
        <w:tblPrEx>
          <w:tblCellMar>
            <w:top w:w="0" w:type="dxa"/>
            <w:left w:w="108" w:type="dxa"/>
            <w:bottom w:w="0" w:type="dxa"/>
            <w:right w:w="108" w:type="dxa"/>
          </w:tblCellMar>
        </w:tblPrEx>
        <w:trPr>
          <w:trHeight w:val="169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用人单位安排10至49名未经职业健康检查的劳动者或安排2至3名有职业禁忌的劳动者、未成年工或者孕期、哺乳期女职工从事接触职业病危害的作业或者禁忌作业的。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处11万元以上18万元以下的罚款。</w:t>
            </w:r>
          </w:p>
        </w:tc>
      </w:tr>
      <w:tr>
        <w:tblPrEx>
          <w:tblCellMar>
            <w:top w:w="0" w:type="dxa"/>
            <w:left w:w="108" w:type="dxa"/>
            <w:bottom w:w="0" w:type="dxa"/>
            <w:right w:w="108" w:type="dxa"/>
          </w:tblCellMar>
        </w:tblPrEx>
        <w:trPr>
          <w:trHeight w:val="184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用人单位安排50名以上未经职业健康检查的劳动者或安排4名以上有职业禁忌的劳动者、未成年工或者孕期、哺乳期女职工从事接触职业病危害的作业或者禁忌作业的。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处18万元以上24万元以下的罚款。</w:t>
            </w:r>
          </w:p>
        </w:tc>
      </w:tr>
      <w:tr>
        <w:tblPrEx>
          <w:tblCellMar>
            <w:top w:w="0" w:type="dxa"/>
            <w:left w:w="108" w:type="dxa"/>
            <w:bottom w:w="0" w:type="dxa"/>
            <w:right w:w="108" w:type="dxa"/>
          </w:tblCellMar>
        </w:tblPrEx>
        <w:trPr>
          <w:trHeight w:val="188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用人单位安排未经职业健康检查的劳动者、有职业禁忌的劳动者、未成年工或者孕期、哺乳期女职工从事接触职业病危害的作业或者禁忌作业，已经造成严重危害后果、社会影响恶劣的。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责令停产停业</w:t>
            </w:r>
          </w:p>
          <w:p>
            <w:pPr>
              <w:widowControl/>
              <w:spacing w:line="0" w:lineRule="atLeast"/>
              <w:textAlignment w:val="center"/>
              <w:rPr>
                <w:rFonts w:hint="eastAsia" w:ascii="宋体" w:hAnsi="宋体" w:cs="宋体"/>
                <w:sz w:val="20"/>
                <w:szCs w:val="20"/>
              </w:rPr>
            </w:pP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并处24万元以上30万元以下的罚款；责令停止产生职业病危害的作业，或者提请有关人民政府按照国务院规定的权限责令关闭。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89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违章指挥和强令劳动者进行没有职业病防护措施的作业的。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用人单位违章指挥和强令劳动者进行没有职业病防护措施的作业，涉及劳动者9人以下的。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处5万元以上11万元以下的罚款。</w:t>
            </w:r>
          </w:p>
        </w:tc>
      </w:tr>
      <w:tr>
        <w:tblPrEx>
          <w:tblCellMar>
            <w:top w:w="0" w:type="dxa"/>
            <w:left w:w="108" w:type="dxa"/>
            <w:bottom w:w="0" w:type="dxa"/>
            <w:right w:w="108" w:type="dxa"/>
          </w:tblCellMar>
        </w:tblPrEx>
        <w:trPr>
          <w:trHeight w:val="9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用人单位违章指挥和强令劳动者进行没有职业病防护措施的作业，涉及劳动者10至49人的。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处11万元以上18万元以下的罚款。</w:t>
            </w:r>
          </w:p>
        </w:tc>
      </w:tr>
      <w:tr>
        <w:tblPrEx>
          <w:tblCellMar>
            <w:top w:w="0" w:type="dxa"/>
            <w:left w:w="108" w:type="dxa"/>
            <w:bottom w:w="0" w:type="dxa"/>
            <w:right w:w="108" w:type="dxa"/>
          </w:tblCellMar>
        </w:tblPrEx>
        <w:trPr>
          <w:trHeight w:val="68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用人单位违章指挥和强令劳动者进行没有职业病防护措施的作业，涉及劳动者50人以上的。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处18万元以上24万元以下的罚款。</w:t>
            </w:r>
          </w:p>
        </w:tc>
      </w:tr>
      <w:tr>
        <w:tblPrEx>
          <w:tblCellMar>
            <w:top w:w="0" w:type="dxa"/>
            <w:left w:w="108" w:type="dxa"/>
            <w:bottom w:w="0" w:type="dxa"/>
            <w:right w:w="108" w:type="dxa"/>
          </w:tblCellMar>
        </w:tblPrEx>
        <w:trPr>
          <w:trHeight w:val="115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用人单位违章指挥和强令劳动者进行没有职业病防护措施的作业，已经造成严重危害后果、社会影响恶劣的。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责令停产停业</w:t>
            </w:r>
          </w:p>
          <w:p>
            <w:pPr>
              <w:widowControl/>
              <w:spacing w:line="0" w:lineRule="atLeast"/>
              <w:textAlignment w:val="center"/>
              <w:rPr>
                <w:rFonts w:hint="eastAsia" w:ascii="宋体" w:hAnsi="宋体" w:cs="宋体"/>
                <w:sz w:val="20"/>
                <w:szCs w:val="20"/>
              </w:rPr>
            </w:pP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并处24万元以上30万元以下的罚款；责令停止产生职业病危害的作业，或者提请有关人民政府按照国务院规定的权限责令关闭。</w:t>
            </w:r>
          </w:p>
        </w:tc>
      </w:tr>
      <w:tr>
        <w:tblPrEx>
          <w:tblCellMar>
            <w:top w:w="0" w:type="dxa"/>
            <w:left w:w="108" w:type="dxa"/>
            <w:bottom w:w="0" w:type="dxa"/>
            <w:right w:w="108" w:type="dxa"/>
          </w:tblCellMar>
        </w:tblPrEx>
        <w:trPr>
          <w:trHeight w:val="1135"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8</w:t>
            </w:r>
          </w:p>
        </w:tc>
        <w:tc>
          <w:tcPr>
            <w:tcW w:w="2755"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第七十七条  用人单位违反本法规定，已经对劳动者生命健康造成严重损害的，由卫生行政部门责令停止产生职业病危害的作业，或者提请有关人民政府按照国务院规定的权限责令关闭，并处十万元以上五十万元以下的罚款。</w:t>
            </w: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用人单位违反本法规定，已经对劳动者生命健康造成严重损害的。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用人单位违反《中华人民共和国职业病防治法》规定，已经对3名以下劳动者生命健康造成严重损害的。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责令停止产生职业病危害的作业；</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责令停止产生职业病危害的作业，或者提请有关人民政府按照国务院规定的权限责令关闭；并处10万元以上22万元以下的罚款。</w:t>
            </w:r>
          </w:p>
        </w:tc>
      </w:tr>
      <w:tr>
        <w:tblPrEx>
          <w:tblCellMar>
            <w:top w:w="0" w:type="dxa"/>
            <w:left w:w="108" w:type="dxa"/>
            <w:bottom w:w="0" w:type="dxa"/>
            <w:right w:w="108" w:type="dxa"/>
          </w:tblCellMar>
        </w:tblPrEx>
        <w:trPr>
          <w:trHeight w:val="132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用人单位违反《中华人民共和国职业病防治法》规定，已经对4至8名劳动者生命健康造成严重损害的。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责令停止产生职业病危害的作业；</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责令停止产生职业病危害的作业，或者提请有关人民政府按照国务院规定的权限责令关闭；并处22万元以上38万元以下的罚款。</w:t>
            </w:r>
          </w:p>
        </w:tc>
      </w:tr>
      <w:tr>
        <w:tblPrEx>
          <w:tblCellMar>
            <w:top w:w="0" w:type="dxa"/>
            <w:left w:w="108" w:type="dxa"/>
            <w:bottom w:w="0" w:type="dxa"/>
            <w:right w:w="108" w:type="dxa"/>
          </w:tblCellMar>
        </w:tblPrEx>
        <w:trPr>
          <w:trHeight w:val="117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用人单位违反《中华人民共和国职业病防治法》规定，已经对9名以上劳动者生命健康造成严重损害的。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责令停止产生职业病危害的作业；</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责令停止产生职业病危害的作业，或者提请有关人民政府按照国务院规定的权限责令关闭；并处38万元以上50万元以下的罚款。</w:t>
            </w:r>
          </w:p>
        </w:tc>
      </w:tr>
      <w:tr>
        <w:tblPrEx>
          <w:tblCellMar>
            <w:top w:w="0" w:type="dxa"/>
            <w:left w:w="108" w:type="dxa"/>
            <w:bottom w:w="0" w:type="dxa"/>
            <w:right w:w="108" w:type="dxa"/>
          </w:tblCellMar>
        </w:tblPrEx>
        <w:trPr>
          <w:trHeight w:val="966"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9</w:t>
            </w:r>
          </w:p>
        </w:tc>
        <w:tc>
          <w:tcPr>
            <w:tcW w:w="2755"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第八十条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r>
              <w:rPr>
                <w:rFonts w:hint="eastAsia" w:ascii="宋体" w:hAnsi="宋体" w:cs="宋体"/>
                <w:kern w:val="0"/>
                <w:sz w:val="20"/>
                <w:szCs w:val="20"/>
                <w:lang w:bidi="ar"/>
              </w:rPr>
              <w:br w:type="textWrapping"/>
            </w:r>
            <w:r>
              <w:rPr>
                <w:rFonts w:hint="eastAsia" w:ascii="宋体" w:hAnsi="宋体" w:cs="宋体"/>
                <w:kern w:val="0"/>
                <w:sz w:val="20"/>
                <w:szCs w:val="20"/>
                <w:lang w:bidi="ar"/>
              </w:rPr>
              <w:t>（一）超出资质认可或者诊疗项目登记范围从事职业卫生技术服务或者职业病诊断的；</w:t>
            </w:r>
            <w:r>
              <w:rPr>
                <w:rFonts w:hint="eastAsia" w:ascii="宋体" w:hAnsi="宋体" w:cs="宋体"/>
                <w:kern w:val="0"/>
                <w:sz w:val="20"/>
                <w:szCs w:val="20"/>
                <w:lang w:bidi="ar"/>
              </w:rPr>
              <w:br w:type="textWrapping"/>
            </w:r>
            <w:r>
              <w:rPr>
                <w:rFonts w:hint="eastAsia" w:ascii="宋体" w:hAnsi="宋体" w:cs="宋体"/>
                <w:kern w:val="0"/>
                <w:sz w:val="20"/>
                <w:szCs w:val="20"/>
                <w:lang w:bidi="ar"/>
              </w:rPr>
              <w:t>（二）不按照本法规定履行法定职责的；</w:t>
            </w:r>
            <w:r>
              <w:rPr>
                <w:rFonts w:hint="eastAsia" w:ascii="宋体" w:hAnsi="宋体" w:cs="宋体"/>
                <w:kern w:val="0"/>
                <w:sz w:val="20"/>
                <w:szCs w:val="20"/>
                <w:lang w:bidi="ar"/>
              </w:rPr>
              <w:br w:type="textWrapping"/>
            </w:r>
            <w:r>
              <w:rPr>
                <w:rFonts w:hint="eastAsia" w:ascii="宋体" w:hAnsi="宋体" w:cs="宋体"/>
                <w:kern w:val="0"/>
                <w:sz w:val="20"/>
                <w:szCs w:val="20"/>
                <w:lang w:bidi="ar"/>
              </w:rPr>
              <w:t>（三）出具虚假证明文件的。</w:t>
            </w: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超出资质认可或者诊疗项目登记范围从事职业卫生技术服务或者职业病诊断的。</w:t>
            </w: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超出资质认可或者诊疗项目登记范围从事职业卫生技术服务或者职业病诊断，没有违法所得。</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警告；并处5千元以上1万元以下的罚款。</w:t>
            </w:r>
          </w:p>
        </w:tc>
      </w:tr>
      <w:tr>
        <w:tblPrEx>
          <w:tblCellMar>
            <w:top w:w="0" w:type="dxa"/>
            <w:left w:w="108" w:type="dxa"/>
            <w:bottom w:w="0" w:type="dxa"/>
            <w:right w:w="108" w:type="dxa"/>
          </w:tblCellMar>
        </w:tblPrEx>
        <w:trPr>
          <w:trHeight w:val="159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从事职业卫生技术服务的机构和承担职业病诊断的医疗卫生机构超出资质认可或者诊疗项目登记范围从事职业卫生技术服务或者职业病诊断，违法所得3000元以下的。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警告；没收违法所得；并处1万元以上1万6千元以下的罚款。</w:t>
            </w:r>
          </w:p>
        </w:tc>
      </w:tr>
      <w:tr>
        <w:tblPrEx>
          <w:tblCellMar>
            <w:top w:w="0" w:type="dxa"/>
            <w:left w:w="108" w:type="dxa"/>
            <w:bottom w:w="0" w:type="dxa"/>
            <w:right w:w="108" w:type="dxa"/>
          </w:tblCellMar>
        </w:tblPrEx>
        <w:trPr>
          <w:trHeight w:val="1525"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从事职业卫生技术服务的机构和承担职业病诊断的医疗卫生机构超出资质认可或者诊疗项目登记范围从事职业卫生技术服务或者职业病诊断，违法所得3000元以上5000元以下的。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警告；没收违法所得；并处1万6千元以上2万元以下的罚款。</w:t>
            </w:r>
          </w:p>
        </w:tc>
      </w:tr>
      <w:tr>
        <w:tblPrEx>
          <w:tblCellMar>
            <w:top w:w="0" w:type="dxa"/>
            <w:left w:w="108" w:type="dxa"/>
            <w:bottom w:w="0" w:type="dxa"/>
            <w:right w:w="108" w:type="dxa"/>
          </w:tblCellMar>
        </w:tblPrEx>
        <w:trPr>
          <w:trHeight w:val="137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从事职业卫生技术服务的机构和承担职业病诊断的医疗卫生机构超出资质认可或者诊疗项目登记范围从事职业卫生技术服务或者职业病诊断，违法所得5000元以上20000元以下的。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警告；没收违法所得；并处违法所得2倍以上3倍以下的罚款。</w:t>
            </w:r>
          </w:p>
        </w:tc>
      </w:tr>
      <w:tr>
        <w:tblPrEx>
          <w:tblCellMar>
            <w:top w:w="0" w:type="dxa"/>
            <w:left w:w="108" w:type="dxa"/>
            <w:bottom w:w="0" w:type="dxa"/>
            <w:right w:w="108" w:type="dxa"/>
          </w:tblCellMar>
        </w:tblPrEx>
        <w:trPr>
          <w:trHeight w:val="177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从事职业卫生技术服务的机构和承担职业病诊断的医疗卫生机构超出资质认可或者诊疗项目登记范围从事职业卫生技术服务或者职业病诊断，违法所得20000元以上50000元以下的。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警告；没收违法所得；并处违法所得3倍以上4倍以下的罚款。</w:t>
            </w:r>
          </w:p>
        </w:tc>
      </w:tr>
      <w:tr>
        <w:tblPrEx>
          <w:tblCellMar>
            <w:top w:w="0" w:type="dxa"/>
            <w:left w:w="108" w:type="dxa"/>
            <w:bottom w:w="0" w:type="dxa"/>
            <w:right w:w="108" w:type="dxa"/>
          </w:tblCellMar>
        </w:tblPrEx>
        <w:trPr>
          <w:trHeight w:val="136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从事职业卫生技术服务的机构和承担职业病诊断的医疗卫生机构超出资质认可或者诊疗项目登记范围从事职业卫生技术服务或者职业病诊断，违法所得50000元以上的。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警告；没收违法所得；并处违法所得4倍以上5倍以下的罚款。</w:t>
            </w:r>
          </w:p>
        </w:tc>
      </w:tr>
      <w:tr>
        <w:tblPrEx>
          <w:tblCellMar>
            <w:top w:w="0" w:type="dxa"/>
            <w:left w:w="108" w:type="dxa"/>
            <w:bottom w:w="0" w:type="dxa"/>
            <w:right w:w="108" w:type="dxa"/>
          </w:tblCellMar>
        </w:tblPrEx>
        <w:trPr>
          <w:trHeight w:val="136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从事职业卫生技术服务的机构和承担职业病诊断的医疗卫生机构超出资质认可或者诊疗项目登记范围从事职业卫生技术服务或者职业病诊断，已经造成严重危害后果、社会影响恶劣的。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取消资格</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没收违法所得；由原认可或者登记机关取消其相应的资格。</w:t>
            </w:r>
          </w:p>
        </w:tc>
      </w:tr>
      <w:tr>
        <w:tblPrEx>
          <w:tblCellMar>
            <w:top w:w="0" w:type="dxa"/>
            <w:left w:w="108" w:type="dxa"/>
            <w:bottom w:w="0" w:type="dxa"/>
            <w:right w:w="108" w:type="dxa"/>
          </w:tblCellMar>
        </w:tblPrEx>
        <w:trPr>
          <w:trHeight w:val="126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不按照本法规定履行法定职责的。</w:t>
            </w: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从事职业卫生技术服务的机构和承担职业病诊断的医疗卫生机构不按照《中华人民共和国职业病防治法》规定履行法定职责，没有违法所得的。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警告；并处5千元以上1万元以下的罚款。</w:t>
            </w:r>
          </w:p>
        </w:tc>
      </w:tr>
      <w:tr>
        <w:tblPrEx>
          <w:tblCellMar>
            <w:top w:w="0" w:type="dxa"/>
            <w:left w:w="108" w:type="dxa"/>
            <w:bottom w:w="0" w:type="dxa"/>
            <w:right w:w="108" w:type="dxa"/>
          </w:tblCellMar>
        </w:tblPrEx>
        <w:trPr>
          <w:trHeight w:val="145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从事职业卫生技术服务的机构和承担职业病诊断的医疗卫生机构不按照《中华人民共和国职业病防治法》规定履行法定职责，违法所得3000元以下的。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警告；没收违法所得；并处1万元以上1万6千元以下的罚款。</w:t>
            </w:r>
          </w:p>
        </w:tc>
      </w:tr>
      <w:tr>
        <w:tblPrEx>
          <w:tblCellMar>
            <w:top w:w="0" w:type="dxa"/>
            <w:left w:w="108" w:type="dxa"/>
            <w:bottom w:w="0" w:type="dxa"/>
            <w:right w:w="108" w:type="dxa"/>
          </w:tblCellMar>
        </w:tblPrEx>
        <w:trPr>
          <w:trHeight w:val="1070"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从事职业卫生技术服务的机构和承担职业病诊断的医疗卫生机构不按照《中华人民共和国职业病防治法》规定履行法定职责，违法所得3000元以上5000元以下的。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警告；没收违法所得；并处1万6千元以上2万元以下的罚款。</w:t>
            </w:r>
          </w:p>
        </w:tc>
      </w:tr>
      <w:tr>
        <w:tblPrEx>
          <w:tblCellMar>
            <w:top w:w="0" w:type="dxa"/>
            <w:left w:w="108" w:type="dxa"/>
            <w:bottom w:w="0" w:type="dxa"/>
            <w:right w:w="108" w:type="dxa"/>
          </w:tblCellMar>
        </w:tblPrEx>
        <w:trPr>
          <w:trHeight w:val="162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从事职业卫生技术服务的机构和承担职业病诊断的医疗卫生机构不按照《中华人民共和国职业病防治法》规定履行法定职责，违法所得5000元以上20000元以下的。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警告；没收违法所得；并处违法所得2倍以上3倍以下的罚款。</w:t>
            </w:r>
          </w:p>
        </w:tc>
      </w:tr>
      <w:tr>
        <w:tblPrEx>
          <w:tblCellMar>
            <w:top w:w="0" w:type="dxa"/>
            <w:left w:w="108" w:type="dxa"/>
            <w:bottom w:w="0" w:type="dxa"/>
            <w:right w:w="108" w:type="dxa"/>
          </w:tblCellMar>
        </w:tblPrEx>
        <w:trPr>
          <w:trHeight w:val="153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从事职业卫生技术服务的机构和承担职业病诊断的医疗卫生机构不按照《中华人民共和国职业病防治法》规定履行法定职责，违法所得20000元以上50000元以下的。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警告；没收违法所得；并处违法所得3倍以上4倍以下的罚款。</w:t>
            </w:r>
          </w:p>
        </w:tc>
      </w:tr>
      <w:tr>
        <w:tblPrEx>
          <w:tblCellMar>
            <w:top w:w="0" w:type="dxa"/>
            <w:left w:w="108" w:type="dxa"/>
            <w:bottom w:w="0" w:type="dxa"/>
            <w:right w:w="108" w:type="dxa"/>
          </w:tblCellMar>
        </w:tblPrEx>
        <w:trPr>
          <w:trHeight w:val="1251"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从事职业卫生技术服务的机构和承担职业病诊断的医疗卫生机构不按照《中华人民共和国职业病防治法》规定履行法定职责，违法所得50000元以上的。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警告；没收违法所得；并处违法所得4倍以上5倍以下的罚款。</w:t>
            </w:r>
          </w:p>
        </w:tc>
      </w:tr>
      <w:tr>
        <w:tblPrEx>
          <w:tblCellMar>
            <w:top w:w="0" w:type="dxa"/>
            <w:left w:w="108" w:type="dxa"/>
            <w:bottom w:w="0" w:type="dxa"/>
            <w:right w:w="108" w:type="dxa"/>
          </w:tblCellMar>
        </w:tblPrEx>
        <w:trPr>
          <w:trHeight w:val="211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从事职业卫生技术服务的机构和承担职业病诊断的医疗卫生机构不按照《中华人民共和国职业病防治法》规定履行法定职责，已经造成严重危害后果、社会影响恶劣的。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警告；没收违法所得；取消资格</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警告；没收违法所得；由原认可或者登记机关取消其相应的资格。</w:t>
            </w:r>
          </w:p>
        </w:tc>
      </w:tr>
      <w:tr>
        <w:tblPrEx>
          <w:tblCellMar>
            <w:top w:w="0" w:type="dxa"/>
            <w:left w:w="108" w:type="dxa"/>
            <w:bottom w:w="0" w:type="dxa"/>
            <w:right w:w="108" w:type="dxa"/>
          </w:tblCellMar>
        </w:tblPrEx>
        <w:trPr>
          <w:trHeight w:val="1968"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出具虚假证明文件的。</w:t>
            </w: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从事职业卫生技术服务的机构和承担职业病诊断的医疗卫生机构违反《中华人民共和国职业病防治法》规定出具虚假证明文件，没有违法所得的。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警告；并处5千元以上1万元以下的罚款。</w:t>
            </w:r>
          </w:p>
        </w:tc>
      </w:tr>
      <w:tr>
        <w:tblPrEx>
          <w:tblCellMar>
            <w:top w:w="0" w:type="dxa"/>
            <w:left w:w="108" w:type="dxa"/>
            <w:bottom w:w="0" w:type="dxa"/>
            <w:right w:w="108" w:type="dxa"/>
          </w:tblCellMar>
        </w:tblPrEx>
        <w:trPr>
          <w:trHeight w:val="209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从事职业卫生技术服务的机构和承担职业病诊断的医疗卫生机构违反《中华人民共和国职业病防治法》规定出具虚假证明文件，违法所得3000元以下的。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警告；没收违法所得；并处1万元以上1万6千元以下的罚款。</w:t>
            </w:r>
          </w:p>
        </w:tc>
      </w:tr>
      <w:tr>
        <w:tblPrEx>
          <w:tblCellMar>
            <w:top w:w="0" w:type="dxa"/>
            <w:left w:w="108" w:type="dxa"/>
            <w:bottom w:w="0" w:type="dxa"/>
            <w:right w:w="108" w:type="dxa"/>
          </w:tblCellMar>
        </w:tblPrEx>
        <w:trPr>
          <w:trHeight w:val="224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从事职业卫生技术服务的机构和承担职业病诊断的医疗卫生机构违反《中华人民共和国职业病防治法》规定出具虚假证明文件，违法所得3000元以上5000元</w:t>
            </w:r>
            <w:r>
              <w:rPr>
                <w:rFonts w:hint="eastAsia" w:ascii="宋体" w:hAnsi="宋体" w:cs="宋体"/>
                <w:kern w:val="0"/>
                <w:sz w:val="20"/>
                <w:szCs w:val="20"/>
                <w:lang w:eastAsia="zh-CN" w:bidi="ar"/>
              </w:rPr>
              <w:t>以上</w:t>
            </w:r>
            <w:r>
              <w:rPr>
                <w:rFonts w:hint="eastAsia" w:ascii="宋体" w:hAnsi="宋体" w:cs="宋体"/>
                <w:kern w:val="0"/>
                <w:sz w:val="20"/>
                <w:szCs w:val="20"/>
                <w:lang w:bidi="ar"/>
              </w:rPr>
              <w:t>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警告；没收违法所得；并处1万6千元以上2万元以下的罚款。</w:t>
            </w:r>
          </w:p>
        </w:tc>
      </w:tr>
      <w:tr>
        <w:tblPrEx>
          <w:tblCellMar>
            <w:top w:w="0" w:type="dxa"/>
            <w:left w:w="108" w:type="dxa"/>
            <w:bottom w:w="0" w:type="dxa"/>
            <w:right w:w="108" w:type="dxa"/>
          </w:tblCellMar>
        </w:tblPrEx>
        <w:trPr>
          <w:trHeight w:val="193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从事职业卫生技术服务的机构和承担职业病诊断的医疗卫生机构违反《中华人民共和国职业病防治法》规定出具虚假证明文件，违法所得5000元以上20000元以下的。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警告；没收违法所得；并处违法所得2倍以上3倍以下的罚款。</w:t>
            </w:r>
          </w:p>
        </w:tc>
      </w:tr>
      <w:tr>
        <w:tblPrEx>
          <w:tblCellMar>
            <w:top w:w="0" w:type="dxa"/>
            <w:left w:w="108" w:type="dxa"/>
            <w:bottom w:w="0" w:type="dxa"/>
            <w:right w:w="108" w:type="dxa"/>
          </w:tblCellMar>
        </w:tblPrEx>
        <w:trPr>
          <w:trHeight w:val="182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从事职业卫生技术服务的机构和承担职业病诊断的医疗卫生机构违反《中华人民共和国职业病防治法》规定出具虚假证明文件，违法所得20000元以上50000元以下的。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警告；没收违法所得；并处违法所得3倍以上4倍以下的罚款。</w:t>
            </w:r>
          </w:p>
        </w:tc>
      </w:tr>
      <w:tr>
        <w:tblPrEx>
          <w:tblCellMar>
            <w:top w:w="0" w:type="dxa"/>
            <w:left w:w="108" w:type="dxa"/>
            <w:bottom w:w="0" w:type="dxa"/>
            <w:right w:w="108" w:type="dxa"/>
          </w:tblCellMar>
        </w:tblPrEx>
        <w:trPr>
          <w:trHeight w:val="1634"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从事职业卫生技术服务的机构和承担职业病诊断的医疗卫生机构违反《中华人民共和国职业病防治法》规定出具虚假证明文件，违法所得50000元以上的。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警告；没收违法所得；并处违法所得4倍以上5倍以下的罚款。</w:t>
            </w:r>
          </w:p>
        </w:tc>
      </w:tr>
      <w:tr>
        <w:tblPrEx>
          <w:tblCellMar>
            <w:top w:w="0" w:type="dxa"/>
            <w:left w:w="108" w:type="dxa"/>
            <w:bottom w:w="0" w:type="dxa"/>
            <w:right w:w="108" w:type="dxa"/>
          </w:tblCellMar>
        </w:tblPrEx>
        <w:trPr>
          <w:trHeight w:val="1753"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从事职业卫生技术服务的机构和承担职业病诊断的医疗卫生机构违反《中华人民共和国职业病防治法》规定出具虚假证明文件，已经造成严重危害后果、社会影响恶劣的。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取消资格</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警告；没收违法所得；由原认可或者登记机关取消其相应的资格。</w:t>
            </w:r>
          </w:p>
        </w:tc>
      </w:tr>
      <w:tr>
        <w:tblPrEx>
          <w:tblCellMar>
            <w:top w:w="0" w:type="dxa"/>
            <w:left w:w="108" w:type="dxa"/>
            <w:bottom w:w="0" w:type="dxa"/>
            <w:right w:w="108" w:type="dxa"/>
          </w:tblCellMar>
        </w:tblPrEx>
        <w:trPr>
          <w:trHeight w:val="1877"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10</w:t>
            </w:r>
          </w:p>
        </w:tc>
        <w:tc>
          <w:tcPr>
            <w:tcW w:w="2755"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第八十一条  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职业病诊断鉴定委员会组成人员收受职业病诊断争议当事人的财物或者其他好处的。</w:t>
            </w: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职业病诊断鉴定委员会组成人员收受职业病诊断争议当事人的财物或者其他好处，总价值1000元以下的。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警告；没收收受的财物；可以并处3千元以上1万4千元以下的罚款；取消其担任职业病诊断鉴定委员会组成人员的资格，并从自治区人民政府卫生行政部门设立的专家库中予以除名。</w:t>
            </w:r>
          </w:p>
        </w:tc>
      </w:tr>
      <w:tr>
        <w:tblPrEx>
          <w:tblCellMar>
            <w:top w:w="0" w:type="dxa"/>
            <w:left w:w="108" w:type="dxa"/>
            <w:bottom w:w="0" w:type="dxa"/>
            <w:right w:w="108" w:type="dxa"/>
          </w:tblCellMar>
        </w:tblPrEx>
        <w:trPr>
          <w:trHeight w:val="1919"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职业病诊断鉴定委员会组成人员收受职业病诊断争议当事人的财物或者其他好处，总价值超过1000元以上5000元以下的。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警告；没收收受的财物；可以并处1万4千元以上3万3千元以下的罚款；取消其担任职业病诊断鉴定委员会组成人员的资格，并从自治区人民政府卫生行政部门设立的专家库中予以除名。</w:t>
            </w:r>
          </w:p>
        </w:tc>
      </w:tr>
      <w:tr>
        <w:tblPrEx>
          <w:tblCellMar>
            <w:top w:w="0" w:type="dxa"/>
            <w:left w:w="108" w:type="dxa"/>
            <w:bottom w:w="0" w:type="dxa"/>
            <w:right w:w="108" w:type="dxa"/>
          </w:tblCellMar>
        </w:tblPrEx>
        <w:trPr>
          <w:trHeight w:val="2176"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5"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87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310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职业病诊断鉴定委员会组成人员收受职业病诊断争议当事人的财物或者其他好处，总价值5000元以上的。</w:t>
            </w:r>
          </w:p>
        </w:tc>
        <w:tc>
          <w:tcPr>
            <w:tcW w:w="135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警告；没收收受的财物；可以并处3万3千元以上5万元以下的罚款；取消其担任职业病诊断鉴定委员会组成人员的资格，并从自治区人民政府卫生行政部门设立的专家库中予以除名。</w:t>
            </w:r>
          </w:p>
        </w:tc>
      </w:tr>
    </w:tbl>
    <w:p>
      <w:pPr>
        <w:jc w:val="cente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四、《医疗纠纷预防和处理条例》</w:t>
      </w:r>
    </w:p>
    <w:p>
      <w:pPr>
        <w:rPr>
          <w:rFonts w:hint="eastAsia"/>
        </w:rPr>
      </w:pPr>
    </w:p>
    <w:tbl>
      <w:tblPr>
        <w:tblStyle w:val="5"/>
        <w:tblW w:w="13978" w:type="dxa"/>
        <w:jc w:val="center"/>
        <w:tblLayout w:type="autofit"/>
        <w:tblCellMar>
          <w:top w:w="0" w:type="dxa"/>
          <w:left w:w="108" w:type="dxa"/>
          <w:bottom w:w="0" w:type="dxa"/>
          <w:right w:w="108" w:type="dxa"/>
        </w:tblCellMar>
      </w:tblPr>
      <w:tblGrid>
        <w:gridCol w:w="423"/>
        <w:gridCol w:w="2782"/>
        <w:gridCol w:w="2401"/>
        <w:gridCol w:w="913"/>
        <w:gridCol w:w="2795"/>
        <w:gridCol w:w="1664"/>
        <w:gridCol w:w="3000"/>
      </w:tblGrid>
      <w:tr>
        <w:tblPrEx>
          <w:tblCellMar>
            <w:top w:w="0" w:type="dxa"/>
            <w:left w:w="108" w:type="dxa"/>
            <w:bottom w:w="0" w:type="dxa"/>
            <w:right w:w="108" w:type="dxa"/>
          </w:tblCellMar>
        </w:tblPrEx>
        <w:trPr>
          <w:trHeight w:val="253" w:hRule="atLeast"/>
          <w:tblHeader/>
          <w:jc w:val="center"/>
        </w:trPr>
        <w:tc>
          <w:tcPr>
            <w:tcW w:w="4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序号</w:t>
            </w:r>
          </w:p>
        </w:tc>
        <w:tc>
          <w:tcPr>
            <w:tcW w:w="27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法律规定</w:t>
            </w:r>
          </w:p>
        </w:tc>
        <w:tc>
          <w:tcPr>
            <w:tcW w:w="24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违法行为</w:t>
            </w:r>
          </w:p>
        </w:tc>
        <w:tc>
          <w:tcPr>
            <w:tcW w:w="913"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黑体" w:eastAsia="黑体" w:cs="黑体"/>
                <w:sz w:val="20"/>
                <w:szCs w:val="20"/>
              </w:rPr>
            </w:pPr>
            <w:r>
              <w:rPr>
                <w:rFonts w:hint="eastAsia" w:ascii="黑体" w:hAnsi="黑体" w:eastAsia="黑体" w:cs="黑体"/>
                <w:sz w:val="20"/>
                <w:szCs w:val="20"/>
              </w:rPr>
              <w:t>裁量</w:t>
            </w:r>
          </w:p>
          <w:p>
            <w:pPr>
              <w:jc w:val="center"/>
              <w:rPr>
                <w:rFonts w:hint="eastAsia" w:ascii="黑体" w:hAnsi="黑体" w:eastAsia="黑体" w:cs="黑体"/>
                <w:sz w:val="20"/>
                <w:szCs w:val="20"/>
              </w:rPr>
            </w:pPr>
            <w:r>
              <w:rPr>
                <w:rFonts w:hint="eastAsia" w:ascii="黑体" w:hAnsi="黑体" w:eastAsia="黑体" w:cs="黑体"/>
                <w:sz w:val="20"/>
                <w:szCs w:val="20"/>
              </w:rPr>
              <w:t>阶次</w:t>
            </w:r>
          </w:p>
        </w:tc>
        <w:tc>
          <w:tcPr>
            <w:tcW w:w="745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裁量基准</w:t>
            </w:r>
          </w:p>
        </w:tc>
      </w:tr>
      <w:tr>
        <w:tblPrEx>
          <w:tblCellMar>
            <w:top w:w="0" w:type="dxa"/>
            <w:left w:w="108" w:type="dxa"/>
            <w:bottom w:w="0" w:type="dxa"/>
            <w:right w:w="108" w:type="dxa"/>
          </w:tblCellMar>
        </w:tblPrEx>
        <w:trPr>
          <w:trHeight w:val="200" w:hRule="atLeast"/>
          <w:tblHeader/>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黑体" w:eastAsia="黑体" w:cs="黑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黑体" w:hAnsi="黑体" w:eastAsia="黑体" w:cs="黑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黑体" w:hAnsi="黑体" w:eastAsia="黑体" w:cs="黑体"/>
                <w:sz w:val="20"/>
                <w:szCs w:val="20"/>
              </w:rPr>
            </w:pPr>
          </w:p>
        </w:tc>
        <w:tc>
          <w:tcPr>
            <w:tcW w:w="91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黑体" w:eastAsia="黑体" w:cs="黑体"/>
                <w:sz w:val="20"/>
                <w:szCs w:val="20"/>
              </w:rPr>
            </w:pP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违法情节</w:t>
            </w:r>
          </w:p>
        </w:tc>
        <w:tc>
          <w:tcPr>
            <w:tcW w:w="166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黑体" w:eastAsia="黑体" w:cs="黑体"/>
                <w:sz w:val="20"/>
                <w:szCs w:val="20"/>
              </w:rPr>
            </w:pPr>
            <w:r>
              <w:rPr>
                <w:rFonts w:hint="eastAsia" w:ascii="黑体" w:hAnsi="黑体" w:eastAsia="黑体" w:cs="黑体"/>
                <w:sz w:val="20"/>
                <w:szCs w:val="20"/>
              </w:rPr>
              <w:t>处罚种类</w:t>
            </w:r>
          </w:p>
        </w:tc>
        <w:tc>
          <w:tcPr>
            <w:tcW w:w="30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黑体" w:eastAsia="黑体" w:cs="黑体"/>
                <w:sz w:val="20"/>
                <w:szCs w:val="20"/>
              </w:rPr>
            </w:pPr>
            <w:r>
              <w:rPr>
                <w:rFonts w:hint="eastAsia" w:ascii="黑体" w:hAnsi="黑体" w:eastAsia="黑体" w:cs="黑体"/>
                <w:sz w:val="20"/>
                <w:szCs w:val="20"/>
              </w:rPr>
              <w:t>处罚幅度</w:t>
            </w:r>
          </w:p>
        </w:tc>
      </w:tr>
      <w:tr>
        <w:tblPrEx>
          <w:tblCellMar>
            <w:top w:w="0" w:type="dxa"/>
            <w:left w:w="108" w:type="dxa"/>
            <w:bottom w:w="0" w:type="dxa"/>
            <w:right w:w="108" w:type="dxa"/>
          </w:tblCellMar>
        </w:tblPrEx>
        <w:trPr>
          <w:trHeight w:val="1521" w:hRule="atLeast"/>
          <w:jc w:val="center"/>
        </w:trPr>
        <w:tc>
          <w:tcPr>
            <w:tcW w:w="4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2782"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第四十五条  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tc>
        <w:tc>
          <w:tcPr>
            <w:tcW w:w="2401"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医疗机构篡改、伪造、隐匿、毁灭病历资料的。</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有关医务人员初次篡改、伪造、隐匿、毁灭病历资料，未造成严重后果的。</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暂停6个月以上8个月以下执业活动。</w:t>
            </w:r>
          </w:p>
        </w:tc>
      </w:tr>
      <w:tr>
        <w:tblPrEx>
          <w:tblCellMar>
            <w:top w:w="0" w:type="dxa"/>
            <w:left w:w="108" w:type="dxa"/>
            <w:bottom w:w="0" w:type="dxa"/>
            <w:right w:w="108" w:type="dxa"/>
          </w:tblCellMar>
        </w:tblPrEx>
        <w:trPr>
          <w:trHeight w:val="1828"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有关医务人员多次篡改、伪造、隐匿、毁灭病历资料，未造成严重后果的。</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暂停8个月以上1年以下执业活动。</w:t>
            </w:r>
          </w:p>
        </w:tc>
      </w:tr>
      <w:tr>
        <w:tblPrEx>
          <w:tblCellMar>
            <w:top w:w="0" w:type="dxa"/>
            <w:left w:w="108" w:type="dxa"/>
            <w:bottom w:w="0" w:type="dxa"/>
            <w:right w:w="108" w:type="dxa"/>
          </w:tblCellMar>
        </w:tblPrEx>
        <w:trPr>
          <w:trHeight w:val="2726"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1.故意骗取医保基金造成严重后果的；</w:t>
            </w:r>
            <w:r>
              <w:rPr>
                <w:rFonts w:hint="eastAsia" w:ascii="宋体" w:hAnsi="宋体" w:cs="宋体"/>
                <w:kern w:val="0"/>
                <w:sz w:val="20"/>
                <w:szCs w:val="20"/>
                <w:lang w:bidi="ar"/>
              </w:rPr>
              <w:br w:type="textWrapping"/>
            </w:r>
            <w:r>
              <w:rPr>
                <w:rFonts w:hint="eastAsia" w:ascii="宋体" w:hAnsi="宋体" w:cs="宋体"/>
                <w:kern w:val="0"/>
                <w:sz w:val="20"/>
                <w:szCs w:val="20"/>
                <w:lang w:bidi="ar"/>
              </w:rPr>
              <w:t>2.造成严重社会影响或者其他严重情节。</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吊销执业证书</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由原发证部门吊销执业证书。</w:t>
            </w:r>
          </w:p>
        </w:tc>
      </w:tr>
      <w:tr>
        <w:tblPrEx>
          <w:tblCellMar>
            <w:top w:w="0" w:type="dxa"/>
            <w:left w:w="108" w:type="dxa"/>
            <w:bottom w:w="0" w:type="dxa"/>
            <w:right w:w="108" w:type="dxa"/>
          </w:tblCellMar>
        </w:tblPrEx>
        <w:trPr>
          <w:trHeight w:val="1540" w:hRule="atLeast"/>
          <w:jc w:val="center"/>
        </w:trPr>
        <w:tc>
          <w:tcPr>
            <w:tcW w:w="4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2782"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第四十六条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tc>
        <w:tc>
          <w:tcPr>
            <w:tcW w:w="2401"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医疗机构将未通过技术评估和伦理审查的医疗新技术应用于临床的。</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初次发现</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没收违法所得；并处5万元以上7万元以下罚款；对有关医务人员责令暂停6个月以上8个月以下执业活动。</w:t>
            </w:r>
          </w:p>
        </w:tc>
      </w:tr>
      <w:tr>
        <w:tblPrEx>
          <w:tblCellMar>
            <w:top w:w="0" w:type="dxa"/>
            <w:left w:w="108" w:type="dxa"/>
            <w:bottom w:w="0" w:type="dxa"/>
            <w:right w:w="108" w:type="dxa"/>
          </w:tblCellMar>
        </w:tblPrEx>
        <w:trPr>
          <w:trHeight w:val="2321"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                       1.曾因同种违法行为受到过行政处罚的；                     2.违法所得5万元以下的。</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没收违法所得；并处7万元以上9万元以下罚款；对有关医务人员责令暂停8个月以上1年以下执业活动。</w:t>
            </w:r>
          </w:p>
        </w:tc>
      </w:tr>
      <w:tr>
        <w:tblPrEx>
          <w:tblCellMar>
            <w:top w:w="0" w:type="dxa"/>
            <w:left w:w="108" w:type="dxa"/>
            <w:bottom w:w="0" w:type="dxa"/>
            <w:right w:w="108" w:type="dxa"/>
          </w:tblCellMar>
        </w:tblPrEx>
        <w:trPr>
          <w:trHeight w:val="1832"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1.造成重大不良社会影响的；</w:t>
            </w:r>
            <w:r>
              <w:rPr>
                <w:rFonts w:hint="eastAsia" w:ascii="宋体" w:hAnsi="宋体" w:cs="宋体"/>
                <w:kern w:val="0"/>
                <w:sz w:val="20"/>
                <w:szCs w:val="20"/>
                <w:lang w:bidi="ar"/>
              </w:rPr>
              <w:br w:type="textWrapping"/>
            </w:r>
            <w:r>
              <w:rPr>
                <w:rFonts w:hint="eastAsia" w:ascii="宋体" w:hAnsi="宋体" w:cs="宋体"/>
                <w:kern w:val="0"/>
                <w:sz w:val="20"/>
                <w:szCs w:val="20"/>
                <w:lang w:bidi="ar"/>
              </w:rPr>
              <w:t>2.造成其他严重不良后果的；            3.违法所得5万元以上的。</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吊销执业证书</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没收违法所得；并处9万元以上10万元以下罚款；吊销有关医务人员执业证书。</w:t>
            </w:r>
          </w:p>
        </w:tc>
      </w:tr>
      <w:tr>
        <w:tblPrEx>
          <w:tblCellMar>
            <w:top w:w="0" w:type="dxa"/>
            <w:left w:w="108" w:type="dxa"/>
            <w:bottom w:w="0" w:type="dxa"/>
            <w:right w:w="108" w:type="dxa"/>
          </w:tblCellMar>
        </w:tblPrEx>
        <w:trPr>
          <w:trHeight w:val="1514" w:hRule="atLeast"/>
          <w:jc w:val="center"/>
        </w:trPr>
        <w:tc>
          <w:tcPr>
            <w:tcW w:w="4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2782"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r>
              <w:rPr>
                <w:rFonts w:hint="eastAsia" w:ascii="宋体" w:hAnsi="宋体" w:cs="宋体"/>
                <w:kern w:val="0"/>
                <w:sz w:val="20"/>
                <w:szCs w:val="20"/>
                <w:lang w:bidi="ar"/>
              </w:rPr>
              <w:br w:type="textWrapping"/>
            </w:r>
            <w:r>
              <w:rPr>
                <w:rFonts w:hint="eastAsia" w:ascii="宋体" w:hAnsi="宋体" w:cs="宋体"/>
                <w:kern w:val="0"/>
                <w:sz w:val="20"/>
                <w:szCs w:val="20"/>
                <w:lang w:bidi="ar"/>
              </w:rPr>
              <w:t>（一）未按规定制定和实施医疗质量安全管理制度；</w:t>
            </w:r>
            <w:r>
              <w:rPr>
                <w:rFonts w:hint="eastAsia" w:ascii="宋体" w:hAnsi="宋体" w:cs="宋体"/>
                <w:kern w:val="0"/>
                <w:sz w:val="20"/>
                <w:szCs w:val="20"/>
                <w:lang w:bidi="ar"/>
              </w:rPr>
              <w:br w:type="textWrapping"/>
            </w:r>
            <w:r>
              <w:rPr>
                <w:rFonts w:hint="eastAsia" w:ascii="宋体" w:hAnsi="宋体" w:cs="宋体"/>
                <w:kern w:val="0"/>
                <w:sz w:val="20"/>
                <w:szCs w:val="20"/>
                <w:lang w:bidi="ar"/>
              </w:rPr>
              <w:t>（二）未按规定告知患者病情、医疗措施、医疗风险、替代医疗方案等；</w:t>
            </w:r>
            <w:r>
              <w:rPr>
                <w:rFonts w:hint="eastAsia" w:ascii="宋体" w:hAnsi="宋体" w:cs="宋体"/>
                <w:kern w:val="0"/>
                <w:sz w:val="20"/>
                <w:szCs w:val="20"/>
                <w:lang w:bidi="ar"/>
              </w:rPr>
              <w:br w:type="textWrapping"/>
            </w:r>
            <w:r>
              <w:rPr>
                <w:rFonts w:hint="eastAsia" w:ascii="宋体" w:hAnsi="宋体" w:cs="宋体"/>
                <w:kern w:val="0"/>
                <w:sz w:val="20"/>
                <w:szCs w:val="20"/>
                <w:lang w:bidi="ar"/>
              </w:rPr>
              <w:t>（三）开展具有较高医疗风险的诊疗活动，未提前预备应对方案防范突发风险；</w:t>
            </w:r>
            <w:r>
              <w:rPr>
                <w:rFonts w:hint="eastAsia" w:ascii="宋体" w:hAnsi="宋体" w:cs="宋体"/>
                <w:kern w:val="0"/>
                <w:sz w:val="20"/>
                <w:szCs w:val="20"/>
                <w:lang w:bidi="ar"/>
              </w:rPr>
              <w:br w:type="textWrapping"/>
            </w:r>
            <w:r>
              <w:rPr>
                <w:rFonts w:hint="eastAsia" w:ascii="宋体" w:hAnsi="宋体" w:cs="宋体"/>
                <w:kern w:val="0"/>
                <w:sz w:val="20"/>
                <w:szCs w:val="20"/>
                <w:lang w:bidi="ar"/>
              </w:rPr>
              <w:t>（四）未按规定填写、保管病历资料，或者未按规定补记抢救病历；</w:t>
            </w:r>
            <w:r>
              <w:rPr>
                <w:rFonts w:hint="eastAsia" w:ascii="宋体" w:hAnsi="宋体" w:cs="宋体"/>
                <w:kern w:val="0"/>
                <w:sz w:val="20"/>
                <w:szCs w:val="20"/>
                <w:lang w:bidi="ar"/>
              </w:rPr>
              <w:br w:type="textWrapping"/>
            </w:r>
            <w:r>
              <w:rPr>
                <w:rFonts w:hint="eastAsia" w:ascii="宋体" w:hAnsi="宋体" w:cs="宋体"/>
                <w:kern w:val="0"/>
                <w:sz w:val="20"/>
                <w:szCs w:val="20"/>
                <w:lang w:bidi="ar"/>
              </w:rPr>
              <w:t>（五）拒绝为患者提供查阅、复制病历资料服务；</w:t>
            </w:r>
            <w:r>
              <w:rPr>
                <w:rFonts w:hint="eastAsia" w:ascii="宋体" w:hAnsi="宋体" w:cs="宋体"/>
                <w:kern w:val="0"/>
                <w:sz w:val="20"/>
                <w:szCs w:val="20"/>
                <w:lang w:bidi="ar"/>
              </w:rPr>
              <w:br w:type="textWrapping"/>
            </w:r>
            <w:r>
              <w:rPr>
                <w:rFonts w:hint="eastAsia" w:ascii="宋体" w:hAnsi="宋体" w:cs="宋体"/>
                <w:kern w:val="0"/>
                <w:sz w:val="20"/>
                <w:szCs w:val="20"/>
                <w:lang w:bidi="ar"/>
              </w:rPr>
              <w:t>（六）未建立投诉接待制度、设置统一投诉管理部门或者配备专（兼）职人员；</w:t>
            </w:r>
            <w:r>
              <w:rPr>
                <w:rFonts w:hint="eastAsia" w:ascii="宋体" w:hAnsi="宋体" w:cs="宋体"/>
                <w:kern w:val="0"/>
                <w:sz w:val="20"/>
                <w:szCs w:val="20"/>
                <w:lang w:bidi="ar"/>
              </w:rPr>
              <w:br w:type="textWrapping"/>
            </w:r>
            <w:r>
              <w:rPr>
                <w:rFonts w:hint="eastAsia" w:ascii="宋体" w:hAnsi="宋体" w:cs="宋体"/>
                <w:kern w:val="0"/>
                <w:sz w:val="20"/>
                <w:szCs w:val="20"/>
                <w:lang w:bidi="ar"/>
              </w:rPr>
              <w:t>（七）未按规定封存、保管、启封病历资料和现场实物；</w:t>
            </w:r>
            <w:r>
              <w:rPr>
                <w:rFonts w:hint="eastAsia" w:ascii="宋体" w:hAnsi="宋体" w:cs="宋体"/>
                <w:kern w:val="0"/>
                <w:sz w:val="20"/>
                <w:szCs w:val="20"/>
                <w:lang w:bidi="ar"/>
              </w:rPr>
              <w:br w:type="textWrapping"/>
            </w:r>
            <w:r>
              <w:rPr>
                <w:rFonts w:hint="eastAsia" w:ascii="宋体" w:hAnsi="宋体" w:cs="宋体"/>
                <w:kern w:val="0"/>
                <w:sz w:val="20"/>
                <w:szCs w:val="20"/>
                <w:lang w:bidi="ar"/>
              </w:rPr>
              <w:t>（八）未按规定向卫生主管部门报告重大医疗纠纷；</w:t>
            </w:r>
            <w:r>
              <w:rPr>
                <w:rFonts w:hint="eastAsia" w:ascii="宋体" w:hAnsi="宋体" w:cs="宋体"/>
                <w:kern w:val="0"/>
                <w:sz w:val="20"/>
                <w:szCs w:val="20"/>
                <w:lang w:bidi="ar"/>
              </w:rPr>
              <w:br w:type="textWrapping"/>
            </w:r>
            <w:r>
              <w:rPr>
                <w:rFonts w:hint="eastAsia" w:ascii="宋体" w:hAnsi="宋体" w:cs="宋体"/>
                <w:kern w:val="0"/>
                <w:sz w:val="20"/>
                <w:szCs w:val="20"/>
                <w:lang w:bidi="ar"/>
              </w:rPr>
              <w:t>（九）其他未履行本条例规定义务的情形。</w:t>
            </w:r>
          </w:p>
        </w:tc>
        <w:tc>
          <w:tcPr>
            <w:tcW w:w="2401"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未按规定制定和实施医疗质量安全管理制度；未按规定告知患者病情、医疗措施、医疗风险、替代医疗方案等；开展具有较高医疗风险的诊疗活动，未提前预备应对方案防范突发风险；</w:t>
            </w:r>
            <w:r>
              <w:rPr>
                <w:rFonts w:hint="eastAsia" w:ascii="宋体" w:hAnsi="宋体" w:cs="宋体"/>
                <w:kern w:val="0"/>
                <w:sz w:val="20"/>
                <w:szCs w:val="20"/>
                <w:lang w:bidi="ar"/>
              </w:rPr>
              <w:br w:type="textWrapping"/>
            </w:r>
            <w:r>
              <w:rPr>
                <w:rFonts w:hint="eastAsia" w:ascii="宋体" w:hAnsi="宋体" w:cs="宋体"/>
                <w:kern w:val="0"/>
                <w:sz w:val="20"/>
                <w:szCs w:val="20"/>
                <w:lang w:bidi="ar"/>
              </w:rPr>
              <w:t>未按规定填写、保管病历资料，或者未按规定补记抢救病历；拒绝为患者提供查阅、复制病历资料服务；未建立投诉接待制度、设置统一投诉管理部门或者配备专（兼）职人员；未按规定封存、保管、启封病历资料和现场实物；未按规定向卫生主管部门报告重大医疗纠纷；其他未履行本条例规定义务的情形。</w:t>
            </w:r>
          </w:p>
        </w:tc>
        <w:tc>
          <w:tcPr>
            <w:tcW w:w="91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未按规定填写病历，涉及患者3人次以下的，</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警告；并处以1万元的罚款。</w:t>
            </w:r>
          </w:p>
        </w:tc>
      </w:tr>
      <w:tr>
        <w:tblPrEx>
          <w:tblCellMar>
            <w:top w:w="0" w:type="dxa"/>
            <w:left w:w="108" w:type="dxa"/>
            <w:bottom w:w="0" w:type="dxa"/>
            <w:right w:w="108" w:type="dxa"/>
          </w:tblCellMar>
        </w:tblPrEx>
        <w:trPr>
          <w:trHeight w:val="4493"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91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0"/>
                <w:szCs w:val="20"/>
              </w:rPr>
            </w:pP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1.未全面告知患者病情、医疗措施、医疗风险、替代医疗方案等的；</w:t>
            </w:r>
            <w:r>
              <w:rPr>
                <w:rFonts w:hint="eastAsia" w:ascii="宋体" w:hAnsi="宋体" w:cs="宋体"/>
                <w:kern w:val="0"/>
                <w:sz w:val="20"/>
                <w:szCs w:val="20"/>
                <w:lang w:bidi="ar"/>
              </w:rPr>
              <w:br w:type="textWrapping"/>
            </w:r>
            <w:r>
              <w:rPr>
                <w:rFonts w:hint="eastAsia" w:ascii="宋体" w:hAnsi="宋体" w:cs="宋体"/>
                <w:kern w:val="0"/>
                <w:sz w:val="20"/>
                <w:szCs w:val="20"/>
                <w:lang w:bidi="ar"/>
              </w:rPr>
              <w:t>2.未按规定及时补记抢救记录病历的；</w:t>
            </w:r>
            <w:r>
              <w:rPr>
                <w:rFonts w:hint="eastAsia" w:ascii="宋体" w:hAnsi="宋体" w:cs="宋体"/>
                <w:kern w:val="0"/>
                <w:sz w:val="20"/>
                <w:szCs w:val="20"/>
                <w:lang w:bidi="ar"/>
              </w:rPr>
              <w:br w:type="textWrapping"/>
            </w:r>
            <w:r>
              <w:rPr>
                <w:rFonts w:hint="eastAsia" w:ascii="宋体" w:hAnsi="宋体" w:cs="宋体"/>
                <w:kern w:val="0"/>
                <w:sz w:val="20"/>
                <w:szCs w:val="20"/>
                <w:lang w:bidi="ar"/>
              </w:rPr>
              <w:t>3.拖延患者查阅、复制病历资料超过1个月的；</w:t>
            </w:r>
            <w:r>
              <w:rPr>
                <w:rFonts w:hint="eastAsia" w:ascii="宋体" w:hAnsi="宋体" w:cs="宋体"/>
                <w:kern w:val="0"/>
                <w:sz w:val="20"/>
                <w:szCs w:val="20"/>
                <w:lang w:bidi="ar"/>
              </w:rPr>
              <w:br w:type="textWrapping"/>
            </w:r>
            <w:r>
              <w:rPr>
                <w:rFonts w:hint="eastAsia" w:ascii="宋体" w:hAnsi="宋体" w:cs="宋体"/>
                <w:kern w:val="0"/>
                <w:sz w:val="20"/>
                <w:szCs w:val="20"/>
                <w:lang w:bidi="ar"/>
              </w:rPr>
              <w:t>4.未及时报告发生死亡、严重伤残等重大医疗纠纷事项的；</w:t>
            </w:r>
            <w:r>
              <w:rPr>
                <w:rFonts w:hint="eastAsia" w:ascii="宋体" w:hAnsi="宋体" w:cs="宋体"/>
                <w:kern w:val="0"/>
                <w:sz w:val="20"/>
                <w:szCs w:val="20"/>
                <w:lang w:bidi="ar"/>
              </w:rPr>
              <w:br w:type="textWrapping"/>
            </w:r>
            <w:r>
              <w:rPr>
                <w:rFonts w:hint="eastAsia" w:ascii="宋体" w:hAnsi="宋体" w:cs="宋体"/>
                <w:kern w:val="0"/>
                <w:sz w:val="20"/>
                <w:szCs w:val="20"/>
                <w:lang w:bidi="ar"/>
              </w:rPr>
              <w:t>5.未按规定填写病历，涉及患者3人次以上6人次以下的；</w:t>
            </w:r>
            <w:r>
              <w:rPr>
                <w:rFonts w:hint="eastAsia" w:ascii="宋体" w:hAnsi="宋体" w:cs="宋体"/>
                <w:kern w:val="0"/>
                <w:sz w:val="20"/>
                <w:szCs w:val="20"/>
                <w:lang w:bidi="ar"/>
              </w:rPr>
              <w:br w:type="textWrapping"/>
            </w:r>
            <w:r>
              <w:rPr>
                <w:rFonts w:hint="eastAsia" w:ascii="宋体" w:hAnsi="宋体" w:cs="宋体"/>
                <w:kern w:val="0"/>
                <w:sz w:val="20"/>
                <w:szCs w:val="20"/>
                <w:lang w:bidi="ar"/>
              </w:rPr>
              <w:t>6.未按规定实施医疗质量安全管理制度的。</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警告；并处以1万元以上3万元以下的罚款</w:t>
            </w:r>
          </w:p>
        </w:tc>
      </w:tr>
      <w:tr>
        <w:tblPrEx>
          <w:tblCellMar>
            <w:top w:w="0" w:type="dxa"/>
            <w:left w:w="108" w:type="dxa"/>
            <w:bottom w:w="0" w:type="dxa"/>
            <w:right w:w="108" w:type="dxa"/>
          </w:tblCellMar>
        </w:tblPrEx>
        <w:trPr>
          <w:trHeight w:val="1596"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1.未告知患者病情、医疗措施、医疗风险、替代医疗方案等的；</w:t>
            </w:r>
            <w:r>
              <w:rPr>
                <w:rFonts w:hint="eastAsia" w:ascii="宋体" w:hAnsi="宋体" w:cs="宋体"/>
                <w:kern w:val="0"/>
                <w:sz w:val="20"/>
                <w:szCs w:val="20"/>
                <w:lang w:bidi="ar"/>
              </w:rPr>
              <w:br w:type="textWrapping"/>
            </w:r>
            <w:r>
              <w:rPr>
                <w:rFonts w:hint="eastAsia" w:ascii="宋体" w:hAnsi="宋体" w:cs="宋体"/>
                <w:kern w:val="0"/>
                <w:sz w:val="20"/>
                <w:szCs w:val="20"/>
                <w:lang w:bidi="ar"/>
              </w:rPr>
              <w:t>2.开展具有较高医疗风险的诊疗活动，未提前预备应对方案防范突发风险的；</w:t>
            </w:r>
            <w:r>
              <w:rPr>
                <w:rFonts w:hint="eastAsia" w:ascii="宋体" w:hAnsi="宋体" w:cs="宋体"/>
                <w:kern w:val="0"/>
                <w:sz w:val="20"/>
                <w:szCs w:val="20"/>
                <w:lang w:bidi="ar"/>
              </w:rPr>
              <w:br w:type="textWrapping"/>
            </w:r>
            <w:r>
              <w:rPr>
                <w:rFonts w:hint="eastAsia" w:ascii="宋体" w:hAnsi="宋体" w:cs="宋体"/>
                <w:kern w:val="0"/>
                <w:sz w:val="20"/>
                <w:szCs w:val="20"/>
                <w:lang w:bidi="ar"/>
              </w:rPr>
              <w:t>3.无病历资料的；</w:t>
            </w:r>
            <w:r>
              <w:rPr>
                <w:rFonts w:hint="eastAsia" w:ascii="宋体" w:hAnsi="宋体" w:cs="宋体"/>
                <w:kern w:val="0"/>
                <w:sz w:val="20"/>
                <w:szCs w:val="20"/>
                <w:lang w:bidi="ar"/>
              </w:rPr>
              <w:br w:type="textWrapping"/>
            </w:r>
            <w:r>
              <w:rPr>
                <w:rFonts w:hint="eastAsia" w:ascii="宋体" w:hAnsi="宋体" w:cs="宋体"/>
                <w:kern w:val="0"/>
                <w:sz w:val="20"/>
                <w:szCs w:val="20"/>
                <w:lang w:bidi="ar"/>
              </w:rPr>
              <w:t>4.拒绝为患者提供查阅、复制病历资料的；</w:t>
            </w:r>
            <w:r>
              <w:rPr>
                <w:rFonts w:hint="eastAsia" w:ascii="宋体" w:hAnsi="宋体" w:cs="宋体"/>
                <w:kern w:val="0"/>
                <w:sz w:val="20"/>
                <w:szCs w:val="20"/>
                <w:lang w:bidi="ar"/>
              </w:rPr>
              <w:br w:type="textWrapping"/>
            </w:r>
            <w:r>
              <w:rPr>
                <w:rFonts w:hint="eastAsia" w:ascii="宋体" w:hAnsi="宋体" w:cs="宋体"/>
                <w:kern w:val="0"/>
                <w:sz w:val="20"/>
                <w:szCs w:val="20"/>
                <w:lang w:bidi="ar"/>
              </w:rPr>
              <w:t>5.未按规定报告重大医疗纠纷事项两次以上的；</w:t>
            </w:r>
            <w:r>
              <w:rPr>
                <w:rFonts w:hint="eastAsia" w:ascii="宋体" w:hAnsi="宋体" w:cs="宋体"/>
                <w:kern w:val="0"/>
                <w:sz w:val="20"/>
                <w:szCs w:val="20"/>
                <w:lang w:bidi="ar"/>
              </w:rPr>
              <w:br w:type="textWrapping"/>
            </w:r>
            <w:r>
              <w:rPr>
                <w:rFonts w:hint="eastAsia" w:ascii="宋体" w:hAnsi="宋体" w:cs="宋体"/>
                <w:kern w:val="0"/>
                <w:sz w:val="20"/>
                <w:szCs w:val="20"/>
                <w:lang w:bidi="ar"/>
              </w:rPr>
              <w:t>6.未建立投诉接待制度、设置统一投诉管理部门或者配备专（兼）职人员的；</w:t>
            </w:r>
            <w:r>
              <w:rPr>
                <w:rFonts w:hint="eastAsia" w:ascii="宋体" w:hAnsi="宋体" w:cs="宋体"/>
                <w:kern w:val="0"/>
                <w:sz w:val="20"/>
                <w:szCs w:val="20"/>
                <w:lang w:bidi="ar"/>
              </w:rPr>
              <w:br w:type="textWrapping"/>
            </w:r>
            <w:r>
              <w:rPr>
                <w:rFonts w:hint="eastAsia" w:ascii="宋体" w:hAnsi="宋体" w:cs="宋体"/>
                <w:kern w:val="0"/>
                <w:sz w:val="20"/>
                <w:szCs w:val="20"/>
                <w:lang w:bidi="ar"/>
              </w:rPr>
              <w:t>7.未按规定封存、保管、启封病历资料和现场实物的；</w:t>
            </w:r>
            <w:r>
              <w:rPr>
                <w:rFonts w:hint="eastAsia" w:ascii="宋体" w:hAnsi="宋体" w:cs="宋体"/>
                <w:kern w:val="0"/>
                <w:sz w:val="20"/>
                <w:szCs w:val="20"/>
                <w:lang w:bidi="ar"/>
              </w:rPr>
              <w:br w:type="textWrapping"/>
            </w:r>
            <w:r>
              <w:rPr>
                <w:rFonts w:hint="eastAsia" w:ascii="宋体" w:hAnsi="宋体" w:cs="宋体"/>
                <w:kern w:val="0"/>
                <w:sz w:val="20"/>
                <w:szCs w:val="20"/>
                <w:lang w:bidi="ar"/>
              </w:rPr>
              <w:t>8.未按规定填写病历，涉及患者6人次以上9人次以下的；</w:t>
            </w:r>
            <w:r>
              <w:rPr>
                <w:rFonts w:hint="eastAsia" w:ascii="宋体" w:hAnsi="宋体" w:cs="宋体"/>
                <w:kern w:val="0"/>
                <w:sz w:val="20"/>
                <w:szCs w:val="20"/>
                <w:lang w:bidi="ar"/>
              </w:rPr>
              <w:br w:type="textWrapping"/>
            </w:r>
            <w:r>
              <w:rPr>
                <w:rFonts w:hint="eastAsia" w:ascii="宋体" w:hAnsi="宋体" w:cs="宋体"/>
                <w:kern w:val="0"/>
                <w:sz w:val="20"/>
                <w:szCs w:val="20"/>
                <w:lang w:bidi="ar"/>
              </w:rPr>
              <w:t>9.使用无合格证明文件、过期等不合格的药品、医疗器械、消毒药剂、血液等的；</w:t>
            </w:r>
            <w:r>
              <w:rPr>
                <w:rFonts w:hint="eastAsia" w:ascii="宋体" w:hAnsi="宋体" w:cs="宋体"/>
                <w:kern w:val="0"/>
                <w:sz w:val="20"/>
                <w:szCs w:val="20"/>
                <w:lang w:bidi="ar"/>
              </w:rPr>
              <w:br w:type="textWrapping"/>
            </w:r>
            <w:r>
              <w:rPr>
                <w:rFonts w:hint="eastAsia" w:ascii="宋体" w:hAnsi="宋体" w:cs="宋体"/>
                <w:kern w:val="0"/>
                <w:sz w:val="20"/>
                <w:szCs w:val="20"/>
                <w:lang w:bidi="ar"/>
              </w:rPr>
              <w:t>10.未提前预备应对方案，开展手术、特殊检查、特殊治疗等具有较高医疗风险诊疗活动的；</w:t>
            </w:r>
            <w:r>
              <w:rPr>
                <w:rFonts w:hint="eastAsia" w:ascii="宋体" w:hAnsi="宋体" w:cs="宋体"/>
                <w:kern w:val="0"/>
                <w:sz w:val="20"/>
                <w:szCs w:val="20"/>
                <w:lang w:bidi="ar"/>
              </w:rPr>
              <w:br w:type="textWrapping"/>
            </w:r>
            <w:r>
              <w:rPr>
                <w:rFonts w:hint="eastAsia" w:ascii="宋体" w:hAnsi="宋体" w:cs="宋体"/>
                <w:kern w:val="0"/>
                <w:sz w:val="20"/>
                <w:szCs w:val="20"/>
                <w:lang w:bidi="ar"/>
              </w:rPr>
              <w:t>11.未依照有关法律、法规规定，严格执行药品、医疗器械、消毒药剂、血液等进货查验、保管等制度的；</w:t>
            </w:r>
            <w:r>
              <w:rPr>
                <w:rFonts w:hint="eastAsia" w:ascii="宋体" w:hAnsi="宋体" w:cs="宋体"/>
                <w:kern w:val="0"/>
                <w:sz w:val="20"/>
                <w:szCs w:val="20"/>
                <w:lang w:bidi="ar"/>
              </w:rPr>
              <w:br w:type="textWrapping"/>
            </w:r>
            <w:r>
              <w:rPr>
                <w:rFonts w:hint="eastAsia" w:ascii="宋体" w:hAnsi="宋体" w:cs="宋体"/>
                <w:kern w:val="0"/>
                <w:sz w:val="20"/>
                <w:szCs w:val="20"/>
                <w:lang w:bidi="ar"/>
              </w:rPr>
              <w:t>12.未按规定实施医疗质量安全管理制度，造成患者伤残或其他严重后果的。</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警告；并处以3万元以上5万元以下的罚款。</w:t>
            </w:r>
          </w:p>
        </w:tc>
      </w:tr>
      <w:tr>
        <w:tblPrEx>
          <w:tblCellMar>
            <w:top w:w="0" w:type="dxa"/>
            <w:left w:w="108" w:type="dxa"/>
            <w:bottom w:w="0" w:type="dxa"/>
            <w:right w:w="108" w:type="dxa"/>
          </w:tblCellMar>
        </w:tblPrEx>
        <w:trPr>
          <w:trHeight w:val="1036"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91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有前款第一项、第二项、第三项、第四项情形之一</w:t>
            </w:r>
            <w:r>
              <w:rPr>
                <w:rStyle w:val="12"/>
                <w:rFonts w:hint="default"/>
                <w:color w:val="auto"/>
                <w:lang w:bidi="ar"/>
              </w:rPr>
              <w:t>且1年内发生两起的。</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警告；对有关医务人员责令暂停1个月以上3个月以下执业活动。</w:t>
            </w:r>
          </w:p>
        </w:tc>
      </w:tr>
      <w:tr>
        <w:tblPrEx>
          <w:tblCellMar>
            <w:top w:w="0" w:type="dxa"/>
            <w:left w:w="108" w:type="dxa"/>
            <w:bottom w:w="0" w:type="dxa"/>
            <w:right w:w="108" w:type="dxa"/>
          </w:tblCellMar>
        </w:tblPrEx>
        <w:trPr>
          <w:trHeight w:val="995"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91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0"/>
                <w:szCs w:val="20"/>
              </w:rPr>
            </w:pP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有前款第一项、第二项、第三项、第四项情形之一</w:t>
            </w:r>
            <w:r>
              <w:rPr>
                <w:rStyle w:val="12"/>
                <w:rFonts w:hint="default"/>
                <w:color w:val="auto"/>
                <w:lang w:bidi="ar"/>
              </w:rPr>
              <w:t>且1年内发生两起以上的。</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警告；</w:t>
            </w:r>
          </w:p>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警告；对有关医务人员责令暂停3个月以上6个月以下执业活动。</w:t>
            </w:r>
          </w:p>
        </w:tc>
      </w:tr>
      <w:tr>
        <w:tblPrEx>
          <w:tblCellMar>
            <w:top w:w="0" w:type="dxa"/>
            <w:left w:w="108" w:type="dxa"/>
            <w:bottom w:w="0" w:type="dxa"/>
            <w:right w:w="108" w:type="dxa"/>
          </w:tblCellMar>
        </w:tblPrEx>
        <w:trPr>
          <w:trHeight w:val="2400" w:hRule="atLeast"/>
          <w:jc w:val="center"/>
        </w:trPr>
        <w:tc>
          <w:tcPr>
            <w:tcW w:w="4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2782"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第四十八条  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w:t>
            </w:r>
          </w:p>
        </w:tc>
        <w:tc>
          <w:tcPr>
            <w:tcW w:w="2401"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医学会出具虚假医疗损害鉴定意见。</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                   1.首次出具虚假医疗损害鉴定意见的；                          2.没有违法所得的或违法所得1万元以下的。</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没收违法所得；并处5万元以上7万元以下罚款；暂停医学会鉴定业务3个月以上1年以下；暂停有关鉴定人员鉴定业务3个月以上1年以下。</w:t>
            </w:r>
          </w:p>
        </w:tc>
      </w:tr>
      <w:tr>
        <w:tblPrEx>
          <w:tblCellMar>
            <w:top w:w="0" w:type="dxa"/>
            <w:left w:w="108" w:type="dxa"/>
            <w:bottom w:w="0" w:type="dxa"/>
            <w:right w:w="108" w:type="dxa"/>
          </w:tblCellMar>
        </w:tblPrEx>
        <w:trPr>
          <w:trHeight w:val="4911"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 xml:space="preserve">1.多次出具虚假医疗损害鉴定意见的；               </w:t>
            </w:r>
          </w:p>
          <w:p>
            <w:pPr>
              <w:widowControl/>
              <w:numPr>
                <w:ilvl w:val="255"/>
                <w:numId w:val="0"/>
              </w:numPr>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 xml:space="preserve">2.违法所得1万元以上的；                                     3.曾因同种违法行为受到过行政处罚的；             </w:t>
            </w:r>
          </w:p>
          <w:p>
            <w:pPr>
              <w:widowControl/>
              <w:numPr>
                <w:ilvl w:val="255"/>
                <w:numId w:val="0"/>
              </w:numPr>
              <w:jc w:val="left"/>
              <w:textAlignment w:val="center"/>
              <w:rPr>
                <w:rFonts w:hint="eastAsia" w:ascii="宋体" w:hAnsi="宋体" w:cs="宋体"/>
                <w:sz w:val="20"/>
                <w:szCs w:val="20"/>
              </w:rPr>
            </w:pPr>
            <w:r>
              <w:rPr>
                <w:rFonts w:hint="eastAsia" w:ascii="宋体" w:hAnsi="宋体" w:cs="宋体"/>
                <w:kern w:val="0"/>
                <w:sz w:val="20"/>
                <w:szCs w:val="20"/>
                <w:lang w:bidi="ar"/>
              </w:rPr>
              <w:t>4.造成重大不良社会影响的；</w:t>
            </w:r>
            <w:r>
              <w:rPr>
                <w:rFonts w:hint="eastAsia" w:ascii="宋体" w:hAnsi="宋体" w:cs="宋体"/>
                <w:kern w:val="0"/>
                <w:sz w:val="20"/>
                <w:szCs w:val="20"/>
                <w:lang w:bidi="ar"/>
              </w:rPr>
              <w:br w:type="textWrapping"/>
            </w:r>
            <w:r>
              <w:rPr>
                <w:rFonts w:hint="eastAsia" w:ascii="宋体" w:hAnsi="宋体" w:cs="宋体"/>
                <w:kern w:val="0"/>
                <w:sz w:val="20"/>
                <w:szCs w:val="20"/>
                <w:lang w:bidi="ar"/>
              </w:rPr>
              <w:t xml:space="preserve">5.造成其他严重不良后果的。                     </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暂停执业活动或撤销登记</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没收违法所得；并处7万元以上10万元以下罚款；并责令该医学会和有关鉴定人员5年内不得从事医疗损害鉴定业务或者撤销登记。</w:t>
            </w:r>
          </w:p>
        </w:tc>
      </w:tr>
      <w:tr>
        <w:tblPrEx>
          <w:tblCellMar>
            <w:top w:w="0" w:type="dxa"/>
            <w:left w:w="108" w:type="dxa"/>
            <w:bottom w:w="0" w:type="dxa"/>
            <w:right w:w="108" w:type="dxa"/>
          </w:tblCellMar>
        </w:tblPrEx>
        <w:trPr>
          <w:trHeight w:val="2236" w:hRule="atLeast"/>
          <w:jc w:val="center"/>
        </w:trPr>
        <w:tc>
          <w:tcPr>
            <w:tcW w:w="4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27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hint="eastAsia" w:ascii="宋体" w:hAnsi="宋体" w:cs="宋体"/>
                <w:sz w:val="20"/>
                <w:szCs w:val="20"/>
              </w:rPr>
            </w:pPr>
            <w:r>
              <w:rPr>
                <w:rFonts w:hint="eastAsia" w:ascii="宋体" w:hAnsi="宋体" w:cs="宋体"/>
                <w:kern w:val="0"/>
                <w:sz w:val="20"/>
                <w:szCs w:val="20"/>
                <w:lang w:bidi="ar"/>
              </w:rPr>
              <w:t>第四十九条  尸检机构出具虚假尸检报告的，由县级以上人民政府卫生、司法行政部门依据职责没收违法所得，并处5万元以上10万元以下罚款，对该尸检机构和有关尸检专业技术人员责令暂停3个月以上1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tc>
        <w:tc>
          <w:tcPr>
            <w:tcW w:w="2401"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20"/>
                <w:szCs w:val="20"/>
              </w:rPr>
            </w:pPr>
            <w:r>
              <w:rPr>
                <w:rFonts w:hint="eastAsia" w:ascii="宋体" w:hAnsi="宋体" w:cs="宋体"/>
                <w:kern w:val="0"/>
                <w:sz w:val="20"/>
                <w:szCs w:val="20"/>
                <w:lang w:bidi="ar"/>
              </w:rPr>
              <w:t>医疗机构出具虚假尸检报告。</w:t>
            </w: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                      1.首次出具虚假尸检报告的；            2.没有违法所得的或违法所得1万元以下的。</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没收违法所得；并处5万元以上7万元以下罚款；暂停机构尸检业务3个月以上1年以下；暂停有关技术人员业务3个月以上1年以下。</w:t>
            </w:r>
          </w:p>
        </w:tc>
      </w:tr>
      <w:tr>
        <w:tblPrEx>
          <w:tblCellMar>
            <w:top w:w="0" w:type="dxa"/>
            <w:left w:w="108" w:type="dxa"/>
            <w:bottom w:w="0" w:type="dxa"/>
            <w:right w:w="108" w:type="dxa"/>
          </w:tblCellMar>
        </w:tblPrEx>
        <w:trPr>
          <w:trHeight w:val="2948" w:hRule="atLeast"/>
          <w:jc w:val="center"/>
        </w:trPr>
        <w:tc>
          <w:tcPr>
            <w:tcW w:w="4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0"/>
                <w:szCs w:val="20"/>
              </w:rPr>
            </w:pPr>
          </w:p>
        </w:tc>
        <w:tc>
          <w:tcPr>
            <w:tcW w:w="278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2401"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0"/>
                <w:szCs w:val="20"/>
              </w:rPr>
            </w:pPr>
          </w:p>
        </w:tc>
        <w:tc>
          <w:tcPr>
            <w:tcW w:w="9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7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 xml:space="preserve">有下列情形之一的：                   1.多次出具虚假尸检报告的；             2.违法所得1万元以上的；                                     3.曾因同种违法行为受到过行政处罚的；             </w:t>
            </w:r>
          </w:p>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4.造成重大不良社会影响的；</w:t>
            </w:r>
            <w:r>
              <w:rPr>
                <w:rFonts w:hint="eastAsia" w:ascii="宋体" w:hAnsi="宋体" w:cs="宋体"/>
                <w:kern w:val="0"/>
                <w:sz w:val="20"/>
                <w:szCs w:val="20"/>
                <w:lang w:bidi="ar"/>
              </w:rPr>
              <w:br w:type="textWrapping"/>
            </w:r>
            <w:r>
              <w:rPr>
                <w:rFonts w:hint="eastAsia" w:ascii="宋体" w:hAnsi="宋体" w:cs="宋体"/>
                <w:kern w:val="0"/>
                <w:sz w:val="20"/>
                <w:szCs w:val="20"/>
                <w:lang w:bidi="ar"/>
              </w:rPr>
              <w:t>5.造成其他严重不良后果的。</w:t>
            </w:r>
          </w:p>
        </w:tc>
        <w:tc>
          <w:tcPr>
            <w:tcW w:w="16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罚款；</w:t>
            </w:r>
          </w:p>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暂停执业活动</w:t>
            </w:r>
          </w:p>
        </w:tc>
        <w:tc>
          <w:tcPr>
            <w:tcW w:w="3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没收违法所得；并处7万元以上10万元以下罚款；撤销该尸检机构和有关尸检专业技术人员的尸检资格。</w:t>
            </w:r>
          </w:p>
        </w:tc>
      </w:tr>
    </w:tbl>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五、《血液制品管理条例》</w:t>
      </w:r>
    </w:p>
    <w:tbl>
      <w:tblPr>
        <w:tblStyle w:val="5"/>
        <w:tblW w:w="13971" w:type="dxa"/>
        <w:jc w:val="center"/>
        <w:tblLayout w:type="autofit"/>
        <w:tblCellMar>
          <w:top w:w="0" w:type="dxa"/>
          <w:left w:w="108" w:type="dxa"/>
          <w:bottom w:w="0" w:type="dxa"/>
          <w:right w:w="108" w:type="dxa"/>
        </w:tblCellMar>
      </w:tblPr>
      <w:tblGrid>
        <w:gridCol w:w="430"/>
        <w:gridCol w:w="2754"/>
        <w:gridCol w:w="2441"/>
        <w:gridCol w:w="914"/>
        <w:gridCol w:w="2768"/>
        <w:gridCol w:w="1691"/>
        <w:gridCol w:w="2973"/>
      </w:tblGrid>
      <w:tr>
        <w:tblPrEx>
          <w:tblCellMar>
            <w:top w:w="0" w:type="dxa"/>
            <w:left w:w="108" w:type="dxa"/>
            <w:bottom w:w="0" w:type="dxa"/>
            <w:right w:w="108" w:type="dxa"/>
          </w:tblCellMar>
        </w:tblPrEx>
        <w:trPr>
          <w:trHeight w:val="466" w:hRule="atLeast"/>
          <w:tblHeader/>
          <w:jc w:val="center"/>
        </w:trPr>
        <w:tc>
          <w:tcPr>
            <w:tcW w:w="4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序号</w:t>
            </w:r>
          </w:p>
        </w:tc>
        <w:tc>
          <w:tcPr>
            <w:tcW w:w="27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法律规定</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违法行为</w:t>
            </w:r>
          </w:p>
        </w:tc>
        <w:tc>
          <w:tcPr>
            <w:tcW w:w="91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kern w:val="0"/>
                <w:sz w:val="20"/>
                <w:szCs w:val="20"/>
                <w:lang w:bidi="ar"/>
              </w:rPr>
            </w:pPr>
            <w:r>
              <w:rPr>
                <w:rFonts w:hint="eastAsia" w:ascii="黑体" w:hAnsi="黑体" w:eastAsia="黑体" w:cs="黑体"/>
                <w:kern w:val="0"/>
                <w:sz w:val="20"/>
                <w:szCs w:val="20"/>
                <w:lang w:bidi="ar"/>
              </w:rPr>
              <w:t>裁量</w:t>
            </w:r>
          </w:p>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阶次</w:t>
            </w:r>
          </w:p>
        </w:tc>
        <w:tc>
          <w:tcPr>
            <w:tcW w:w="743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裁量基准</w:t>
            </w:r>
          </w:p>
        </w:tc>
      </w:tr>
      <w:tr>
        <w:tblPrEx>
          <w:tblCellMar>
            <w:top w:w="0" w:type="dxa"/>
            <w:left w:w="108" w:type="dxa"/>
            <w:bottom w:w="0" w:type="dxa"/>
            <w:right w:w="108" w:type="dxa"/>
          </w:tblCellMar>
        </w:tblPrEx>
        <w:trPr>
          <w:trHeight w:val="585" w:hRule="atLeast"/>
          <w:tblHeader/>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p>
        </w:tc>
        <w:tc>
          <w:tcPr>
            <w:tcW w:w="91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违法情节</w:t>
            </w:r>
          </w:p>
        </w:tc>
        <w:tc>
          <w:tcPr>
            <w:tcW w:w="169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r>
              <w:rPr>
                <w:rFonts w:hint="eastAsia" w:ascii="黑体" w:hAnsi="黑体" w:eastAsia="黑体" w:cs="黑体"/>
                <w:sz w:val="20"/>
                <w:szCs w:val="20"/>
              </w:rPr>
              <w:t>处罚种类</w:t>
            </w:r>
          </w:p>
        </w:tc>
        <w:tc>
          <w:tcPr>
            <w:tcW w:w="2973"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r>
              <w:rPr>
                <w:rFonts w:hint="eastAsia" w:ascii="黑体" w:hAnsi="黑体" w:eastAsia="黑体" w:cs="黑体"/>
                <w:sz w:val="20"/>
                <w:szCs w:val="20"/>
              </w:rPr>
              <w:t>处罚幅度</w:t>
            </w:r>
          </w:p>
        </w:tc>
      </w:tr>
      <w:tr>
        <w:tblPrEx>
          <w:tblCellMar>
            <w:top w:w="0" w:type="dxa"/>
            <w:left w:w="108" w:type="dxa"/>
            <w:bottom w:w="0" w:type="dxa"/>
            <w:right w:w="108" w:type="dxa"/>
          </w:tblCellMar>
        </w:tblPrEx>
        <w:trPr>
          <w:trHeight w:val="1492"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27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第三十四条  违反本条例规定，未取得省、自治区、直辖市人民政府卫生行政部门核发的《单采血浆许可证》，非法从事组织、采集、供应、倒卖原料血浆活动的，由县级以上地方人民政府卫生行政部门予以取缔，没收违法所得和从事活动的器材、设备，并处违法所得5倍以上10倍以下的罚款；没有违法所得的，并处5万元以上10万元以下的罚款；造成经血液途径传播的疾病传播、人身伤害等危害，构成犯罪的，依法追究刑事责任。</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914" w:type="dxa"/>
            <w:vMerge w:val="restart"/>
            <w:tcBorders>
              <w:top w:val="nil"/>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未取得《单采血浆许可证》从事组织、采集、供应、倒卖原料血浆活动1个月以下，且血浆量5千毫升以下，没有违法所得的。</w:t>
            </w:r>
          </w:p>
        </w:tc>
        <w:tc>
          <w:tcPr>
            <w:tcW w:w="1691" w:type="dxa"/>
            <w:tcBorders>
              <w:top w:val="nil"/>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取缔；</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nil"/>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予以取缔；没收从事活动的器材、设备；并处以5万元以上7万元以下的罚款。</w:t>
            </w:r>
          </w:p>
        </w:tc>
      </w:tr>
      <w:tr>
        <w:tblPrEx>
          <w:tblCellMar>
            <w:top w:w="0" w:type="dxa"/>
            <w:left w:w="108" w:type="dxa"/>
            <w:bottom w:w="0" w:type="dxa"/>
            <w:right w:w="108" w:type="dxa"/>
          </w:tblCellMar>
        </w:tblPrEx>
        <w:trPr>
          <w:trHeight w:val="1181"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914" w:type="dxa"/>
            <w:vMerge w:val="continue"/>
            <w:tcBorders>
              <w:top w:val="nil"/>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未取得《单采血浆许可证》从事组织、采集、供应、倒卖原料血浆活动的，违法所得在1万元以下的。</w:t>
            </w:r>
          </w:p>
        </w:tc>
        <w:tc>
          <w:tcPr>
            <w:tcW w:w="1691" w:type="dxa"/>
            <w:tcBorders>
              <w:top w:val="nil"/>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取缔；</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nil"/>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予以取缔；没收从事活动的器材、设备，没收违法所得；并处以违法所得5倍以上7倍以下的罚款。</w:t>
            </w:r>
          </w:p>
        </w:tc>
      </w:tr>
      <w:tr>
        <w:tblPrEx>
          <w:tblCellMar>
            <w:top w:w="0" w:type="dxa"/>
            <w:left w:w="108" w:type="dxa"/>
            <w:bottom w:w="0" w:type="dxa"/>
            <w:right w:w="108" w:type="dxa"/>
          </w:tblCellMar>
        </w:tblPrEx>
        <w:trPr>
          <w:trHeight w:val="126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914"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未取得《单采血浆许可证》从事组织、采集、供应、倒卖原料血浆活动的，违法所得在1万元以上3万元以下的。</w:t>
            </w:r>
          </w:p>
        </w:tc>
        <w:tc>
          <w:tcPr>
            <w:tcW w:w="1691" w:type="dxa"/>
            <w:tcBorders>
              <w:top w:val="nil"/>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取缔；</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nil"/>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予以取缔；没收从事活动的器材、设备，没收违法所得；处以违法所得7倍以上9倍以下的罚款。</w:t>
            </w:r>
          </w:p>
        </w:tc>
      </w:tr>
      <w:tr>
        <w:tblPrEx>
          <w:tblCellMar>
            <w:top w:w="0" w:type="dxa"/>
            <w:left w:w="108" w:type="dxa"/>
            <w:bottom w:w="0" w:type="dxa"/>
            <w:right w:w="108" w:type="dxa"/>
          </w:tblCellMar>
        </w:tblPrEx>
        <w:trPr>
          <w:trHeight w:val="1339"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914" w:type="dxa"/>
            <w:vMerge w:val="restart"/>
            <w:tcBorders>
              <w:top w:val="nil"/>
              <w:left w:val="single" w:color="000000" w:sz="4" w:space="0"/>
              <w:bottom w:val="single" w:color="auto"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未取得《单采血浆许可证》从事组织、采集、供应、倒卖原料血浆活动1个月以上，且血浆量5千毫升以上的，没有违法所得的。</w:t>
            </w:r>
          </w:p>
        </w:tc>
        <w:tc>
          <w:tcPr>
            <w:tcW w:w="1691" w:type="dxa"/>
            <w:tcBorders>
              <w:top w:val="nil"/>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取缔；</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nil"/>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予以取缔；没收从事活动的器材、设备；并处以7万元以上10万元以下的罚款。</w:t>
            </w:r>
          </w:p>
        </w:tc>
      </w:tr>
      <w:tr>
        <w:tblPrEx>
          <w:tblCellMar>
            <w:top w:w="0" w:type="dxa"/>
            <w:left w:w="108" w:type="dxa"/>
            <w:bottom w:w="0" w:type="dxa"/>
            <w:right w:w="108" w:type="dxa"/>
          </w:tblCellMar>
        </w:tblPrEx>
        <w:trPr>
          <w:trHeight w:val="1230"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914"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jc w:val="center"/>
              <w:rPr>
                <w:rFonts w:hint="eastAsia" w:ascii="宋体" w:hAnsi="宋体" w:cs="宋体"/>
                <w:sz w:val="20"/>
                <w:szCs w:val="20"/>
              </w:rPr>
            </w:pP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未取得《单采血浆许可证》从事组织、采集、供应、倒卖原料血浆活动，违法所得在3万元以上的。</w:t>
            </w:r>
          </w:p>
        </w:tc>
        <w:tc>
          <w:tcPr>
            <w:tcW w:w="1691" w:type="dxa"/>
            <w:tcBorders>
              <w:top w:val="nil"/>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取缔；</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nil"/>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予以取缔；没收从事活动的器材、设备，没收违法所得；并处以违法所得9倍到10倍的罚款。</w:t>
            </w:r>
          </w:p>
        </w:tc>
      </w:tr>
      <w:tr>
        <w:tblPrEx>
          <w:tblCellMar>
            <w:top w:w="0" w:type="dxa"/>
            <w:left w:w="108" w:type="dxa"/>
            <w:bottom w:w="0" w:type="dxa"/>
            <w:right w:w="108" w:type="dxa"/>
          </w:tblCellMar>
        </w:tblPrEx>
        <w:trPr>
          <w:trHeight w:val="1211"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27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第三十七条  涂改、伪造、转让《供血浆证》的，由县级人民政府卫生行政部门收缴《供血浆证》，没收违法所得，并处违法所得３倍以上５倍以下的罚款，没有违法所得的，并处１万元以下的罚款；构成犯罪的，依法追究刑事责任。</w:t>
            </w:r>
          </w:p>
        </w:tc>
        <w:tc>
          <w:tcPr>
            <w:tcW w:w="2441"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涂改、伪造、转让《供血浆证》的。</w:t>
            </w:r>
          </w:p>
        </w:tc>
        <w:tc>
          <w:tcPr>
            <w:tcW w:w="914"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没有违法所得，涂改、伪造、转让《供血浆证》5份以下的。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收缴证件；</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收缴《供血浆证》；并处3千元以下的罚款。</w:t>
            </w:r>
          </w:p>
        </w:tc>
      </w:tr>
      <w:tr>
        <w:tblPrEx>
          <w:tblCellMar>
            <w:top w:w="0" w:type="dxa"/>
            <w:left w:w="108" w:type="dxa"/>
            <w:bottom w:w="0" w:type="dxa"/>
            <w:right w:w="108" w:type="dxa"/>
          </w:tblCellMar>
        </w:tblPrEx>
        <w:trPr>
          <w:trHeight w:val="1245"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914"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jc w:val="center"/>
              <w:rPr>
                <w:rFonts w:hint="eastAsia" w:ascii="宋体" w:hAnsi="宋体" w:cs="宋体"/>
                <w:sz w:val="20"/>
                <w:szCs w:val="20"/>
              </w:rPr>
            </w:pP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没有违法所得，涂改、伪造、转让《供血浆证》5份（含）以上的。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收缴证件；</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收缴《供血浆证》；并处3千元（含）以上1万元以下的罚款。</w:t>
            </w:r>
          </w:p>
        </w:tc>
      </w:tr>
      <w:tr>
        <w:tblPrEx>
          <w:tblCellMar>
            <w:top w:w="0" w:type="dxa"/>
            <w:left w:w="108" w:type="dxa"/>
            <w:bottom w:w="0" w:type="dxa"/>
            <w:right w:w="108" w:type="dxa"/>
          </w:tblCellMar>
        </w:tblPrEx>
        <w:trPr>
          <w:trHeight w:val="1230"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914"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涂改、伪造、转让《供血浆证》，违法所得1千元以下的。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收缴证件；</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收缴《供血浆证》；没收违法所得；并处违法所得3倍的罚款。</w:t>
            </w:r>
          </w:p>
        </w:tc>
      </w:tr>
      <w:tr>
        <w:tblPrEx>
          <w:tblCellMar>
            <w:top w:w="0" w:type="dxa"/>
            <w:left w:w="108" w:type="dxa"/>
            <w:bottom w:w="0" w:type="dxa"/>
            <w:right w:w="108" w:type="dxa"/>
          </w:tblCellMar>
        </w:tblPrEx>
        <w:trPr>
          <w:trHeight w:val="1496"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rPr>
                <w:rFonts w:hint="eastAsia" w:ascii="宋体" w:hAnsi="宋体" w:cs="宋体"/>
                <w:sz w:val="20"/>
                <w:szCs w:val="20"/>
              </w:rPr>
            </w:pPr>
          </w:p>
        </w:tc>
        <w:tc>
          <w:tcPr>
            <w:tcW w:w="914"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jc w:val="center"/>
              <w:rPr>
                <w:rFonts w:hint="eastAsia" w:ascii="宋体" w:hAnsi="宋体" w:cs="宋体"/>
                <w:sz w:val="20"/>
                <w:szCs w:val="20"/>
              </w:rPr>
            </w:pP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涂改、伪造、转让《供血浆证》，违法所得1千元以上3千元以下的。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收缴证件；</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收缴《供血浆证》；没收违法所得；并处违法所得4倍的罚款。</w:t>
            </w:r>
          </w:p>
        </w:tc>
      </w:tr>
      <w:tr>
        <w:tblPrEx>
          <w:tblCellMar>
            <w:top w:w="0" w:type="dxa"/>
            <w:left w:w="108" w:type="dxa"/>
            <w:bottom w:w="0" w:type="dxa"/>
            <w:right w:w="108" w:type="dxa"/>
          </w:tblCellMar>
        </w:tblPrEx>
        <w:trPr>
          <w:trHeight w:val="1606"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auto"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914" w:type="dxa"/>
            <w:tcBorders>
              <w:top w:val="single" w:color="auto" w:sz="4" w:space="0"/>
              <w:left w:val="single" w:color="000000" w:sz="4" w:space="0"/>
              <w:bottom w:val="single" w:color="auto"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涂改、伪造、转让《供血浆证》，违法所得3千元以上的。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收缴证件；</w:t>
            </w:r>
          </w:p>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收缴《供血浆证》；没收违法所得；并处违法所得5倍的罚款。</w:t>
            </w:r>
          </w:p>
        </w:tc>
      </w:tr>
      <w:tr>
        <w:tblPrEx>
          <w:tblCellMar>
            <w:top w:w="0" w:type="dxa"/>
            <w:left w:w="108" w:type="dxa"/>
            <w:bottom w:w="0" w:type="dxa"/>
            <w:right w:w="108" w:type="dxa"/>
          </w:tblCellMar>
        </w:tblPrEx>
        <w:trPr>
          <w:trHeight w:val="1174"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27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第三十九条  血液制品生产单位违反本条例规定，擅自向其他单位出让、出租、出借以及与他人共用《药品生产企业许可证》、产品批准文号或者供应原料血浆的，由省级以上人民政府卫生行政部门没收违法所得，并处违法所得5倍以上10倍以下的罚款，没有违法所得的，并处5万元以上10万元以下的罚款。</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血液制品生产单位违反本条例规定，擅自向其他单位出让、出租、出借以及与他人共用《药品生产企业许可证》、产品批准文号或者供应原料血浆的。</w:t>
            </w:r>
          </w:p>
        </w:tc>
        <w:tc>
          <w:tcPr>
            <w:tcW w:w="914"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没有违法所得，从事违法活动1个月以下的。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处5万元以上7万元以下的罚款。</w:t>
            </w:r>
          </w:p>
        </w:tc>
      </w:tr>
      <w:tr>
        <w:tblPrEx>
          <w:tblCellMar>
            <w:top w:w="0" w:type="dxa"/>
            <w:left w:w="108" w:type="dxa"/>
            <w:bottom w:w="0" w:type="dxa"/>
            <w:right w:w="108" w:type="dxa"/>
          </w:tblCellMar>
        </w:tblPrEx>
        <w:trPr>
          <w:trHeight w:val="1034"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914"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jc w:val="center"/>
              <w:rPr>
                <w:rFonts w:hint="eastAsia" w:ascii="宋体" w:hAnsi="宋体" w:cs="宋体"/>
                <w:sz w:val="20"/>
                <w:szCs w:val="20"/>
              </w:rPr>
            </w:pP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没有违法所得，从事违法活动1个月以上3个月以下的。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处7万元以上9万元以下的罚款。</w:t>
            </w:r>
          </w:p>
        </w:tc>
      </w:tr>
      <w:tr>
        <w:tblPrEx>
          <w:tblCellMar>
            <w:top w:w="0" w:type="dxa"/>
            <w:left w:w="108" w:type="dxa"/>
            <w:bottom w:w="0" w:type="dxa"/>
            <w:right w:w="108" w:type="dxa"/>
          </w:tblCellMar>
        </w:tblPrEx>
        <w:trPr>
          <w:trHeight w:val="1034"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914"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没有违法所得，从事违法活动3个月以上的。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处9万元以上10万元以下的罚款。</w:t>
            </w:r>
          </w:p>
        </w:tc>
      </w:tr>
      <w:tr>
        <w:tblPrEx>
          <w:tblCellMar>
            <w:top w:w="0" w:type="dxa"/>
            <w:left w:w="108" w:type="dxa"/>
            <w:bottom w:w="0" w:type="dxa"/>
            <w:right w:w="108" w:type="dxa"/>
          </w:tblCellMar>
        </w:tblPrEx>
        <w:trPr>
          <w:trHeight w:val="1034"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914"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jc w:val="center"/>
              <w:rPr>
                <w:rFonts w:hint="eastAsia" w:ascii="宋体" w:hAnsi="宋体" w:cs="宋体"/>
                <w:sz w:val="20"/>
                <w:szCs w:val="20"/>
              </w:rPr>
            </w:pP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违法所得1千元以下的。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没收违法所得；并处违法所得5倍以上７倍以下的罚款。</w:t>
            </w:r>
          </w:p>
        </w:tc>
      </w:tr>
      <w:tr>
        <w:tblPrEx>
          <w:tblCellMar>
            <w:top w:w="0" w:type="dxa"/>
            <w:left w:w="108" w:type="dxa"/>
            <w:bottom w:w="0" w:type="dxa"/>
            <w:right w:w="108" w:type="dxa"/>
          </w:tblCellMar>
        </w:tblPrEx>
        <w:trPr>
          <w:trHeight w:val="1258"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914" w:type="dxa"/>
            <w:vMerge w:val="restart"/>
            <w:tcBorders>
              <w:top w:val="single" w:color="auto" w:sz="4" w:space="0"/>
              <w:left w:val="single" w:color="000000" w:sz="4" w:space="0"/>
              <w:bottom w:val="single" w:color="auto"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违法所得1千元以上3千元以下的。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没收违法所得；并处违法所得７倍以上９倍以下的罚款。</w:t>
            </w:r>
          </w:p>
        </w:tc>
      </w:tr>
      <w:tr>
        <w:tblPrEx>
          <w:tblCellMar>
            <w:top w:w="0" w:type="dxa"/>
            <w:left w:w="108" w:type="dxa"/>
            <w:bottom w:w="0" w:type="dxa"/>
            <w:right w:w="108" w:type="dxa"/>
          </w:tblCellMar>
        </w:tblPrEx>
        <w:trPr>
          <w:trHeight w:val="1135"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914" w:type="dxa"/>
            <w:vMerge w:val="continue"/>
            <w:tcBorders>
              <w:top w:val="single" w:color="auto" w:sz="4" w:space="0"/>
              <w:left w:val="single" w:color="000000" w:sz="4" w:space="0"/>
              <w:bottom w:val="single" w:color="auto" w:sz="4" w:space="0"/>
              <w:right w:val="single" w:color="000000" w:sz="4" w:space="0"/>
            </w:tcBorders>
            <w:vAlign w:val="center"/>
          </w:tcPr>
          <w:p>
            <w:pPr>
              <w:spacing w:line="0" w:lineRule="atLeast"/>
              <w:jc w:val="center"/>
              <w:rPr>
                <w:rFonts w:hint="eastAsia" w:ascii="宋体" w:hAnsi="宋体" w:cs="宋体"/>
                <w:sz w:val="20"/>
                <w:szCs w:val="20"/>
              </w:rPr>
            </w:pP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违法所得3千元以上的。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没收违法所得；并处违法所得９倍到10倍的罚款。</w:t>
            </w:r>
          </w:p>
        </w:tc>
      </w:tr>
      <w:tr>
        <w:tblPrEx>
          <w:tblCellMar>
            <w:top w:w="0" w:type="dxa"/>
            <w:left w:w="108" w:type="dxa"/>
            <w:bottom w:w="0" w:type="dxa"/>
            <w:right w:w="108" w:type="dxa"/>
          </w:tblCellMar>
        </w:tblPrEx>
        <w:trPr>
          <w:trHeight w:val="959"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4</w:t>
            </w:r>
          </w:p>
        </w:tc>
        <w:tc>
          <w:tcPr>
            <w:tcW w:w="27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第四十条  违反本条例规定，血液制品生产经营单位生产、包装、储存、运输、经营血液制品不符合国家规定的卫生标准和要求的，由省、自治区、直辖市人民政府卫生行政部门责令改正，可以处1万元以下的罚款。</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血液制品生产经营单位生产、包装、储存、运输、经营血液制品不符合国家规定的卫生标准和要求的。</w:t>
            </w:r>
          </w:p>
        </w:tc>
        <w:tc>
          <w:tcPr>
            <w:tcW w:w="914" w:type="dxa"/>
            <w:tcBorders>
              <w:top w:val="single" w:color="auto"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生产、包装、储存、运输、经营上述血液制品在100mL以下的。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处3千元以下的罚款。</w:t>
            </w:r>
          </w:p>
        </w:tc>
      </w:tr>
      <w:tr>
        <w:tblPrEx>
          <w:tblCellMar>
            <w:top w:w="0" w:type="dxa"/>
            <w:left w:w="108" w:type="dxa"/>
            <w:bottom w:w="0" w:type="dxa"/>
            <w:right w:w="108" w:type="dxa"/>
          </w:tblCellMar>
        </w:tblPrEx>
        <w:trPr>
          <w:trHeight w:val="90"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914"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生产、包装、储存、运输、经营上述血液制品在100mL以上200mL以下的。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处3千元以上7千元以下的罚款。</w:t>
            </w:r>
          </w:p>
        </w:tc>
      </w:tr>
      <w:tr>
        <w:tblPrEx>
          <w:tblCellMar>
            <w:top w:w="0" w:type="dxa"/>
            <w:left w:w="108" w:type="dxa"/>
            <w:bottom w:w="0" w:type="dxa"/>
            <w:right w:w="108" w:type="dxa"/>
          </w:tblCellMar>
        </w:tblPrEx>
        <w:trPr>
          <w:trHeight w:val="901"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914"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生产、包装、储存、运输、经营上述血液制品在200mL以上的。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处7千元以上1万元以下的罚款。</w:t>
            </w:r>
          </w:p>
        </w:tc>
      </w:tr>
      <w:tr>
        <w:tblPrEx>
          <w:tblCellMar>
            <w:top w:w="0" w:type="dxa"/>
            <w:left w:w="108" w:type="dxa"/>
            <w:bottom w:w="0" w:type="dxa"/>
            <w:right w:w="108" w:type="dxa"/>
          </w:tblCellMar>
        </w:tblPrEx>
        <w:trPr>
          <w:trHeight w:val="1096" w:hRule="atLeast"/>
          <w:jc w:val="center"/>
        </w:trPr>
        <w:tc>
          <w:tcPr>
            <w:tcW w:w="4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5</w:t>
            </w:r>
          </w:p>
        </w:tc>
        <w:tc>
          <w:tcPr>
            <w:tcW w:w="27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第四十二条  违反本条例规定，擅自进出口血液制品或者出口原料血浆的，由省级以上人民政府卫生行政部门没收所进出口的血液制品或者所出口的原料血浆和违法所得，并处所进出口的血液制品或者所出口的原料血浆总值3倍以上5倍以下的罚款。</w:t>
            </w:r>
          </w:p>
        </w:tc>
        <w:tc>
          <w:tcPr>
            <w:tcW w:w="244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擅自进出口血液制品或者出口原料血浆的。</w:t>
            </w:r>
          </w:p>
        </w:tc>
        <w:tc>
          <w:tcPr>
            <w:tcW w:w="914"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违法所得1万元以下的。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没收所进出口的血液制品或者所出口的原料血浆和违法所得；并处所进出口的血液制品或者所出口的原料血浆总值3倍的罚款。</w:t>
            </w:r>
          </w:p>
        </w:tc>
      </w:tr>
      <w:tr>
        <w:tblPrEx>
          <w:tblCellMar>
            <w:top w:w="0" w:type="dxa"/>
            <w:left w:w="108" w:type="dxa"/>
            <w:bottom w:w="0" w:type="dxa"/>
            <w:right w:w="108" w:type="dxa"/>
          </w:tblCellMar>
        </w:tblPrEx>
        <w:trPr>
          <w:trHeight w:val="1280"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914"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违法所得1万元以上3万元以下的。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没收所进出口的血液制品或者所出口的原料血浆和违法所得；并处所进出口的血液制品或者所出口的原料血浆总值4倍的罚款。</w:t>
            </w:r>
          </w:p>
        </w:tc>
      </w:tr>
      <w:tr>
        <w:tblPrEx>
          <w:tblCellMar>
            <w:top w:w="0" w:type="dxa"/>
            <w:left w:w="108" w:type="dxa"/>
            <w:bottom w:w="0" w:type="dxa"/>
            <w:right w:w="108" w:type="dxa"/>
          </w:tblCellMar>
        </w:tblPrEx>
        <w:trPr>
          <w:trHeight w:val="1063" w:hRule="atLeast"/>
          <w:jc w:val="center"/>
        </w:trPr>
        <w:tc>
          <w:tcPr>
            <w:tcW w:w="430"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54"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441"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914"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276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违法所得3万元以上的。</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没收违法所得；</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9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没收所进出口的血液制品或者所出口的原料血浆和违法所得没收违法所得；并处所进出口的血液制品或者所出口的原料血浆总值5倍的罚款。</w:t>
            </w:r>
          </w:p>
        </w:tc>
      </w:tr>
    </w:tbl>
    <w:p>
      <w:pPr>
        <w:jc w:val="center"/>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六、《消毒管理办法》</w:t>
      </w:r>
    </w:p>
    <w:tbl>
      <w:tblPr>
        <w:tblStyle w:val="5"/>
        <w:tblW w:w="13978" w:type="dxa"/>
        <w:jc w:val="center"/>
        <w:tblLayout w:type="autofit"/>
        <w:tblCellMar>
          <w:top w:w="0" w:type="dxa"/>
          <w:left w:w="108" w:type="dxa"/>
          <w:bottom w:w="0" w:type="dxa"/>
          <w:right w:w="108" w:type="dxa"/>
        </w:tblCellMar>
      </w:tblPr>
      <w:tblGrid>
        <w:gridCol w:w="618"/>
        <w:gridCol w:w="2769"/>
        <w:gridCol w:w="2137"/>
        <w:gridCol w:w="815"/>
        <w:gridCol w:w="4086"/>
        <w:gridCol w:w="1173"/>
        <w:gridCol w:w="2380"/>
      </w:tblGrid>
      <w:tr>
        <w:tblPrEx>
          <w:tblCellMar>
            <w:top w:w="0" w:type="dxa"/>
            <w:left w:w="108" w:type="dxa"/>
            <w:bottom w:w="0" w:type="dxa"/>
            <w:right w:w="108" w:type="dxa"/>
          </w:tblCellMar>
        </w:tblPrEx>
        <w:trPr>
          <w:trHeight w:val="399" w:hRule="atLeast"/>
          <w:tblHeader/>
          <w:jc w:val="center"/>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序号</w:t>
            </w:r>
          </w:p>
        </w:tc>
        <w:tc>
          <w:tcPr>
            <w:tcW w:w="276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法律规定</w:t>
            </w:r>
          </w:p>
        </w:tc>
        <w:tc>
          <w:tcPr>
            <w:tcW w:w="21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违法行为</w:t>
            </w:r>
          </w:p>
        </w:tc>
        <w:tc>
          <w:tcPr>
            <w:tcW w:w="8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kern w:val="0"/>
                <w:sz w:val="20"/>
                <w:szCs w:val="20"/>
                <w:lang w:bidi="ar"/>
              </w:rPr>
            </w:pPr>
            <w:r>
              <w:rPr>
                <w:rFonts w:hint="eastAsia" w:ascii="黑体" w:hAnsi="黑体" w:eastAsia="黑体" w:cs="黑体"/>
                <w:kern w:val="0"/>
                <w:sz w:val="20"/>
                <w:szCs w:val="20"/>
                <w:lang w:bidi="ar"/>
              </w:rPr>
              <w:t>裁量</w:t>
            </w:r>
          </w:p>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阶次</w:t>
            </w:r>
          </w:p>
        </w:tc>
        <w:tc>
          <w:tcPr>
            <w:tcW w:w="7639" w:type="dxa"/>
            <w:gridSpan w:val="3"/>
            <w:tcBorders>
              <w:top w:val="single" w:color="000000" w:sz="4" w:space="0"/>
              <w:left w:val="single" w:color="000000" w:sz="4" w:space="0"/>
              <w:bottom w:val="single" w:color="auto"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裁量基准</w:t>
            </w:r>
          </w:p>
        </w:tc>
      </w:tr>
      <w:tr>
        <w:tblPrEx>
          <w:tblCellMar>
            <w:top w:w="0" w:type="dxa"/>
            <w:left w:w="108" w:type="dxa"/>
            <w:bottom w:w="0" w:type="dxa"/>
            <w:right w:w="108" w:type="dxa"/>
          </w:tblCellMar>
        </w:tblPrEx>
        <w:trPr>
          <w:trHeight w:val="493" w:hRule="atLeast"/>
          <w:tblHeader/>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黑体" w:hAnsi="黑体" w:eastAsia="黑体" w:cs="黑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黑体" w:hAnsi="黑体" w:eastAsia="黑体" w:cs="黑体"/>
                <w:sz w:val="20"/>
                <w:szCs w:val="20"/>
              </w:rPr>
            </w:pPr>
          </w:p>
        </w:tc>
        <w:tc>
          <w:tcPr>
            <w:tcW w:w="815"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黑体" w:hAnsi="黑体" w:eastAsia="黑体" w:cs="黑体"/>
                <w:sz w:val="20"/>
                <w:szCs w:val="20"/>
              </w:rPr>
            </w:pPr>
          </w:p>
        </w:tc>
        <w:tc>
          <w:tcPr>
            <w:tcW w:w="4086" w:type="dxa"/>
            <w:tcBorders>
              <w:top w:val="single" w:color="auto"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违法情节</w:t>
            </w:r>
          </w:p>
        </w:tc>
        <w:tc>
          <w:tcPr>
            <w:tcW w:w="1173" w:type="dxa"/>
            <w:tcBorders>
              <w:top w:val="single" w:color="auto" w:sz="4" w:space="0"/>
              <w:left w:val="single" w:color="000000" w:sz="4" w:space="0"/>
              <w:bottom w:val="nil"/>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处罚种类</w:t>
            </w:r>
          </w:p>
        </w:tc>
        <w:tc>
          <w:tcPr>
            <w:tcW w:w="2380" w:type="dxa"/>
            <w:tcBorders>
              <w:top w:val="single" w:color="auto" w:sz="4" w:space="0"/>
              <w:left w:val="single" w:color="000000" w:sz="4" w:space="0"/>
              <w:bottom w:val="nil"/>
              <w:right w:val="single" w:color="000000" w:sz="4" w:space="0"/>
            </w:tcBorders>
            <w:vAlign w:val="center"/>
          </w:tcPr>
          <w:p>
            <w:pPr>
              <w:widowControl/>
              <w:spacing w:line="0" w:lineRule="atLeast"/>
              <w:jc w:val="center"/>
              <w:textAlignment w:val="center"/>
              <w:rPr>
                <w:rFonts w:hint="eastAsia" w:ascii="黑体" w:hAnsi="黑体" w:eastAsia="黑体" w:cs="黑体"/>
                <w:sz w:val="20"/>
                <w:szCs w:val="20"/>
              </w:rPr>
            </w:pPr>
            <w:r>
              <w:rPr>
                <w:rFonts w:hint="eastAsia" w:ascii="黑体" w:hAnsi="黑体" w:eastAsia="黑体" w:cs="黑体"/>
                <w:kern w:val="0"/>
                <w:sz w:val="20"/>
                <w:szCs w:val="20"/>
                <w:lang w:bidi="ar"/>
              </w:rPr>
              <w:t>处罚幅度</w:t>
            </w:r>
          </w:p>
        </w:tc>
      </w:tr>
      <w:tr>
        <w:trPr>
          <w:trHeight w:val="316" w:hRule="atLeast"/>
          <w:jc w:val="center"/>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1</w:t>
            </w:r>
          </w:p>
        </w:tc>
        <w:tc>
          <w:tcPr>
            <w:tcW w:w="276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第四十一条  医疗卫生机构违反本办法第四、五、六、七、八、九条规定的，由县级以上地方卫生计生行政部门责令限期改正，可以处5000元以下罚款；造成感染性疾病暴发的，可以处5000元以上20000元以下罚款。（第四条：医疗卫生机构应当建立消毒管理组织，制定消毒管理制度，执行国家有关规范、标准和规定，定期开展消毒与灭菌效果检测工作。第五条：医疗卫生机构工作人员应当接受消毒技术培训、掌握消毒知识，并按规定严格执行消毒隔离制度。第六条：医疗卫生机构使用的进入人体组织或无菌器官的医疗用品必须达到灭菌要求。各种注射、穿刺、采血器具应当一人一用一灭菌。凡接触皮肤、粘膜的器械和用品必须达到消毒要求。医疗卫生机构使用的一次性使用医疗用品用后应当及时进行无害化处理。第七条：医疗卫生机构购进消毒产品必须建立并执行进货检查验收制度。第八条：医疗卫生机构的环境、物品应当符合国家有关规范、标准和规定。排放废弃的污水、污物应当按照国家有关规定进行无害化处理。运送传染病病人及其污染物品的车辆、工具必须随时进行消毒处理。第九条：医疗卫生机构发生感染性疾病暴发、流行时，应当及时报告当地卫生计生行政部门，并采取有效消毒措施。）</w:t>
            </w:r>
          </w:p>
        </w:tc>
        <w:tc>
          <w:tcPr>
            <w:tcW w:w="21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医疗卫生机构未建立消毒管理组织，或未制定消毒管理制度，或未执行国家有关规范、标准和规定，或未定期开展消毒与灭菌效果检测工作的。</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1.未建立消毒管理组织；</w:t>
            </w:r>
            <w:r>
              <w:rPr>
                <w:rFonts w:hint="eastAsia" w:ascii="宋体" w:hAnsi="宋体" w:cs="宋体"/>
                <w:kern w:val="0"/>
                <w:sz w:val="20"/>
                <w:szCs w:val="20"/>
                <w:lang w:bidi="ar"/>
              </w:rPr>
              <w:br w:type="textWrapping"/>
            </w:r>
            <w:r>
              <w:rPr>
                <w:rFonts w:hint="eastAsia" w:ascii="宋体" w:hAnsi="宋体" w:cs="宋体"/>
                <w:kern w:val="0"/>
                <w:sz w:val="20"/>
                <w:szCs w:val="20"/>
                <w:lang w:bidi="ar"/>
              </w:rPr>
              <w:t>2.未建立消毒管理制度；</w:t>
            </w:r>
            <w:r>
              <w:rPr>
                <w:rFonts w:hint="eastAsia" w:ascii="宋体" w:hAnsi="宋体" w:cs="宋体"/>
                <w:kern w:val="0"/>
                <w:sz w:val="20"/>
                <w:szCs w:val="20"/>
                <w:lang w:bidi="ar"/>
              </w:rPr>
              <w:br w:type="textWrapping"/>
            </w:r>
            <w:r>
              <w:rPr>
                <w:rFonts w:hint="eastAsia" w:ascii="宋体" w:hAnsi="宋体" w:cs="宋体"/>
                <w:kern w:val="0"/>
                <w:sz w:val="20"/>
                <w:szCs w:val="20"/>
                <w:lang w:bidi="ar"/>
              </w:rPr>
              <w:t>3.未执行国家有关规范、标准和规定；</w:t>
            </w:r>
            <w:r>
              <w:rPr>
                <w:rFonts w:hint="eastAsia" w:ascii="宋体" w:hAnsi="宋体" w:cs="宋体"/>
                <w:kern w:val="0"/>
                <w:sz w:val="20"/>
                <w:szCs w:val="20"/>
                <w:lang w:bidi="ar"/>
              </w:rPr>
              <w:br w:type="textWrapping"/>
            </w:r>
            <w:r>
              <w:rPr>
                <w:rFonts w:hint="eastAsia" w:ascii="宋体" w:hAnsi="宋体" w:cs="宋体"/>
                <w:kern w:val="0"/>
                <w:sz w:val="20"/>
                <w:szCs w:val="20"/>
                <w:lang w:bidi="ar"/>
              </w:rPr>
              <w:t>4.未定期开展消毒与灭菌效果检测工作的。</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可以处3千元以下的罚款。</w:t>
            </w:r>
          </w:p>
        </w:tc>
      </w:tr>
      <w:tr>
        <w:trPr>
          <w:trHeight w:val="623"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有下列情形两种及以上的：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1.未建立消毒管理组织；</w:t>
            </w:r>
            <w:r>
              <w:rPr>
                <w:rFonts w:hint="eastAsia" w:ascii="宋体" w:hAnsi="宋体" w:cs="宋体"/>
                <w:kern w:val="0"/>
                <w:sz w:val="20"/>
                <w:szCs w:val="20"/>
                <w:lang w:bidi="ar"/>
              </w:rPr>
              <w:br w:type="textWrapping"/>
            </w:r>
            <w:r>
              <w:rPr>
                <w:rFonts w:hint="eastAsia" w:ascii="宋体" w:hAnsi="宋体" w:cs="宋体"/>
                <w:kern w:val="0"/>
                <w:sz w:val="20"/>
                <w:szCs w:val="20"/>
                <w:lang w:bidi="ar"/>
              </w:rPr>
              <w:t>2.未建立消毒管理制度；</w:t>
            </w:r>
            <w:r>
              <w:rPr>
                <w:rFonts w:hint="eastAsia" w:ascii="宋体" w:hAnsi="宋体" w:cs="宋体"/>
                <w:kern w:val="0"/>
                <w:sz w:val="20"/>
                <w:szCs w:val="20"/>
                <w:lang w:bidi="ar"/>
              </w:rPr>
              <w:br w:type="textWrapping"/>
            </w:r>
            <w:r>
              <w:rPr>
                <w:rFonts w:hint="eastAsia" w:ascii="宋体" w:hAnsi="宋体" w:cs="宋体"/>
                <w:kern w:val="0"/>
                <w:sz w:val="20"/>
                <w:szCs w:val="20"/>
                <w:lang w:bidi="ar"/>
              </w:rPr>
              <w:t>3.未执行国家有关规范、标准和规定；</w:t>
            </w:r>
            <w:r>
              <w:rPr>
                <w:rFonts w:hint="eastAsia" w:ascii="宋体" w:hAnsi="宋体" w:cs="宋体"/>
                <w:kern w:val="0"/>
                <w:sz w:val="20"/>
                <w:szCs w:val="20"/>
                <w:lang w:bidi="ar"/>
              </w:rPr>
              <w:br w:type="textWrapping"/>
            </w:r>
            <w:r>
              <w:rPr>
                <w:rFonts w:hint="eastAsia" w:ascii="宋体" w:hAnsi="宋体" w:cs="宋体"/>
                <w:kern w:val="0"/>
                <w:sz w:val="20"/>
                <w:szCs w:val="20"/>
                <w:lang w:bidi="ar"/>
              </w:rPr>
              <w:t>4.未定期开展消毒与灭菌效果检测工作的。</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可以处3千元以上5千元以下的罚款。</w:t>
            </w:r>
          </w:p>
        </w:tc>
      </w:tr>
      <w:tr>
        <w:tblPrEx>
          <w:tblCellMar>
            <w:top w:w="0" w:type="dxa"/>
            <w:left w:w="108" w:type="dxa"/>
            <w:bottom w:w="0" w:type="dxa"/>
            <w:right w:w="108" w:type="dxa"/>
          </w:tblCellMar>
        </w:tblPrEx>
        <w:trPr>
          <w:trHeight w:val="769"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造成感染性疾病暴发的。</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可以处5千元以上2万元以下罚款。</w:t>
            </w:r>
          </w:p>
        </w:tc>
      </w:tr>
      <w:tr>
        <w:tblPrEx>
          <w:tblCellMar>
            <w:top w:w="0" w:type="dxa"/>
            <w:left w:w="108" w:type="dxa"/>
            <w:bottom w:w="0" w:type="dxa"/>
            <w:right w:w="108" w:type="dxa"/>
          </w:tblCellMar>
        </w:tblPrEx>
        <w:trPr>
          <w:trHeight w:val="985"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医疗卫生机构工作人员未接受消毒技术培训，或未掌握消毒知识，或未按规定严格执行消毒隔离制度的。</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1.工作人员未接受消毒技术培训；</w:t>
            </w:r>
            <w:r>
              <w:rPr>
                <w:rFonts w:hint="eastAsia" w:ascii="宋体" w:hAnsi="宋体" w:cs="宋体"/>
                <w:kern w:val="0"/>
                <w:sz w:val="20"/>
                <w:szCs w:val="20"/>
                <w:lang w:bidi="ar"/>
              </w:rPr>
              <w:br w:type="textWrapping"/>
            </w:r>
            <w:r>
              <w:rPr>
                <w:rFonts w:hint="eastAsia" w:ascii="宋体" w:hAnsi="宋体" w:cs="宋体"/>
                <w:kern w:val="0"/>
                <w:sz w:val="20"/>
                <w:szCs w:val="20"/>
                <w:lang w:bidi="ar"/>
              </w:rPr>
              <w:t>2.未掌握消毒知识；</w:t>
            </w:r>
            <w:r>
              <w:rPr>
                <w:rFonts w:hint="eastAsia" w:ascii="宋体" w:hAnsi="宋体" w:cs="宋体"/>
                <w:kern w:val="0"/>
                <w:sz w:val="20"/>
                <w:szCs w:val="20"/>
                <w:lang w:bidi="ar"/>
              </w:rPr>
              <w:br w:type="textWrapping"/>
            </w:r>
            <w:r>
              <w:rPr>
                <w:rFonts w:hint="eastAsia" w:ascii="宋体" w:hAnsi="宋体" w:cs="宋体"/>
                <w:kern w:val="0"/>
                <w:sz w:val="20"/>
                <w:szCs w:val="20"/>
                <w:lang w:bidi="ar"/>
              </w:rPr>
              <w:t>3.未按规定严格执行消毒隔离制度。</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可以处3千元以下的罚款。</w:t>
            </w:r>
          </w:p>
        </w:tc>
      </w:tr>
      <w:tr>
        <w:trPr>
          <w:trHeight w:val="1361"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有下列情形两种及以上的：</w:t>
            </w:r>
            <w:r>
              <w:rPr>
                <w:rFonts w:hint="eastAsia" w:ascii="宋体" w:hAnsi="宋体" w:cs="宋体"/>
                <w:kern w:val="0"/>
                <w:sz w:val="20"/>
                <w:szCs w:val="20"/>
                <w:lang w:bidi="ar"/>
              </w:rPr>
              <w:br w:type="textWrapping"/>
            </w:r>
            <w:r>
              <w:rPr>
                <w:rFonts w:hint="eastAsia" w:ascii="宋体" w:hAnsi="宋体" w:cs="宋体"/>
                <w:kern w:val="0"/>
                <w:sz w:val="20"/>
                <w:szCs w:val="20"/>
                <w:lang w:bidi="ar"/>
              </w:rPr>
              <w:t>1.工作人员未接受消毒技术培训；</w:t>
            </w:r>
            <w:r>
              <w:rPr>
                <w:rFonts w:hint="eastAsia" w:ascii="宋体" w:hAnsi="宋体" w:cs="宋体"/>
                <w:kern w:val="0"/>
                <w:sz w:val="20"/>
                <w:szCs w:val="20"/>
                <w:lang w:bidi="ar"/>
              </w:rPr>
              <w:br w:type="textWrapping"/>
            </w:r>
            <w:r>
              <w:rPr>
                <w:rFonts w:hint="eastAsia" w:ascii="宋体" w:hAnsi="宋体" w:cs="宋体"/>
                <w:kern w:val="0"/>
                <w:sz w:val="20"/>
                <w:szCs w:val="20"/>
                <w:lang w:bidi="ar"/>
              </w:rPr>
              <w:t>2.未掌握消毒知识；</w:t>
            </w:r>
            <w:r>
              <w:rPr>
                <w:rFonts w:hint="eastAsia" w:ascii="宋体" w:hAnsi="宋体" w:cs="宋体"/>
                <w:kern w:val="0"/>
                <w:sz w:val="20"/>
                <w:szCs w:val="20"/>
                <w:lang w:bidi="ar"/>
              </w:rPr>
              <w:br w:type="textWrapping"/>
            </w:r>
            <w:r>
              <w:rPr>
                <w:rFonts w:hint="eastAsia" w:ascii="宋体" w:hAnsi="宋体" w:cs="宋体"/>
                <w:kern w:val="0"/>
                <w:sz w:val="20"/>
                <w:szCs w:val="20"/>
                <w:lang w:bidi="ar"/>
              </w:rPr>
              <w:t>3.未按规定严格执行消毒隔离制度。</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可以处3千元以上5千元以下的罚款。</w:t>
            </w:r>
          </w:p>
        </w:tc>
      </w:tr>
      <w:tr>
        <w:trPr>
          <w:trHeight w:val="865"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造成感染性疾病暴发的。</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可以处5千元以上2万元以下的罚款。</w:t>
            </w:r>
          </w:p>
        </w:tc>
      </w:tr>
      <w:tr>
        <w:tblPrEx>
          <w:tblCellMar>
            <w:top w:w="0" w:type="dxa"/>
            <w:left w:w="108" w:type="dxa"/>
            <w:bottom w:w="0" w:type="dxa"/>
            <w:right w:w="108" w:type="dxa"/>
          </w:tblCellMar>
        </w:tblPrEx>
        <w:trPr>
          <w:trHeight w:val="2691"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医疗卫生机构使用的进入人体组织或无菌器官的医疗用品未达到灭菌要求，或各种注射、穿刺、采血器具未一人一用一灭菌，或接触皮肤、粘膜的器械和用品未达到消毒要求，或使用的一次性使用医疗用品用后未进行无害化处理的。</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1.使用的进入人体组织或无菌器官的医疗用品未达到灭菌要求；</w:t>
            </w:r>
            <w:r>
              <w:rPr>
                <w:rFonts w:hint="eastAsia" w:ascii="宋体" w:hAnsi="宋体" w:cs="宋体"/>
                <w:kern w:val="0"/>
                <w:sz w:val="20"/>
                <w:szCs w:val="20"/>
                <w:lang w:bidi="ar"/>
              </w:rPr>
              <w:br w:type="textWrapping"/>
            </w:r>
            <w:r>
              <w:rPr>
                <w:rFonts w:hint="eastAsia" w:ascii="宋体" w:hAnsi="宋体" w:cs="宋体"/>
                <w:kern w:val="0"/>
                <w:sz w:val="20"/>
                <w:szCs w:val="20"/>
                <w:lang w:bidi="ar"/>
              </w:rPr>
              <w:t>2.各种注射、穿刺、采血器具未作到一人一用一灭菌规定；</w:t>
            </w:r>
            <w:r>
              <w:rPr>
                <w:rFonts w:hint="eastAsia" w:ascii="宋体" w:hAnsi="宋体" w:cs="宋体"/>
                <w:kern w:val="0"/>
                <w:sz w:val="20"/>
                <w:szCs w:val="20"/>
                <w:lang w:bidi="ar"/>
              </w:rPr>
              <w:br w:type="textWrapping"/>
            </w:r>
            <w:r>
              <w:rPr>
                <w:rFonts w:hint="eastAsia" w:ascii="宋体" w:hAnsi="宋体" w:cs="宋体"/>
                <w:kern w:val="0"/>
                <w:sz w:val="20"/>
                <w:szCs w:val="20"/>
                <w:lang w:bidi="ar"/>
              </w:rPr>
              <w:t>3.接触皮肤、黏膜的器械和用品未达到消毒要求；</w:t>
            </w:r>
            <w:r>
              <w:rPr>
                <w:rFonts w:hint="eastAsia" w:ascii="宋体" w:hAnsi="宋体" w:cs="宋体"/>
                <w:kern w:val="0"/>
                <w:sz w:val="20"/>
                <w:szCs w:val="20"/>
                <w:lang w:bidi="ar"/>
              </w:rPr>
              <w:br w:type="textWrapping"/>
            </w:r>
            <w:r>
              <w:rPr>
                <w:rFonts w:hint="eastAsia" w:ascii="宋体" w:hAnsi="宋体" w:cs="宋体"/>
                <w:kern w:val="0"/>
                <w:sz w:val="20"/>
                <w:szCs w:val="20"/>
                <w:lang w:bidi="ar"/>
              </w:rPr>
              <w:t>4.一次性医疗用品用后未及时进行无害化处理。</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可以处3千元以下的罚款。</w:t>
            </w:r>
          </w:p>
        </w:tc>
      </w:tr>
      <w:tr>
        <w:tblPrEx>
          <w:tblCellMar>
            <w:top w:w="0" w:type="dxa"/>
            <w:left w:w="108" w:type="dxa"/>
            <w:bottom w:w="0" w:type="dxa"/>
            <w:right w:w="108" w:type="dxa"/>
          </w:tblCellMar>
        </w:tblPrEx>
        <w:trPr>
          <w:trHeight w:val="2607"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有下列情形两种及以上的：                    1.使用的进入人体组织或无菌器官的医疗用品未达到灭菌要求；</w:t>
            </w:r>
            <w:r>
              <w:rPr>
                <w:rFonts w:hint="eastAsia" w:ascii="宋体" w:hAnsi="宋体" w:cs="宋体"/>
                <w:kern w:val="0"/>
                <w:sz w:val="20"/>
                <w:szCs w:val="20"/>
                <w:lang w:bidi="ar"/>
              </w:rPr>
              <w:br w:type="textWrapping"/>
            </w:r>
            <w:r>
              <w:rPr>
                <w:rFonts w:hint="eastAsia" w:ascii="宋体" w:hAnsi="宋体" w:cs="宋体"/>
                <w:kern w:val="0"/>
                <w:sz w:val="20"/>
                <w:szCs w:val="20"/>
                <w:lang w:bidi="ar"/>
              </w:rPr>
              <w:t>2.各种注射、穿刺、采血器具未作到一人一用一灭菌规定；</w:t>
            </w:r>
            <w:r>
              <w:rPr>
                <w:rFonts w:hint="eastAsia" w:ascii="宋体" w:hAnsi="宋体" w:cs="宋体"/>
                <w:kern w:val="0"/>
                <w:sz w:val="20"/>
                <w:szCs w:val="20"/>
                <w:lang w:bidi="ar"/>
              </w:rPr>
              <w:br w:type="textWrapping"/>
            </w:r>
            <w:r>
              <w:rPr>
                <w:rFonts w:hint="eastAsia" w:ascii="宋体" w:hAnsi="宋体" w:cs="宋体"/>
                <w:kern w:val="0"/>
                <w:sz w:val="20"/>
                <w:szCs w:val="20"/>
                <w:lang w:bidi="ar"/>
              </w:rPr>
              <w:t>3.接触皮肤、黏膜的器械和用品未达到消毒要求；</w:t>
            </w:r>
            <w:r>
              <w:rPr>
                <w:rFonts w:hint="eastAsia" w:ascii="宋体" w:hAnsi="宋体" w:cs="宋体"/>
                <w:kern w:val="0"/>
                <w:sz w:val="20"/>
                <w:szCs w:val="20"/>
                <w:lang w:bidi="ar"/>
              </w:rPr>
              <w:br w:type="textWrapping"/>
            </w:r>
            <w:r>
              <w:rPr>
                <w:rFonts w:hint="eastAsia" w:ascii="宋体" w:hAnsi="宋体" w:cs="宋体"/>
                <w:kern w:val="0"/>
                <w:sz w:val="20"/>
                <w:szCs w:val="20"/>
                <w:lang w:bidi="ar"/>
              </w:rPr>
              <w:t>4.一次性医疗用品用后未及时进行无害化处理。</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可以处3千元以上5千元以下的罚款。</w:t>
            </w:r>
          </w:p>
        </w:tc>
      </w:tr>
      <w:tr>
        <w:trPr>
          <w:trHeight w:val="1192"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造成感染性疾病暴发的。</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可以处5千元以上2万元以下的罚款。</w:t>
            </w:r>
          </w:p>
        </w:tc>
      </w:tr>
      <w:tr>
        <w:trPr>
          <w:trHeight w:val="1291"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医疗卫生机构购进消毒产品未建立并执行进货检查验收制度。</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1.购进消毒产品未建立进货检查验收制度；</w:t>
            </w:r>
            <w:r>
              <w:rPr>
                <w:rFonts w:hint="eastAsia" w:ascii="宋体" w:hAnsi="宋体" w:cs="宋体"/>
                <w:kern w:val="0"/>
                <w:sz w:val="20"/>
                <w:szCs w:val="20"/>
                <w:lang w:bidi="ar"/>
              </w:rPr>
              <w:br w:type="textWrapping"/>
            </w:r>
            <w:r>
              <w:rPr>
                <w:rFonts w:hint="eastAsia" w:ascii="宋体" w:hAnsi="宋体" w:cs="宋体"/>
                <w:kern w:val="0"/>
                <w:sz w:val="20"/>
                <w:szCs w:val="20"/>
                <w:lang w:bidi="ar"/>
              </w:rPr>
              <w:t>2.购进消毒产品未执行进货检查验收制度。</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可以处3千元以下的罚款。</w:t>
            </w:r>
          </w:p>
        </w:tc>
      </w:tr>
      <w:tr>
        <w:tblPrEx>
          <w:tblCellMar>
            <w:top w:w="0" w:type="dxa"/>
            <w:left w:w="108" w:type="dxa"/>
            <w:bottom w:w="0" w:type="dxa"/>
            <w:right w:w="108" w:type="dxa"/>
          </w:tblCellMar>
        </w:tblPrEx>
        <w:trPr>
          <w:trHeight w:val="1086"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购进消毒产品未建立进货检查验收制度且未执行进货检查验收制度。</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可以处3千元以上5千元以下的罚款。</w:t>
            </w:r>
          </w:p>
        </w:tc>
      </w:tr>
      <w:tr>
        <w:tblPrEx>
          <w:tblCellMar>
            <w:top w:w="0" w:type="dxa"/>
            <w:left w:w="108" w:type="dxa"/>
            <w:bottom w:w="0" w:type="dxa"/>
            <w:right w:w="108" w:type="dxa"/>
          </w:tblCellMar>
        </w:tblPrEx>
        <w:trPr>
          <w:trHeight w:val="846"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造成感染性疾病暴发的。</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可以处5千元以上2万元以下罚款。</w:t>
            </w:r>
          </w:p>
        </w:tc>
      </w:tr>
      <w:tr>
        <w:trPr>
          <w:trHeight w:val="1462"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医疗卫生机构的环境、物品不符合国家有关规范、标准和规定，或者排放废弃的污水、污物未按照国家有关规定进行无害化处理，或者运送传染病病人及其污染物品的车辆、工具未随时进行消毒处理。</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1.环境、物品不符合国家有关规范、标准和规定；</w:t>
            </w:r>
            <w:r>
              <w:rPr>
                <w:rFonts w:hint="eastAsia" w:ascii="宋体" w:hAnsi="宋体" w:cs="宋体"/>
                <w:kern w:val="0"/>
                <w:sz w:val="20"/>
                <w:szCs w:val="20"/>
                <w:lang w:bidi="ar"/>
              </w:rPr>
              <w:br w:type="textWrapping"/>
            </w:r>
            <w:r>
              <w:rPr>
                <w:rFonts w:hint="eastAsia" w:ascii="宋体" w:hAnsi="宋体" w:cs="宋体"/>
                <w:kern w:val="0"/>
                <w:sz w:val="20"/>
                <w:szCs w:val="20"/>
                <w:lang w:bidi="ar"/>
              </w:rPr>
              <w:t>2.排放废弃的污水、污物未进行无害化处理；</w:t>
            </w:r>
            <w:r>
              <w:rPr>
                <w:rFonts w:hint="eastAsia" w:ascii="宋体" w:hAnsi="宋体" w:cs="宋体"/>
                <w:kern w:val="0"/>
                <w:sz w:val="20"/>
                <w:szCs w:val="20"/>
                <w:lang w:bidi="ar"/>
              </w:rPr>
              <w:br w:type="textWrapping"/>
            </w:r>
            <w:r>
              <w:rPr>
                <w:rFonts w:hint="eastAsia" w:ascii="宋体" w:hAnsi="宋体" w:cs="宋体"/>
                <w:kern w:val="0"/>
                <w:sz w:val="20"/>
                <w:szCs w:val="20"/>
                <w:lang w:bidi="ar"/>
              </w:rPr>
              <w:t>3.运送传染病病人及其污染物品的车辆、工具未随时进行消毒处理的。</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可以处3千元以下罚款。</w:t>
            </w:r>
          </w:p>
        </w:tc>
      </w:tr>
      <w:tr>
        <w:trPr>
          <w:trHeight w:val="1593"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kern w:val="0"/>
                <w:sz w:val="20"/>
                <w:szCs w:val="20"/>
                <w:lang w:bidi="ar"/>
              </w:rPr>
            </w:pPr>
            <w:r>
              <w:rPr>
                <w:rFonts w:hint="eastAsia" w:ascii="宋体" w:hAnsi="宋体" w:cs="宋体"/>
                <w:kern w:val="0"/>
                <w:sz w:val="20"/>
                <w:szCs w:val="20"/>
                <w:lang w:bidi="ar"/>
              </w:rPr>
              <w:t xml:space="preserve">有下列情形两种及以上的：            </w:t>
            </w:r>
          </w:p>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1.环境、物品不符合国家有关规范、标准和规定；</w:t>
            </w:r>
            <w:r>
              <w:rPr>
                <w:rFonts w:hint="eastAsia" w:ascii="宋体" w:hAnsi="宋体" w:cs="宋体"/>
                <w:kern w:val="0"/>
                <w:sz w:val="20"/>
                <w:szCs w:val="20"/>
                <w:lang w:bidi="ar"/>
              </w:rPr>
              <w:br w:type="textWrapping"/>
            </w:r>
            <w:r>
              <w:rPr>
                <w:rFonts w:hint="eastAsia" w:ascii="宋体" w:hAnsi="宋体" w:cs="宋体"/>
                <w:kern w:val="0"/>
                <w:sz w:val="20"/>
                <w:szCs w:val="20"/>
                <w:lang w:bidi="ar"/>
              </w:rPr>
              <w:t>2.排放废弃的污水、污物未进行无害化处理；</w:t>
            </w:r>
            <w:r>
              <w:rPr>
                <w:rFonts w:hint="eastAsia" w:ascii="宋体" w:hAnsi="宋体" w:cs="宋体"/>
                <w:kern w:val="0"/>
                <w:sz w:val="20"/>
                <w:szCs w:val="20"/>
                <w:lang w:bidi="ar"/>
              </w:rPr>
              <w:br w:type="textWrapping"/>
            </w:r>
            <w:r>
              <w:rPr>
                <w:rFonts w:hint="eastAsia" w:ascii="宋体" w:hAnsi="宋体" w:cs="宋体"/>
                <w:kern w:val="0"/>
                <w:sz w:val="20"/>
                <w:szCs w:val="20"/>
                <w:lang w:bidi="ar"/>
              </w:rPr>
              <w:t>3.运送传染病病人及其污染物品的车辆、工具未随时进行消毒处理的。</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可以处3千元以上5千元以下的罚款。</w:t>
            </w:r>
          </w:p>
        </w:tc>
      </w:tr>
      <w:tr>
        <w:tblPrEx>
          <w:tblCellMar>
            <w:top w:w="0" w:type="dxa"/>
            <w:left w:w="108" w:type="dxa"/>
            <w:bottom w:w="0" w:type="dxa"/>
            <w:right w:w="108" w:type="dxa"/>
          </w:tblCellMar>
        </w:tblPrEx>
        <w:trPr>
          <w:trHeight w:val="723"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造成感染性疾病暴发的。</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可以处5千元以上2万元以下的罚款。</w:t>
            </w:r>
          </w:p>
        </w:tc>
      </w:tr>
      <w:tr>
        <w:tblPrEx>
          <w:tblCellMar>
            <w:top w:w="0" w:type="dxa"/>
            <w:left w:w="108" w:type="dxa"/>
            <w:bottom w:w="0" w:type="dxa"/>
            <w:right w:w="108" w:type="dxa"/>
          </w:tblCellMar>
        </w:tblPrEx>
        <w:trPr>
          <w:trHeight w:val="1271"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医疗卫生机构发生感染性疾病暴发、流行时，未及时报告当地卫生行政部门，未采取有效消毒措施。</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从轻</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医疗卫生机构发生感染性疾病暴发、流行时，有以下情形之一的：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1.未及时报告当地卫生行政部门；</w:t>
            </w:r>
            <w:r>
              <w:rPr>
                <w:rFonts w:hint="eastAsia" w:ascii="宋体" w:hAnsi="宋体" w:cs="宋体"/>
                <w:kern w:val="0"/>
                <w:sz w:val="20"/>
                <w:szCs w:val="20"/>
                <w:lang w:bidi="ar"/>
              </w:rPr>
              <w:br w:type="textWrapping"/>
            </w:r>
            <w:r>
              <w:rPr>
                <w:rFonts w:hint="eastAsia" w:ascii="宋体" w:hAnsi="宋体" w:cs="宋体"/>
                <w:kern w:val="0"/>
                <w:sz w:val="20"/>
                <w:szCs w:val="20"/>
                <w:lang w:bidi="ar"/>
              </w:rPr>
              <w:t>2.未采取有效消毒措施。</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可以处3千元以下的罚款。</w:t>
            </w:r>
          </w:p>
        </w:tc>
      </w:tr>
      <w:tr>
        <w:trPr>
          <w:trHeight w:val="551"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医疗卫生机构发生感染性疾病暴发、流行时，未及时报告当地卫生行政部门且未采取有效消毒措施。</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可以处3千元以上5千元以下的罚款。</w:t>
            </w:r>
          </w:p>
        </w:tc>
      </w:tr>
      <w:tr>
        <w:trPr>
          <w:trHeight w:val="519"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造成感染性疾病暴发的。</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可以处5千元以上2万元以下的罚款。</w:t>
            </w:r>
          </w:p>
        </w:tc>
      </w:tr>
      <w:tr>
        <w:tblPrEx>
          <w:tblCellMar>
            <w:top w:w="0" w:type="dxa"/>
            <w:left w:w="108" w:type="dxa"/>
            <w:bottom w:w="0" w:type="dxa"/>
            <w:right w:w="108" w:type="dxa"/>
          </w:tblCellMar>
        </w:tblPrEx>
        <w:trPr>
          <w:trHeight w:val="1089" w:hRule="atLeast"/>
          <w:jc w:val="center"/>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2</w:t>
            </w:r>
          </w:p>
        </w:tc>
        <w:tc>
          <w:tcPr>
            <w:tcW w:w="276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第四十三条  消毒产品生产经营单位违反本办法第三十一条、第三十二条规定的，由县级以上地方卫生计生行政部门责令其限期改正，可以处5000元以下罚款；造成感染性疾病暴发的，可以处5000元以上20000元以下的罚款。（第三十一条：消毒产品的命名、标签（含说明书）应当符合国家卫生计生委的有关规定。消毒产品的标签（含说明书）和宣传内容必须真实，不得出现或暗示对疾病的治疗效果。第三十二条：禁止生产经营下列消毒产品：</w:t>
            </w:r>
          </w:p>
          <w:p>
            <w:pPr>
              <w:widowControl/>
              <w:numPr>
                <w:ilvl w:val="0"/>
                <w:numId w:val="1"/>
              </w:numPr>
              <w:spacing w:line="0" w:lineRule="atLeast"/>
              <w:textAlignment w:val="center"/>
              <w:rPr>
                <w:rFonts w:hint="eastAsia" w:ascii="宋体" w:hAnsi="宋体" w:cs="宋体"/>
                <w:kern w:val="0"/>
                <w:sz w:val="20"/>
                <w:szCs w:val="20"/>
                <w:lang w:bidi="ar"/>
              </w:rPr>
            </w:pPr>
            <w:r>
              <w:rPr>
                <w:rFonts w:hint="eastAsia" w:ascii="宋体" w:hAnsi="宋体" w:cs="宋体"/>
                <w:kern w:val="0"/>
                <w:sz w:val="20"/>
                <w:szCs w:val="20"/>
                <w:lang w:bidi="ar"/>
              </w:rPr>
              <w:t xml:space="preserve">无生产企业卫生许可证或新消毒产品卫生许可批准文件的； </w:t>
            </w:r>
          </w:p>
          <w:p>
            <w:pPr>
              <w:widowControl/>
              <w:numPr>
                <w:ilvl w:val="0"/>
                <w:numId w:val="1"/>
              </w:numPr>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（二）产品卫生安全评价不合格或产品卫生质量不符合要求的。）</w:t>
            </w:r>
          </w:p>
        </w:tc>
        <w:tc>
          <w:tcPr>
            <w:tcW w:w="21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消毒产品的命名、标签（含说明书）不符合国家卫生计生委有关规定</w:t>
            </w:r>
            <w:r>
              <w:rPr>
                <w:rFonts w:hint="eastAsia" w:ascii="宋体" w:hAnsi="宋体" w:cs="宋体"/>
                <w:kern w:val="0"/>
                <w:sz w:val="20"/>
                <w:szCs w:val="20"/>
                <w:lang w:bidi="ar"/>
              </w:rPr>
              <w:br w:type="textWrapping"/>
            </w:r>
            <w:r>
              <w:rPr>
                <w:rFonts w:hint="eastAsia" w:ascii="宋体" w:hAnsi="宋体" w:cs="宋体"/>
                <w:kern w:val="0"/>
                <w:sz w:val="20"/>
                <w:szCs w:val="20"/>
                <w:lang w:bidi="ar"/>
              </w:rPr>
              <w:t>的，或者消毒产品的标签（含说明书）和宣传内容不真实，出现或暗示对疾病的治疗效果。</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消毒产品生产经营单位有下列情形之一的：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1.消毒产品的命名、标签（含说明书）不符合国家卫生计生委有关规定</w:t>
            </w:r>
            <w:r>
              <w:rPr>
                <w:rFonts w:hint="eastAsia" w:ascii="宋体" w:hAnsi="宋体" w:cs="宋体"/>
                <w:kern w:val="0"/>
                <w:sz w:val="20"/>
                <w:szCs w:val="20"/>
                <w:lang w:bidi="ar"/>
              </w:rPr>
              <w:br w:type="textWrapping"/>
            </w:r>
            <w:r>
              <w:rPr>
                <w:rFonts w:hint="eastAsia" w:ascii="宋体" w:hAnsi="宋体" w:cs="宋体"/>
                <w:kern w:val="0"/>
                <w:sz w:val="20"/>
                <w:szCs w:val="20"/>
                <w:lang w:bidi="ar"/>
              </w:rPr>
              <w:t>2.宣传内容不真实，出现或暗示对疾病的治疗效果。</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可以处5千元以下的罚款。</w:t>
            </w:r>
          </w:p>
        </w:tc>
      </w:tr>
      <w:tr>
        <w:tblPrEx>
          <w:tblCellMar>
            <w:top w:w="0" w:type="dxa"/>
            <w:left w:w="108" w:type="dxa"/>
            <w:bottom w:w="0" w:type="dxa"/>
            <w:right w:w="108" w:type="dxa"/>
          </w:tblCellMar>
        </w:tblPrEx>
        <w:trPr>
          <w:trHeight w:val="704"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消毒产品生产经营单位违反本办法第三十一、三十二条规定，造成感染性疾病暴发的。</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可以处5千元以上2万元以下的罚款。</w:t>
            </w:r>
          </w:p>
        </w:tc>
      </w:tr>
      <w:tr>
        <w:trPr>
          <w:trHeight w:val="1549"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生产经营无生产企业卫生许可证，或者无新消毒产品卫生许可批准文件，或者产品卫生安全评价不合格，或者产品卫生质量不符合要求的消毒产品。</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消毒产品生产经营单位生产经营的消毒产品有下列情形之一的：</w:t>
            </w:r>
            <w:r>
              <w:rPr>
                <w:rFonts w:hint="eastAsia" w:ascii="宋体" w:hAnsi="宋体" w:cs="宋体"/>
                <w:kern w:val="0"/>
                <w:sz w:val="20"/>
                <w:szCs w:val="20"/>
                <w:lang w:bidi="ar"/>
              </w:rPr>
              <w:br w:type="textWrapping"/>
            </w:r>
            <w:r>
              <w:rPr>
                <w:rFonts w:hint="eastAsia" w:ascii="宋体" w:hAnsi="宋体" w:cs="宋体"/>
                <w:kern w:val="0"/>
                <w:sz w:val="20"/>
                <w:szCs w:val="20"/>
                <w:lang w:bidi="ar"/>
              </w:rPr>
              <w:t>1.无生产企业卫生许可证；</w:t>
            </w:r>
            <w:r>
              <w:rPr>
                <w:rFonts w:hint="eastAsia" w:ascii="宋体" w:hAnsi="宋体" w:cs="宋体"/>
                <w:kern w:val="0"/>
                <w:sz w:val="20"/>
                <w:szCs w:val="20"/>
                <w:lang w:bidi="ar"/>
              </w:rPr>
              <w:br w:type="textWrapping"/>
            </w:r>
            <w:r>
              <w:rPr>
                <w:rFonts w:hint="eastAsia" w:ascii="宋体" w:hAnsi="宋体" w:cs="宋体"/>
                <w:kern w:val="0"/>
                <w:sz w:val="20"/>
                <w:szCs w:val="20"/>
                <w:lang w:bidi="ar"/>
              </w:rPr>
              <w:t>2.无新消毒产品卫生许可批准文件；</w:t>
            </w:r>
            <w:r>
              <w:rPr>
                <w:rFonts w:hint="eastAsia" w:ascii="宋体" w:hAnsi="宋体" w:cs="宋体"/>
                <w:kern w:val="0"/>
                <w:sz w:val="20"/>
                <w:szCs w:val="20"/>
                <w:lang w:bidi="ar"/>
              </w:rPr>
              <w:br w:type="textWrapping"/>
            </w:r>
            <w:r>
              <w:rPr>
                <w:rFonts w:hint="eastAsia" w:ascii="宋体" w:hAnsi="宋体" w:cs="宋体"/>
                <w:kern w:val="0"/>
                <w:sz w:val="20"/>
                <w:szCs w:val="20"/>
                <w:lang w:bidi="ar"/>
              </w:rPr>
              <w:t>3.产品卫生安全评价不合格；</w:t>
            </w:r>
            <w:r>
              <w:rPr>
                <w:rFonts w:hint="eastAsia" w:ascii="宋体" w:hAnsi="宋体" w:cs="宋体"/>
                <w:kern w:val="0"/>
                <w:sz w:val="20"/>
                <w:szCs w:val="20"/>
                <w:lang w:bidi="ar"/>
              </w:rPr>
              <w:br w:type="textWrapping"/>
            </w:r>
            <w:r>
              <w:rPr>
                <w:rFonts w:hint="eastAsia" w:ascii="宋体" w:hAnsi="宋体" w:cs="宋体"/>
                <w:kern w:val="0"/>
                <w:sz w:val="20"/>
                <w:szCs w:val="20"/>
                <w:lang w:bidi="ar"/>
              </w:rPr>
              <w:t>4.产品卫生质量不符合要求的。</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可以处5千元以下的罚款。</w:t>
            </w:r>
          </w:p>
        </w:tc>
      </w:tr>
      <w:tr>
        <w:trPr>
          <w:trHeight w:val="284"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造成感染性疾病暴发的。</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可以处5千元以上2万元以下的罚款。</w:t>
            </w:r>
          </w:p>
        </w:tc>
      </w:tr>
      <w:tr>
        <w:tblPrEx>
          <w:tblCellMar>
            <w:top w:w="0" w:type="dxa"/>
            <w:left w:w="108" w:type="dxa"/>
            <w:bottom w:w="0" w:type="dxa"/>
            <w:right w:w="108" w:type="dxa"/>
          </w:tblCellMar>
        </w:tblPrEx>
        <w:trPr>
          <w:trHeight w:val="1020" w:hRule="atLeast"/>
          <w:jc w:val="center"/>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3</w:t>
            </w:r>
          </w:p>
        </w:tc>
        <w:tc>
          <w:tcPr>
            <w:tcW w:w="276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第四十四条  消毒服务机构违反本办法规定，有下列情形之一的，由县级以上卫生计生行政部门责令其限期改正，可以处5000元以下的罚款；造成感染性疾病发生的，可以处5000元以上20000元以下的罚款：（一）消毒后的物品未达到卫生标准和要求的；</w:t>
            </w:r>
          </w:p>
        </w:tc>
        <w:tc>
          <w:tcPr>
            <w:tcW w:w="213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textAlignment w:val="center"/>
              <w:rPr>
                <w:rFonts w:hint="eastAsia" w:ascii="宋体" w:hAnsi="宋体" w:cs="宋体"/>
                <w:sz w:val="20"/>
                <w:szCs w:val="20"/>
              </w:rPr>
            </w:pPr>
            <w:r>
              <w:rPr>
                <w:rFonts w:hint="eastAsia" w:ascii="宋体" w:hAnsi="宋体" w:cs="宋体"/>
                <w:kern w:val="0"/>
                <w:sz w:val="20"/>
                <w:szCs w:val="20"/>
                <w:lang w:bidi="ar"/>
              </w:rPr>
              <w:t>消毒服务机构消毒后的物品未达到卫生标准和要求的。</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一般</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消毒后的物品未达到卫生标准和要求的。</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可以处5千元以下的罚款。</w:t>
            </w:r>
          </w:p>
        </w:tc>
      </w:tr>
      <w:tr>
        <w:tblPrEx>
          <w:tblCellMar>
            <w:top w:w="0" w:type="dxa"/>
            <w:left w:w="108" w:type="dxa"/>
            <w:bottom w:w="0" w:type="dxa"/>
            <w:right w:w="108" w:type="dxa"/>
          </w:tblCellMar>
        </w:tblPrEx>
        <w:trPr>
          <w:trHeight w:val="1837" w:hRule="atLeast"/>
          <w:jc w:val="center"/>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宋体" w:hAnsi="宋体" w:cs="宋体"/>
                <w:sz w:val="20"/>
                <w:szCs w:val="20"/>
              </w:rPr>
            </w:pPr>
          </w:p>
        </w:tc>
        <w:tc>
          <w:tcPr>
            <w:tcW w:w="2769"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2137" w:type="dxa"/>
            <w:vMerge w:val="continue"/>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宋体" w:hAnsi="宋体" w:cs="宋体"/>
                <w:sz w:val="20"/>
                <w:szCs w:val="20"/>
              </w:rPr>
            </w:pP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hint="eastAsia" w:ascii="宋体" w:hAnsi="宋体" w:cs="宋体"/>
                <w:sz w:val="20"/>
                <w:szCs w:val="20"/>
              </w:rPr>
            </w:pPr>
            <w:r>
              <w:rPr>
                <w:rFonts w:hint="eastAsia" w:ascii="宋体" w:hAnsi="宋体" w:cs="宋体"/>
                <w:kern w:val="0"/>
                <w:sz w:val="20"/>
                <w:szCs w:val="20"/>
                <w:lang w:bidi="ar"/>
              </w:rPr>
              <w:t>从重</w:t>
            </w:r>
          </w:p>
        </w:tc>
        <w:tc>
          <w:tcPr>
            <w:tcW w:w="4086"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消毒后的物品未达到卫生标准和要求且造成感染性疾病发生的。</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罚款</w:t>
            </w:r>
          </w:p>
        </w:tc>
        <w:tc>
          <w:tcPr>
            <w:tcW w:w="2380"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left"/>
              <w:textAlignment w:val="center"/>
              <w:rPr>
                <w:rFonts w:hint="eastAsia" w:ascii="宋体" w:hAnsi="宋体" w:cs="宋体"/>
                <w:sz w:val="20"/>
                <w:szCs w:val="20"/>
              </w:rPr>
            </w:pPr>
            <w:r>
              <w:rPr>
                <w:rFonts w:hint="eastAsia" w:ascii="宋体" w:hAnsi="宋体" w:cs="宋体"/>
                <w:kern w:val="0"/>
                <w:sz w:val="20"/>
                <w:szCs w:val="20"/>
                <w:lang w:bidi="ar"/>
              </w:rPr>
              <w:t>可以处以5千元以上2万元以下的罚款。</w:t>
            </w:r>
          </w:p>
        </w:tc>
      </w:tr>
    </w:tbl>
    <w:p>
      <w:pPr>
        <w:rPr>
          <w:rFonts w:hint="eastAsia"/>
        </w:rPr>
      </w:pPr>
    </w:p>
    <w:p/>
    <w:p>
      <w:pPr>
        <w:spacing w:line="600" w:lineRule="exact"/>
        <w:ind w:right="1510" w:rightChars="759"/>
        <w:jc w:val="right"/>
        <w:rPr>
          <w:rFonts w:hint="eastAsia" w:ascii="仿宋_GB2312" w:eastAsia="仿宋_GB2312"/>
          <w:caps/>
          <w:spacing w:val="24"/>
          <w:w w:val="90"/>
          <w:sz w:val="32"/>
          <w:szCs w:val="32"/>
        </w:rPr>
      </w:pPr>
    </w:p>
    <w:p>
      <w:pPr>
        <w:spacing w:line="600" w:lineRule="exact"/>
        <w:ind w:right="485" w:rightChars="244"/>
        <w:rPr>
          <w:rFonts w:ascii="仿宋_GB2312" w:eastAsia="仿宋_GB2312"/>
          <w:caps/>
          <w:spacing w:val="20"/>
          <w:w w:val="90"/>
          <w:sz w:val="32"/>
          <w:szCs w:val="32"/>
        </w:rPr>
      </w:pPr>
    </w:p>
    <w:p>
      <w:pPr>
        <w:ind w:right="258" w:rightChars="130"/>
        <w:rPr>
          <w:rFonts w:hint="eastAsia"/>
          <w:sz w:val="32"/>
          <w:szCs w:val="32"/>
          <w:lang w:val="en-US" w:eastAsia="zh-CN"/>
        </w:rPr>
      </w:pPr>
    </w:p>
    <w:p>
      <w:pPr>
        <w:ind w:left="322" w:leftChars="162" w:right="258" w:rightChars="130" w:firstLine="309" w:firstLineChars="100"/>
        <w:rPr>
          <w:sz w:val="32"/>
          <w:szCs w:val="32"/>
          <w:lang w:val="en-US" w:eastAsia="zh-CN"/>
        </w:rPr>
        <w:sectPr>
          <w:footerReference r:id="rId3" w:type="default"/>
          <w:footerReference r:id="rId4" w:type="even"/>
          <w:pgSz w:w="16838" w:h="11906" w:orient="landscape"/>
          <w:pgMar w:top="1587" w:right="2098" w:bottom="1587" w:left="1985" w:header="851" w:footer="1587" w:gutter="0"/>
          <w:cols w:space="720" w:num="1"/>
          <w:titlePg/>
          <w:docGrid w:type="linesAndChars" w:linePitch="311" w:charSpace="-2374"/>
        </w:sectPr>
      </w:pPr>
    </w:p>
    <w:p>
      <w:pPr>
        <w:spacing w:line="600" w:lineRule="exact"/>
        <w:rPr>
          <w:rFonts w:hint="eastAsia" w:ascii="宋体"/>
          <w:caps/>
          <w:spacing w:val="20"/>
          <w:w w:val="90"/>
          <w:sz w:val="32"/>
          <w:szCs w:val="32"/>
        </w:rPr>
      </w:pPr>
    </w:p>
    <w:p>
      <w:pPr>
        <w:rPr>
          <w:rFonts w:hint="eastAsia" w:ascii="宋体"/>
          <w:caps/>
          <w:spacing w:val="20"/>
          <w:w w:val="90"/>
          <w:sz w:val="32"/>
          <w:szCs w:val="32"/>
        </w:rPr>
      </w:pPr>
    </w:p>
    <w:p>
      <w:pPr>
        <w:spacing w:line="600" w:lineRule="exact"/>
        <w:rPr>
          <w:rFonts w:hint="eastAsia" w:ascii="宋体"/>
          <w:caps/>
          <w:spacing w:val="20"/>
          <w:w w:val="90"/>
          <w:sz w:val="32"/>
          <w:szCs w:val="32"/>
        </w:rPr>
      </w:pPr>
    </w:p>
    <w:p>
      <w:pPr>
        <w:spacing w:line="600" w:lineRule="exact"/>
        <w:rPr>
          <w:rFonts w:hint="eastAsia" w:ascii="宋体"/>
          <w:caps/>
          <w:spacing w:val="20"/>
          <w:w w:val="90"/>
          <w:sz w:val="32"/>
          <w:szCs w:val="32"/>
        </w:rPr>
      </w:pPr>
    </w:p>
    <w:sectPr>
      <w:footerReference r:id="rId6" w:type="first"/>
      <w:footerReference r:id="rId5" w:type="default"/>
      <w:pgSz w:w="11906" w:h="16838"/>
      <w:pgMar w:top="2098" w:right="1588" w:bottom="1985" w:left="1588" w:header="851" w:footer="1588" w:gutter="0"/>
      <w:pgNumType w:start="1"/>
      <w:cols w:space="720" w:num="1"/>
      <w:titlePg/>
      <w:docGrid w:type="linesAndChars" w:linePitch="302"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283" w:leftChars="135" w:right="355" w:rightChars="169"/>
      <w:jc w:val="right"/>
      <w:rPr>
        <w:rStyle w:val="7"/>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66</w:t>
    </w:r>
    <w:r>
      <w:rPr>
        <w:sz w:val="28"/>
        <w:szCs w:val="28"/>
      </w:rPr>
      <w:fldChar w:fldCharType="end"/>
    </w:r>
    <w:r>
      <w:rPr>
        <w:rStyle w:val="7"/>
        <w:rFonts w:hint="eastAsia"/>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2BEEC"/>
    <w:multiLevelType w:val="singleLevel"/>
    <w:tmpl w:val="FFE2BEEC"/>
    <w:lvl w:ilvl="0" w:tentative="0">
      <w:start w:val="1"/>
      <w:numFmt w:val="chineseCounting"/>
      <w:suff w:val="nothing"/>
      <w:lvlText w:val="（%1）"/>
      <w:lvlJc w:val="left"/>
      <w:pPr>
        <w:ind w:left="94"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887"/>
    <w:rsid w:val="00041866"/>
    <w:rsid w:val="000448C7"/>
    <w:rsid w:val="000A0CD5"/>
    <w:rsid w:val="000C67DD"/>
    <w:rsid w:val="000F1663"/>
    <w:rsid w:val="000F2C03"/>
    <w:rsid w:val="0013768D"/>
    <w:rsid w:val="001C020E"/>
    <w:rsid w:val="001E6D4F"/>
    <w:rsid w:val="00244887"/>
    <w:rsid w:val="00267593"/>
    <w:rsid w:val="002B25B8"/>
    <w:rsid w:val="002C5001"/>
    <w:rsid w:val="002E5BB5"/>
    <w:rsid w:val="00320BFD"/>
    <w:rsid w:val="00372191"/>
    <w:rsid w:val="0037617F"/>
    <w:rsid w:val="00376366"/>
    <w:rsid w:val="00380535"/>
    <w:rsid w:val="00395C8B"/>
    <w:rsid w:val="003C0A2C"/>
    <w:rsid w:val="00484645"/>
    <w:rsid w:val="0049701B"/>
    <w:rsid w:val="004B1958"/>
    <w:rsid w:val="004C3521"/>
    <w:rsid w:val="005533D9"/>
    <w:rsid w:val="00561FE1"/>
    <w:rsid w:val="00585996"/>
    <w:rsid w:val="005B1EF6"/>
    <w:rsid w:val="005F4B27"/>
    <w:rsid w:val="005F7CA0"/>
    <w:rsid w:val="00613BCF"/>
    <w:rsid w:val="00623A28"/>
    <w:rsid w:val="0065381D"/>
    <w:rsid w:val="00655E8B"/>
    <w:rsid w:val="006A7950"/>
    <w:rsid w:val="006C6CAE"/>
    <w:rsid w:val="006F1ED4"/>
    <w:rsid w:val="00745856"/>
    <w:rsid w:val="00790C7D"/>
    <w:rsid w:val="007B1B66"/>
    <w:rsid w:val="007F07DE"/>
    <w:rsid w:val="00813D06"/>
    <w:rsid w:val="00816BBB"/>
    <w:rsid w:val="00837B9A"/>
    <w:rsid w:val="0084777C"/>
    <w:rsid w:val="008507D2"/>
    <w:rsid w:val="00867A12"/>
    <w:rsid w:val="008A133D"/>
    <w:rsid w:val="008B3C5E"/>
    <w:rsid w:val="008D4CA2"/>
    <w:rsid w:val="009019E0"/>
    <w:rsid w:val="009355A2"/>
    <w:rsid w:val="00944F84"/>
    <w:rsid w:val="00953942"/>
    <w:rsid w:val="0098283A"/>
    <w:rsid w:val="009C683E"/>
    <w:rsid w:val="009D41C8"/>
    <w:rsid w:val="009E1DA1"/>
    <w:rsid w:val="00A37351"/>
    <w:rsid w:val="00A46A50"/>
    <w:rsid w:val="00A964B3"/>
    <w:rsid w:val="00A965E3"/>
    <w:rsid w:val="00AB55CF"/>
    <w:rsid w:val="00B077B0"/>
    <w:rsid w:val="00BB034E"/>
    <w:rsid w:val="00BC1D06"/>
    <w:rsid w:val="00C52311"/>
    <w:rsid w:val="00CA16C0"/>
    <w:rsid w:val="00D21DD3"/>
    <w:rsid w:val="00D57CB4"/>
    <w:rsid w:val="00D62E3C"/>
    <w:rsid w:val="00DE421E"/>
    <w:rsid w:val="00E01573"/>
    <w:rsid w:val="00E839CB"/>
    <w:rsid w:val="00E86E09"/>
    <w:rsid w:val="00EA19E9"/>
    <w:rsid w:val="00EF763F"/>
    <w:rsid w:val="00F04B8A"/>
    <w:rsid w:val="00F45CF6"/>
    <w:rsid w:val="00F66684"/>
    <w:rsid w:val="EFED3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kern w:val="0"/>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rFonts w:ascii="Times New Roman" w:hAnsi="Times New Roman" w:eastAsia="宋体" w:cs="Times New Roman"/>
      <w:kern w:val="0"/>
      <w:sz w:val="18"/>
      <w:szCs w:val="18"/>
    </w:rPr>
  </w:style>
  <w:style w:type="character" w:customStyle="1" w:styleId="9">
    <w:name w:val="页脚 Char"/>
    <w:basedOn w:val="6"/>
    <w:link w:val="3"/>
    <w:qFormat/>
    <w:uiPriority w:val="0"/>
    <w:rPr>
      <w:rFonts w:ascii="Times New Roman" w:hAnsi="Times New Roman" w:eastAsia="宋体" w:cs="Times New Roman"/>
      <w:sz w:val="18"/>
      <w:szCs w:val="18"/>
    </w:rPr>
  </w:style>
  <w:style w:type="character" w:customStyle="1" w:styleId="10">
    <w:name w:val="页眉 Char"/>
    <w:basedOn w:val="6"/>
    <w:link w:val="4"/>
    <w:qFormat/>
    <w:uiPriority w:val="0"/>
    <w:rPr>
      <w:rFonts w:ascii="Times New Roman" w:hAnsi="Times New Roman" w:eastAsia="宋体" w:cs="Times New Roman"/>
      <w:sz w:val="18"/>
      <w:szCs w:val="18"/>
    </w:r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2">
    <w:name w:val="font1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67</Pages>
  <Words>6358</Words>
  <Characters>36244</Characters>
  <Lines>302</Lines>
  <Paragraphs>85</Paragraphs>
  <TotalTime>2</TotalTime>
  <ScaleCrop>false</ScaleCrop>
  <LinksUpToDate>false</LinksUpToDate>
  <CharactersWithSpaces>42517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2025-09-08T11:34:00Z</dcterms:created>
  <dc:creator>综合保障中心政务服务科_袁春艳</dc:creator>
  <cp:lastModifiedBy>HUAWEI</cp:lastModifiedBy>
  <dcterms:modified xsi:type="dcterms:W3CDTF">2025-09-08T15:36:44Z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309146A226BBA4738C87BE68E3F1C6FB</vt:lpwstr>
  </property>
</Properties>
</file>