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9098" w:displacedByCustomXml="next"/>
    <w:bookmarkStart w:id="1" w:name="_Toc11585" w:displacedByCustomXml="next"/>
    <w:sdt>
      <w:sdtPr>
        <w:rPr>
          <w:rFonts w:ascii="宋体" w:eastAsia="宋体" w:hAnsi="宋体"/>
          <w:sz w:val="44"/>
          <w:szCs w:val="44"/>
        </w:rPr>
        <w:id w:val="147456351"/>
        <w15:color w:val="DBDBDB"/>
        <w:docPartObj>
          <w:docPartGallery w:val="Table of Contents"/>
          <w:docPartUnique/>
        </w:docPartObj>
      </w:sdtPr>
      <w:sdtEndPr>
        <w:rPr>
          <w:rFonts w:asciiTheme="majorEastAsia" w:eastAsiaTheme="majorEastAsia" w:hAnsiTheme="majorEastAsia" w:cstheme="majorEastAsia" w:hint="eastAsia"/>
          <w:b/>
          <w:bCs/>
          <w:sz w:val="24"/>
        </w:rPr>
      </w:sdtEndPr>
      <w:sdtContent>
        <w:p w:rsidR="00F700D4" w:rsidRDefault="000A0912">
          <w:pPr>
            <w:spacing w:line="240" w:lineRule="auto"/>
            <w:jc w:val="center"/>
            <w:rPr>
              <w:sz w:val="44"/>
              <w:szCs w:val="44"/>
            </w:rPr>
          </w:pPr>
          <w:r>
            <w:rPr>
              <w:rFonts w:ascii="宋体" w:eastAsia="宋体" w:hAnsi="宋体"/>
              <w:sz w:val="44"/>
              <w:szCs w:val="44"/>
            </w:rPr>
            <w:t>目</w:t>
          </w:r>
          <w:r>
            <w:rPr>
              <w:rFonts w:ascii="宋体" w:eastAsia="宋体" w:hAnsi="宋体" w:hint="eastAsia"/>
              <w:sz w:val="44"/>
              <w:szCs w:val="44"/>
            </w:rPr>
            <w:t xml:space="preserve">  </w:t>
          </w:r>
          <w:r>
            <w:rPr>
              <w:rFonts w:ascii="宋体" w:eastAsia="宋体" w:hAnsi="宋体"/>
              <w:sz w:val="44"/>
              <w:szCs w:val="44"/>
            </w:rPr>
            <w:t>录</w:t>
          </w:r>
        </w:p>
        <w:p w:rsidR="00F700D4" w:rsidRDefault="000A0912">
          <w:pPr>
            <w:pStyle w:val="WPSOffice1"/>
            <w:tabs>
              <w:tab w:val="right" w:leader="dot" w:pos="8306"/>
            </w:tabs>
            <w:rPr>
              <w:sz w:val="28"/>
              <w:szCs w:val="28"/>
            </w:rPr>
          </w:pPr>
          <w:r>
            <w:rPr>
              <w:rFonts w:asciiTheme="majorEastAsia" w:eastAsiaTheme="majorEastAsia" w:hAnsiTheme="majorEastAsia" w:cstheme="majorEastAsia" w:hint="eastAsia"/>
              <w:b/>
              <w:bCs/>
              <w:sz w:val="44"/>
              <w:szCs w:val="44"/>
            </w:rPr>
            <w:fldChar w:fldCharType="begin"/>
          </w:r>
          <w:r>
            <w:rPr>
              <w:rFonts w:asciiTheme="majorEastAsia" w:eastAsiaTheme="majorEastAsia" w:hAnsiTheme="majorEastAsia" w:cstheme="majorEastAsia" w:hint="eastAsia"/>
              <w:b/>
              <w:bCs/>
              <w:sz w:val="44"/>
              <w:szCs w:val="44"/>
            </w:rPr>
            <w:instrText xml:space="preserve">TOC \o "1-2" \h \u </w:instrText>
          </w:r>
          <w:r>
            <w:rPr>
              <w:rFonts w:asciiTheme="majorEastAsia" w:eastAsiaTheme="majorEastAsia" w:hAnsiTheme="majorEastAsia" w:cstheme="majorEastAsia" w:hint="eastAsia"/>
              <w:b/>
              <w:bCs/>
              <w:sz w:val="44"/>
              <w:szCs w:val="44"/>
            </w:rPr>
            <w:fldChar w:fldCharType="separate"/>
          </w:r>
          <w:hyperlink w:anchor="_Toc15150" w:history="1">
            <w:r>
              <w:rPr>
                <w:rFonts w:ascii="黑体" w:eastAsia="黑体" w:hAnsi="黑体" w:cs="黑体" w:hint="eastAsia"/>
                <w:sz w:val="28"/>
                <w:szCs w:val="28"/>
              </w:rPr>
              <w:t>简要报告</w:t>
            </w:r>
            <w:r>
              <w:rPr>
                <w:rFonts w:ascii="黑体" w:eastAsia="黑体" w:hAnsi="黑体" w:cs="黑体" w:hint="eastAsia"/>
                <w:sz w:val="28"/>
                <w:szCs w:val="28"/>
              </w:rPr>
              <w:tab/>
            </w:r>
            <w:r>
              <w:rPr>
                <w:rFonts w:ascii="黑体" w:eastAsia="黑体" w:hAnsi="黑体" w:cs="黑体" w:hint="eastAsia"/>
                <w:sz w:val="28"/>
                <w:szCs w:val="28"/>
              </w:rPr>
              <w:t>1</w:t>
            </w:r>
          </w:hyperlink>
          <w:r>
            <w:rPr>
              <w:rFonts w:ascii="黑体" w:eastAsia="黑体" w:hAnsi="黑体" w:cs="黑体" w:hint="eastAsia"/>
              <w:sz w:val="28"/>
              <w:szCs w:val="28"/>
            </w:rPr>
            <w:t>-6</w:t>
          </w:r>
        </w:p>
        <w:p w:rsidR="00F700D4" w:rsidRDefault="000A0912">
          <w:pPr>
            <w:pStyle w:val="WPSOffice1"/>
            <w:tabs>
              <w:tab w:val="right" w:leader="dot" w:pos="8306"/>
            </w:tabs>
            <w:rPr>
              <w:sz w:val="28"/>
              <w:szCs w:val="28"/>
            </w:rPr>
          </w:pPr>
          <w:hyperlink w:anchor="_Toc18859" w:history="1">
            <w:r>
              <w:rPr>
                <w:rFonts w:ascii="黑体" w:eastAsia="黑体" w:hAnsi="黑体" w:cs="黑体" w:hint="eastAsia"/>
                <w:sz w:val="28"/>
                <w:szCs w:val="28"/>
              </w:rPr>
              <w:t>一、</w:t>
            </w:r>
            <w:r>
              <w:rPr>
                <w:rFonts w:ascii="黑体" w:eastAsia="黑体" w:hAnsi="黑体" w:cs="黑体" w:hint="eastAsia"/>
                <w:sz w:val="28"/>
                <w:szCs w:val="28"/>
              </w:rPr>
              <w:t>基本情况</w:t>
            </w:r>
            <w:r>
              <w:rPr>
                <w:sz w:val="28"/>
                <w:szCs w:val="28"/>
              </w:rPr>
              <w:tab/>
            </w:r>
            <w:r>
              <w:rPr>
                <w:sz w:val="28"/>
                <w:szCs w:val="28"/>
              </w:rPr>
              <w:fldChar w:fldCharType="begin"/>
            </w:r>
            <w:r>
              <w:rPr>
                <w:sz w:val="28"/>
                <w:szCs w:val="28"/>
              </w:rPr>
              <w:instrText xml:space="preserve"> PAGEREF _Toc18859 \h </w:instrText>
            </w:r>
            <w:r>
              <w:rPr>
                <w:sz w:val="28"/>
                <w:szCs w:val="28"/>
              </w:rPr>
            </w:r>
            <w:r>
              <w:rPr>
                <w:sz w:val="28"/>
                <w:szCs w:val="28"/>
              </w:rPr>
              <w:fldChar w:fldCharType="separate"/>
            </w:r>
            <w:r>
              <w:rPr>
                <w:sz w:val="28"/>
                <w:szCs w:val="28"/>
              </w:rPr>
              <w:t>- 7 -</w:t>
            </w:r>
            <w:r>
              <w:rPr>
                <w:sz w:val="28"/>
                <w:szCs w:val="28"/>
              </w:rPr>
              <w:fldChar w:fldCharType="end"/>
            </w:r>
          </w:hyperlink>
        </w:p>
        <w:p w:rsidR="00F700D4" w:rsidRDefault="000A0912">
          <w:pPr>
            <w:pStyle w:val="WPSOffice1"/>
            <w:tabs>
              <w:tab w:val="right" w:leader="dot" w:pos="8306"/>
            </w:tabs>
            <w:ind w:firstLineChars="200" w:firstLine="560"/>
            <w:rPr>
              <w:sz w:val="28"/>
              <w:szCs w:val="28"/>
            </w:rPr>
          </w:pPr>
          <w:hyperlink w:anchor="_Toc20948" w:history="1">
            <w:r>
              <w:rPr>
                <w:rFonts w:ascii="楷体" w:eastAsia="楷体" w:hAnsi="楷体" w:cs="楷体" w:hint="eastAsia"/>
                <w:sz w:val="28"/>
                <w:szCs w:val="28"/>
              </w:rPr>
              <w:t>（一）</w:t>
            </w:r>
            <w:r>
              <w:rPr>
                <w:rFonts w:ascii="楷体" w:eastAsia="楷体" w:hAnsi="楷体" w:cs="楷体" w:hint="eastAsia"/>
                <w:sz w:val="28"/>
                <w:szCs w:val="28"/>
              </w:rPr>
              <w:t>项目概况</w:t>
            </w:r>
            <w:r>
              <w:rPr>
                <w:sz w:val="28"/>
                <w:szCs w:val="28"/>
              </w:rPr>
              <w:tab/>
            </w:r>
            <w:r>
              <w:rPr>
                <w:sz w:val="28"/>
                <w:szCs w:val="28"/>
              </w:rPr>
              <w:fldChar w:fldCharType="begin"/>
            </w:r>
            <w:r>
              <w:rPr>
                <w:sz w:val="28"/>
                <w:szCs w:val="28"/>
              </w:rPr>
              <w:instrText xml:space="preserve"> PAGEREF _Toc20948 \h </w:instrText>
            </w:r>
            <w:r>
              <w:rPr>
                <w:sz w:val="28"/>
                <w:szCs w:val="28"/>
              </w:rPr>
            </w:r>
            <w:r>
              <w:rPr>
                <w:sz w:val="28"/>
                <w:szCs w:val="28"/>
              </w:rPr>
              <w:fldChar w:fldCharType="separate"/>
            </w:r>
            <w:r>
              <w:rPr>
                <w:sz w:val="28"/>
                <w:szCs w:val="28"/>
              </w:rPr>
              <w:t>- 7 -</w:t>
            </w:r>
            <w:r>
              <w:rPr>
                <w:sz w:val="28"/>
                <w:szCs w:val="28"/>
              </w:rPr>
              <w:fldChar w:fldCharType="end"/>
            </w:r>
          </w:hyperlink>
        </w:p>
        <w:p w:rsidR="00F700D4" w:rsidRDefault="000A0912">
          <w:pPr>
            <w:pStyle w:val="WPSOffice2"/>
            <w:tabs>
              <w:tab w:val="right" w:leader="dot" w:pos="8306"/>
            </w:tabs>
            <w:ind w:left="480"/>
            <w:rPr>
              <w:sz w:val="28"/>
              <w:szCs w:val="28"/>
            </w:rPr>
          </w:pPr>
          <w:hyperlink w:anchor="_Toc17132" w:history="1">
            <w:r>
              <w:rPr>
                <w:rFonts w:ascii="楷体" w:eastAsia="楷体" w:hAnsi="楷体" w:cs="楷体" w:hint="eastAsia"/>
                <w:sz w:val="28"/>
                <w:szCs w:val="28"/>
              </w:rPr>
              <w:t>（二）项目</w:t>
            </w:r>
            <w:r>
              <w:rPr>
                <w:rFonts w:ascii="楷体" w:eastAsia="楷体" w:hAnsi="楷体" w:cs="楷体" w:hint="eastAsia"/>
                <w:sz w:val="28"/>
                <w:szCs w:val="28"/>
              </w:rPr>
              <w:t>资金分配和绩效目标</w:t>
            </w:r>
            <w:r>
              <w:rPr>
                <w:sz w:val="28"/>
                <w:szCs w:val="28"/>
              </w:rPr>
              <w:tab/>
            </w:r>
            <w:r>
              <w:rPr>
                <w:sz w:val="28"/>
                <w:szCs w:val="28"/>
              </w:rPr>
              <w:fldChar w:fldCharType="begin"/>
            </w:r>
            <w:r>
              <w:rPr>
                <w:sz w:val="28"/>
                <w:szCs w:val="28"/>
              </w:rPr>
              <w:instrText xml:space="preserve"> PAGEREF _Toc17132 \h </w:instrText>
            </w:r>
            <w:r>
              <w:rPr>
                <w:sz w:val="28"/>
                <w:szCs w:val="28"/>
              </w:rPr>
            </w:r>
            <w:r>
              <w:rPr>
                <w:sz w:val="28"/>
                <w:szCs w:val="28"/>
              </w:rPr>
              <w:fldChar w:fldCharType="separate"/>
            </w:r>
            <w:r>
              <w:rPr>
                <w:sz w:val="28"/>
                <w:szCs w:val="28"/>
              </w:rPr>
              <w:t>- 8 -</w:t>
            </w:r>
            <w:r>
              <w:rPr>
                <w:sz w:val="28"/>
                <w:szCs w:val="28"/>
              </w:rPr>
              <w:fldChar w:fldCharType="end"/>
            </w:r>
          </w:hyperlink>
        </w:p>
        <w:p w:rsidR="00F700D4" w:rsidRDefault="000A0912">
          <w:pPr>
            <w:pStyle w:val="WPSOffice1"/>
            <w:tabs>
              <w:tab w:val="right" w:leader="dot" w:pos="8306"/>
            </w:tabs>
            <w:rPr>
              <w:sz w:val="28"/>
              <w:szCs w:val="28"/>
            </w:rPr>
          </w:pPr>
          <w:hyperlink w:anchor="_Toc9622" w:history="1">
            <w:r>
              <w:rPr>
                <w:rFonts w:ascii="黑体" w:eastAsia="黑体" w:hAnsi="黑体" w:cs="黑体" w:hint="eastAsia"/>
                <w:sz w:val="28"/>
                <w:szCs w:val="28"/>
              </w:rPr>
              <w:t>二、</w:t>
            </w:r>
            <w:r>
              <w:rPr>
                <w:rFonts w:ascii="黑体" w:eastAsia="黑体" w:hAnsi="黑体" w:cs="黑体" w:hint="eastAsia"/>
                <w:sz w:val="28"/>
                <w:szCs w:val="28"/>
              </w:rPr>
              <w:t>绩效评价工作开展情况</w:t>
            </w:r>
            <w:r>
              <w:rPr>
                <w:sz w:val="28"/>
                <w:szCs w:val="28"/>
              </w:rPr>
              <w:tab/>
            </w:r>
            <w:r>
              <w:rPr>
                <w:sz w:val="28"/>
                <w:szCs w:val="28"/>
              </w:rPr>
              <w:fldChar w:fldCharType="begin"/>
            </w:r>
            <w:r>
              <w:rPr>
                <w:sz w:val="28"/>
                <w:szCs w:val="28"/>
              </w:rPr>
              <w:instrText xml:space="preserve"> PAGEREF _Toc9622 \h </w:instrText>
            </w:r>
            <w:r>
              <w:rPr>
                <w:sz w:val="28"/>
                <w:szCs w:val="28"/>
              </w:rPr>
            </w:r>
            <w:r>
              <w:rPr>
                <w:sz w:val="28"/>
                <w:szCs w:val="28"/>
              </w:rPr>
              <w:fldChar w:fldCharType="separate"/>
            </w:r>
            <w:r>
              <w:rPr>
                <w:sz w:val="28"/>
                <w:szCs w:val="28"/>
              </w:rPr>
              <w:t>-</w:t>
            </w:r>
            <w:r>
              <w:rPr>
                <w:sz w:val="28"/>
                <w:szCs w:val="28"/>
              </w:rPr>
              <w:t xml:space="preserve"> 16 -</w:t>
            </w:r>
            <w:r>
              <w:rPr>
                <w:sz w:val="28"/>
                <w:szCs w:val="28"/>
              </w:rPr>
              <w:fldChar w:fldCharType="end"/>
            </w:r>
          </w:hyperlink>
        </w:p>
        <w:p w:rsidR="00F700D4" w:rsidRDefault="000A0912">
          <w:pPr>
            <w:pStyle w:val="WPSOffice2"/>
            <w:tabs>
              <w:tab w:val="right" w:leader="dot" w:pos="8306"/>
            </w:tabs>
            <w:ind w:left="480"/>
            <w:rPr>
              <w:sz w:val="28"/>
              <w:szCs w:val="28"/>
            </w:rPr>
          </w:pPr>
          <w:hyperlink w:anchor="_Toc9142" w:history="1">
            <w:r>
              <w:rPr>
                <w:rFonts w:ascii="楷体" w:eastAsia="楷体" w:hAnsi="楷体" w:cs="楷体" w:hint="eastAsia"/>
                <w:sz w:val="28"/>
                <w:szCs w:val="28"/>
              </w:rPr>
              <w:t>（一）绩效评价目的、对象和范围</w:t>
            </w:r>
            <w:r>
              <w:rPr>
                <w:sz w:val="28"/>
                <w:szCs w:val="28"/>
              </w:rPr>
              <w:tab/>
            </w:r>
            <w:r>
              <w:rPr>
                <w:sz w:val="28"/>
                <w:szCs w:val="28"/>
              </w:rPr>
              <w:fldChar w:fldCharType="begin"/>
            </w:r>
            <w:r>
              <w:rPr>
                <w:sz w:val="28"/>
                <w:szCs w:val="28"/>
              </w:rPr>
              <w:instrText xml:space="preserve"> PAGEREF _Toc9142 \h </w:instrText>
            </w:r>
            <w:r>
              <w:rPr>
                <w:sz w:val="28"/>
                <w:szCs w:val="28"/>
              </w:rPr>
            </w:r>
            <w:r>
              <w:rPr>
                <w:sz w:val="28"/>
                <w:szCs w:val="28"/>
              </w:rPr>
              <w:fldChar w:fldCharType="separate"/>
            </w:r>
            <w:r>
              <w:rPr>
                <w:sz w:val="28"/>
                <w:szCs w:val="28"/>
              </w:rPr>
              <w:t>- 16 -</w:t>
            </w:r>
            <w:r>
              <w:rPr>
                <w:sz w:val="28"/>
                <w:szCs w:val="28"/>
              </w:rPr>
              <w:fldChar w:fldCharType="end"/>
            </w:r>
          </w:hyperlink>
        </w:p>
        <w:p w:rsidR="00F700D4" w:rsidRDefault="000A0912">
          <w:pPr>
            <w:pStyle w:val="WPSOffice2"/>
            <w:tabs>
              <w:tab w:val="right" w:leader="dot" w:pos="8306"/>
            </w:tabs>
            <w:ind w:left="480"/>
            <w:rPr>
              <w:sz w:val="28"/>
              <w:szCs w:val="28"/>
            </w:rPr>
          </w:pPr>
          <w:hyperlink w:anchor="_Toc11791" w:history="1">
            <w:r>
              <w:rPr>
                <w:rFonts w:ascii="楷体" w:eastAsia="楷体" w:hAnsi="楷体" w:cs="楷体" w:hint="eastAsia"/>
                <w:sz w:val="28"/>
                <w:szCs w:val="28"/>
              </w:rPr>
              <w:t>（二）</w:t>
            </w:r>
            <w:r>
              <w:rPr>
                <w:rFonts w:ascii="楷体" w:eastAsia="楷体" w:hAnsi="楷体" w:cs="楷体" w:hint="eastAsia"/>
                <w:sz w:val="28"/>
                <w:szCs w:val="28"/>
              </w:rPr>
              <w:t>绩效评价工作过程</w:t>
            </w:r>
            <w:r>
              <w:rPr>
                <w:sz w:val="28"/>
                <w:szCs w:val="28"/>
              </w:rPr>
              <w:tab/>
            </w:r>
            <w:r>
              <w:rPr>
                <w:sz w:val="28"/>
                <w:szCs w:val="28"/>
              </w:rPr>
              <w:fldChar w:fldCharType="begin"/>
            </w:r>
            <w:r>
              <w:rPr>
                <w:sz w:val="28"/>
                <w:szCs w:val="28"/>
              </w:rPr>
              <w:instrText xml:space="preserve"> PAGEREF _Toc11791 \h </w:instrText>
            </w:r>
            <w:r>
              <w:rPr>
                <w:sz w:val="28"/>
                <w:szCs w:val="28"/>
              </w:rPr>
            </w:r>
            <w:r>
              <w:rPr>
                <w:sz w:val="28"/>
                <w:szCs w:val="28"/>
              </w:rPr>
              <w:fldChar w:fldCharType="separate"/>
            </w:r>
            <w:r>
              <w:rPr>
                <w:sz w:val="28"/>
                <w:szCs w:val="28"/>
              </w:rPr>
              <w:t>- 19 -</w:t>
            </w:r>
            <w:r>
              <w:rPr>
                <w:sz w:val="28"/>
                <w:szCs w:val="28"/>
              </w:rPr>
              <w:fldChar w:fldCharType="end"/>
            </w:r>
          </w:hyperlink>
        </w:p>
        <w:p w:rsidR="00F700D4" w:rsidRDefault="000A0912">
          <w:pPr>
            <w:pStyle w:val="WPSOffice1"/>
            <w:tabs>
              <w:tab w:val="right" w:leader="dot" w:pos="8306"/>
            </w:tabs>
            <w:rPr>
              <w:sz w:val="28"/>
              <w:szCs w:val="28"/>
            </w:rPr>
          </w:pPr>
          <w:hyperlink w:anchor="_Toc5549" w:history="1">
            <w:r>
              <w:rPr>
                <w:rFonts w:ascii="黑体" w:eastAsia="黑体" w:hAnsi="黑体" w:cs="黑体" w:hint="eastAsia"/>
                <w:sz w:val="28"/>
                <w:szCs w:val="28"/>
              </w:rPr>
              <w:t>三、</w:t>
            </w:r>
            <w:r>
              <w:rPr>
                <w:rFonts w:ascii="黑体" w:eastAsia="黑体" w:hAnsi="黑体" w:cs="黑体" w:hint="eastAsia"/>
                <w:sz w:val="28"/>
                <w:szCs w:val="28"/>
              </w:rPr>
              <w:t>综合</w:t>
            </w:r>
            <w:r>
              <w:rPr>
                <w:rFonts w:ascii="黑体" w:eastAsia="黑体" w:hAnsi="黑体" w:cs="黑体" w:hint="eastAsia"/>
                <w:sz w:val="28"/>
                <w:szCs w:val="28"/>
              </w:rPr>
              <w:t>评价分析</w:t>
            </w:r>
            <w:r>
              <w:rPr>
                <w:rFonts w:ascii="黑体" w:eastAsia="黑体" w:hAnsi="黑体" w:cs="黑体" w:hint="eastAsia"/>
                <w:sz w:val="28"/>
                <w:szCs w:val="28"/>
              </w:rPr>
              <w:t>情况及评价结论</w:t>
            </w:r>
            <w:r>
              <w:rPr>
                <w:sz w:val="28"/>
                <w:szCs w:val="28"/>
              </w:rPr>
              <w:tab/>
            </w:r>
            <w:r>
              <w:rPr>
                <w:sz w:val="28"/>
                <w:szCs w:val="28"/>
              </w:rPr>
              <w:fldChar w:fldCharType="begin"/>
            </w:r>
            <w:r>
              <w:rPr>
                <w:sz w:val="28"/>
                <w:szCs w:val="28"/>
              </w:rPr>
              <w:instrText xml:space="preserve"> PAGEREF _Toc5549 \h </w:instrText>
            </w:r>
            <w:r>
              <w:rPr>
                <w:sz w:val="28"/>
                <w:szCs w:val="28"/>
              </w:rPr>
            </w:r>
            <w:r>
              <w:rPr>
                <w:sz w:val="28"/>
                <w:szCs w:val="28"/>
              </w:rPr>
              <w:fldChar w:fldCharType="separate"/>
            </w:r>
            <w:r>
              <w:rPr>
                <w:sz w:val="28"/>
                <w:szCs w:val="28"/>
              </w:rPr>
              <w:t>- 20 -</w:t>
            </w:r>
            <w:r>
              <w:rPr>
                <w:sz w:val="28"/>
                <w:szCs w:val="28"/>
              </w:rPr>
              <w:fldChar w:fldCharType="end"/>
            </w:r>
          </w:hyperlink>
        </w:p>
        <w:p w:rsidR="00F700D4" w:rsidRDefault="000A0912">
          <w:pPr>
            <w:pStyle w:val="WPSOffice2"/>
            <w:tabs>
              <w:tab w:val="right" w:leader="dot" w:pos="8306"/>
            </w:tabs>
            <w:ind w:left="480"/>
            <w:rPr>
              <w:sz w:val="28"/>
              <w:szCs w:val="28"/>
            </w:rPr>
          </w:pPr>
          <w:hyperlink w:anchor="_Toc12352" w:history="1">
            <w:r>
              <w:rPr>
                <w:rFonts w:ascii="楷体" w:eastAsia="楷体" w:hAnsi="楷体" w:cs="楷体" w:hint="eastAsia"/>
                <w:sz w:val="28"/>
                <w:szCs w:val="28"/>
              </w:rPr>
              <w:t>（一）</w:t>
            </w:r>
            <w:r>
              <w:rPr>
                <w:rFonts w:ascii="楷体" w:eastAsia="楷体" w:hAnsi="楷体" w:cs="楷体" w:hint="eastAsia"/>
                <w:sz w:val="28"/>
                <w:szCs w:val="28"/>
              </w:rPr>
              <w:t>评价思路</w:t>
            </w:r>
            <w:r>
              <w:rPr>
                <w:sz w:val="28"/>
                <w:szCs w:val="28"/>
              </w:rPr>
              <w:tab/>
            </w:r>
            <w:r>
              <w:rPr>
                <w:sz w:val="28"/>
                <w:szCs w:val="28"/>
              </w:rPr>
              <w:fldChar w:fldCharType="begin"/>
            </w:r>
            <w:r>
              <w:rPr>
                <w:sz w:val="28"/>
                <w:szCs w:val="28"/>
              </w:rPr>
              <w:instrText xml:space="preserve"> PAGEREF _Toc12352 \h </w:instrText>
            </w:r>
            <w:r>
              <w:rPr>
                <w:sz w:val="28"/>
                <w:szCs w:val="28"/>
              </w:rPr>
            </w:r>
            <w:r>
              <w:rPr>
                <w:sz w:val="28"/>
                <w:szCs w:val="28"/>
              </w:rPr>
              <w:fldChar w:fldCharType="separate"/>
            </w:r>
            <w:r>
              <w:rPr>
                <w:sz w:val="28"/>
                <w:szCs w:val="28"/>
              </w:rPr>
              <w:t>- 20 -</w:t>
            </w:r>
            <w:r>
              <w:rPr>
                <w:sz w:val="28"/>
                <w:szCs w:val="28"/>
              </w:rPr>
              <w:fldChar w:fldCharType="end"/>
            </w:r>
          </w:hyperlink>
        </w:p>
        <w:p w:rsidR="00F700D4" w:rsidRDefault="000A0912">
          <w:pPr>
            <w:pStyle w:val="WPSOffice2"/>
            <w:tabs>
              <w:tab w:val="right" w:leader="dot" w:pos="8306"/>
            </w:tabs>
            <w:ind w:left="480"/>
            <w:rPr>
              <w:sz w:val="28"/>
              <w:szCs w:val="28"/>
            </w:rPr>
          </w:pPr>
          <w:hyperlink w:anchor="_Toc320" w:history="1">
            <w:r>
              <w:rPr>
                <w:rFonts w:ascii="仿宋" w:eastAsia="仿宋" w:hAnsi="仿宋" w:cs="仿宋" w:hint="eastAsia"/>
                <w:sz w:val="28"/>
                <w:szCs w:val="28"/>
              </w:rPr>
              <w:t>（二）评价结论</w:t>
            </w:r>
            <w:r>
              <w:rPr>
                <w:sz w:val="28"/>
                <w:szCs w:val="28"/>
              </w:rPr>
              <w:tab/>
            </w:r>
            <w:r>
              <w:rPr>
                <w:sz w:val="28"/>
                <w:szCs w:val="28"/>
              </w:rPr>
              <w:fldChar w:fldCharType="begin"/>
            </w:r>
            <w:r>
              <w:rPr>
                <w:sz w:val="28"/>
                <w:szCs w:val="28"/>
              </w:rPr>
              <w:instrText xml:space="preserve"> PAGEREF _Toc320 \h </w:instrText>
            </w:r>
            <w:r>
              <w:rPr>
                <w:sz w:val="28"/>
                <w:szCs w:val="28"/>
              </w:rPr>
            </w:r>
            <w:r>
              <w:rPr>
                <w:sz w:val="28"/>
                <w:szCs w:val="28"/>
              </w:rPr>
              <w:fldChar w:fldCharType="separate"/>
            </w:r>
            <w:r>
              <w:rPr>
                <w:sz w:val="28"/>
                <w:szCs w:val="28"/>
              </w:rPr>
              <w:t>- 21 -</w:t>
            </w:r>
            <w:r>
              <w:rPr>
                <w:sz w:val="28"/>
                <w:szCs w:val="28"/>
              </w:rPr>
              <w:fldChar w:fldCharType="end"/>
            </w:r>
          </w:hyperlink>
        </w:p>
        <w:p w:rsidR="00F700D4" w:rsidRDefault="000A0912">
          <w:pPr>
            <w:pStyle w:val="WPSOffice1"/>
            <w:tabs>
              <w:tab w:val="right" w:leader="dot" w:pos="8306"/>
            </w:tabs>
            <w:rPr>
              <w:sz w:val="28"/>
              <w:szCs w:val="28"/>
            </w:rPr>
          </w:pPr>
          <w:hyperlink w:anchor="_Toc15115" w:history="1">
            <w:r>
              <w:rPr>
                <w:rFonts w:ascii="黑体" w:eastAsia="黑体" w:hAnsi="黑体" w:cs="黑体" w:hint="eastAsia"/>
                <w:sz w:val="28"/>
                <w:szCs w:val="28"/>
              </w:rPr>
              <w:t>四、绩效评价指标分析</w:t>
            </w:r>
            <w:r>
              <w:rPr>
                <w:sz w:val="28"/>
                <w:szCs w:val="28"/>
              </w:rPr>
              <w:tab/>
            </w:r>
            <w:r>
              <w:rPr>
                <w:sz w:val="28"/>
                <w:szCs w:val="28"/>
              </w:rPr>
              <w:fldChar w:fldCharType="begin"/>
            </w:r>
            <w:r>
              <w:rPr>
                <w:sz w:val="28"/>
                <w:szCs w:val="28"/>
              </w:rPr>
              <w:instrText xml:space="preserve"> PAGEREF _Toc15115 \h </w:instrText>
            </w:r>
            <w:r>
              <w:rPr>
                <w:sz w:val="28"/>
                <w:szCs w:val="28"/>
              </w:rPr>
            </w:r>
            <w:r>
              <w:rPr>
                <w:sz w:val="28"/>
                <w:szCs w:val="28"/>
              </w:rPr>
              <w:fldChar w:fldCharType="separate"/>
            </w:r>
            <w:r>
              <w:rPr>
                <w:sz w:val="28"/>
                <w:szCs w:val="28"/>
              </w:rPr>
              <w:t>- 23 -</w:t>
            </w:r>
            <w:r>
              <w:rPr>
                <w:sz w:val="28"/>
                <w:szCs w:val="28"/>
              </w:rPr>
              <w:fldChar w:fldCharType="end"/>
            </w:r>
          </w:hyperlink>
        </w:p>
        <w:p w:rsidR="00F700D4" w:rsidRDefault="000A0912">
          <w:pPr>
            <w:pStyle w:val="WPSOffice1"/>
            <w:tabs>
              <w:tab w:val="right" w:leader="dot" w:pos="8306"/>
            </w:tabs>
            <w:ind w:firstLineChars="200" w:firstLine="560"/>
            <w:rPr>
              <w:sz w:val="28"/>
              <w:szCs w:val="28"/>
            </w:rPr>
          </w:pPr>
          <w:hyperlink w:anchor="_Toc6775" w:history="1">
            <w:r>
              <w:rPr>
                <w:rFonts w:ascii="楷体" w:eastAsia="楷体" w:hAnsi="楷体" w:cs="楷体" w:hint="eastAsia"/>
                <w:sz w:val="28"/>
                <w:szCs w:val="28"/>
              </w:rPr>
              <w:t>（一）项目</w:t>
            </w:r>
            <w:r>
              <w:rPr>
                <w:rFonts w:ascii="楷体" w:eastAsia="楷体" w:hAnsi="楷体" w:cs="楷体" w:hint="eastAsia"/>
                <w:sz w:val="28"/>
                <w:szCs w:val="28"/>
              </w:rPr>
              <w:t>决策情况</w:t>
            </w:r>
            <w:r>
              <w:rPr>
                <w:sz w:val="28"/>
                <w:szCs w:val="28"/>
              </w:rPr>
              <w:tab/>
            </w:r>
            <w:r>
              <w:rPr>
                <w:sz w:val="28"/>
                <w:szCs w:val="28"/>
              </w:rPr>
              <w:fldChar w:fldCharType="begin"/>
            </w:r>
            <w:r>
              <w:rPr>
                <w:sz w:val="28"/>
                <w:szCs w:val="28"/>
              </w:rPr>
              <w:instrText xml:space="preserve"> PAGEREF _Toc6775 \h </w:instrText>
            </w:r>
            <w:r>
              <w:rPr>
                <w:sz w:val="28"/>
                <w:szCs w:val="28"/>
              </w:rPr>
            </w:r>
            <w:r>
              <w:rPr>
                <w:sz w:val="28"/>
                <w:szCs w:val="28"/>
              </w:rPr>
              <w:fldChar w:fldCharType="separate"/>
            </w:r>
            <w:r>
              <w:rPr>
                <w:sz w:val="28"/>
                <w:szCs w:val="28"/>
              </w:rPr>
              <w:t>- 23 -</w:t>
            </w:r>
            <w:r>
              <w:rPr>
                <w:sz w:val="28"/>
                <w:szCs w:val="28"/>
              </w:rPr>
              <w:fldChar w:fldCharType="end"/>
            </w:r>
          </w:hyperlink>
        </w:p>
        <w:p w:rsidR="00F700D4" w:rsidRDefault="000A0912">
          <w:pPr>
            <w:pStyle w:val="WPSOffice2"/>
            <w:tabs>
              <w:tab w:val="right" w:leader="dot" w:pos="8306"/>
            </w:tabs>
            <w:ind w:leftChars="0" w:left="0" w:firstLineChars="200" w:firstLine="560"/>
            <w:rPr>
              <w:sz w:val="28"/>
              <w:szCs w:val="28"/>
            </w:rPr>
          </w:pPr>
          <w:hyperlink w:anchor="_Toc24946" w:history="1">
            <w:r>
              <w:rPr>
                <w:rFonts w:ascii="楷体" w:eastAsia="楷体" w:hAnsi="楷体" w:cs="楷体" w:hint="eastAsia"/>
                <w:sz w:val="28"/>
                <w:szCs w:val="28"/>
              </w:rPr>
              <w:t>（</w:t>
            </w:r>
            <w:r>
              <w:rPr>
                <w:rFonts w:ascii="楷体" w:eastAsia="楷体" w:hAnsi="楷体" w:cs="楷体" w:hint="eastAsia"/>
                <w:sz w:val="28"/>
                <w:szCs w:val="28"/>
              </w:rPr>
              <w:t>二</w:t>
            </w:r>
            <w:r>
              <w:rPr>
                <w:rFonts w:ascii="楷体" w:eastAsia="楷体" w:hAnsi="楷体" w:cs="楷体" w:hint="eastAsia"/>
                <w:sz w:val="28"/>
                <w:szCs w:val="28"/>
              </w:rPr>
              <w:t>）</w:t>
            </w:r>
            <w:r>
              <w:rPr>
                <w:rFonts w:ascii="楷体" w:eastAsia="楷体" w:hAnsi="楷体" w:cs="楷体" w:hint="eastAsia"/>
                <w:sz w:val="28"/>
                <w:szCs w:val="28"/>
              </w:rPr>
              <w:t>各分项目过程、产出、效益情况分析</w:t>
            </w:r>
            <w:r>
              <w:rPr>
                <w:sz w:val="28"/>
                <w:szCs w:val="28"/>
              </w:rPr>
              <w:tab/>
            </w:r>
            <w:r>
              <w:rPr>
                <w:sz w:val="28"/>
                <w:szCs w:val="28"/>
              </w:rPr>
              <w:fldChar w:fldCharType="begin"/>
            </w:r>
            <w:r>
              <w:rPr>
                <w:sz w:val="28"/>
                <w:szCs w:val="28"/>
              </w:rPr>
              <w:instrText xml:space="preserve"> PAGEREF _Toc24946 \h </w:instrText>
            </w:r>
            <w:r>
              <w:rPr>
                <w:sz w:val="28"/>
                <w:szCs w:val="28"/>
              </w:rPr>
            </w:r>
            <w:r>
              <w:rPr>
                <w:sz w:val="28"/>
                <w:szCs w:val="28"/>
              </w:rPr>
              <w:fldChar w:fldCharType="separate"/>
            </w:r>
            <w:r>
              <w:rPr>
                <w:sz w:val="28"/>
                <w:szCs w:val="28"/>
              </w:rPr>
              <w:t>- 25 -</w:t>
            </w:r>
            <w:r>
              <w:rPr>
                <w:sz w:val="28"/>
                <w:szCs w:val="28"/>
              </w:rPr>
              <w:fldChar w:fldCharType="end"/>
            </w:r>
          </w:hyperlink>
        </w:p>
        <w:p w:rsidR="00F700D4" w:rsidRDefault="000A0912">
          <w:pPr>
            <w:pStyle w:val="WPSOffice1"/>
            <w:tabs>
              <w:tab w:val="right" w:leader="dot" w:pos="8306"/>
            </w:tabs>
            <w:rPr>
              <w:sz w:val="28"/>
              <w:szCs w:val="28"/>
            </w:rPr>
          </w:pPr>
          <w:hyperlink w:anchor="_Toc12206" w:history="1">
            <w:r>
              <w:rPr>
                <w:rFonts w:ascii="黑体" w:eastAsia="黑体" w:hAnsi="黑体" w:cs="黑体" w:hint="eastAsia"/>
                <w:sz w:val="28"/>
                <w:szCs w:val="28"/>
              </w:rPr>
              <w:t>五、</w:t>
            </w:r>
            <w:r>
              <w:rPr>
                <w:rFonts w:ascii="黑体" w:eastAsia="黑体" w:hAnsi="黑体" w:cs="黑体" w:hint="eastAsia"/>
                <w:sz w:val="28"/>
                <w:szCs w:val="28"/>
              </w:rPr>
              <w:t>主要经验做法、</w:t>
            </w:r>
            <w:r>
              <w:rPr>
                <w:rFonts w:ascii="黑体" w:eastAsia="黑体" w:hAnsi="黑体" w:cs="黑体" w:hint="eastAsia"/>
                <w:sz w:val="28"/>
                <w:szCs w:val="28"/>
              </w:rPr>
              <w:t>存在的主要</w:t>
            </w:r>
            <w:r>
              <w:rPr>
                <w:rFonts w:ascii="黑体" w:eastAsia="黑体" w:hAnsi="黑体" w:cs="黑体" w:hint="eastAsia"/>
                <w:sz w:val="28"/>
                <w:szCs w:val="28"/>
              </w:rPr>
              <w:t>问题</w:t>
            </w:r>
            <w:r>
              <w:rPr>
                <w:sz w:val="28"/>
                <w:szCs w:val="28"/>
              </w:rPr>
              <w:tab/>
            </w:r>
            <w:r>
              <w:rPr>
                <w:sz w:val="28"/>
                <w:szCs w:val="28"/>
              </w:rPr>
              <w:fldChar w:fldCharType="begin"/>
            </w:r>
            <w:r>
              <w:rPr>
                <w:sz w:val="28"/>
                <w:szCs w:val="28"/>
              </w:rPr>
              <w:instrText xml:space="preserve"> PAGEREF _Toc</w:instrText>
            </w:r>
            <w:r>
              <w:rPr>
                <w:sz w:val="28"/>
                <w:szCs w:val="28"/>
              </w:rPr>
              <w:instrText xml:space="preserve">12206 \h </w:instrText>
            </w:r>
            <w:r>
              <w:rPr>
                <w:sz w:val="28"/>
                <w:szCs w:val="28"/>
              </w:rPr>
            </w:r>
            <w:r>
              <w:rPr>
                <w:sz w:val="28"/>
                <w:szCs w:val="28"/>
              </w:rPr>
              <w:fldChar w:fldCharType="separate"/>
            </w:r>
            <w:r>
              <w:rPr>
                <w:sz w:val="28"/>
                <w:szCs w:val="28"/>
              </w:rPr>
              <w:t>- 85 -</w:t>
            </w:r>
            <w:r>
              <w:rPr>
                <w:sz w:val="28"/>
                <w:szCs w:val="28"/>
              </w:rPr>
              <w:fldChar w:fldCharType="end"/>
            </w:r>
          </w:hyperlink>
        </w:p>
        <w:p w:rsidR="00F700D4" w:rsidRDefault="000A0912">
          <w:pPr>
            <w:pStyle w:val="WPSOffice2"/>
            <w:tabs>
              <w:tab w:val="right" w:leader="dot" w:pos="8306"/>
            </w:tabs>
            <w:ind w:left="480"/>
            <w:rPr>
              <w:sz w:val="28"/>
              <w:szCs w:val="28"/>
            </w:rPr>
          </w:pPr>
          <w:hyperlink w:anchor="_Toc10721" w:history="1">
            <w:r>
              <w:rPr>
                <w:rFonts w:ascii="楷体" w:eastAsia="楷体" w:hAnsi="楷体" w:cs="楷体" w:hint="eastAsia"/>
                <w:sz w:val="28"/>
                <w:szCs w:val="28"/>
              </w:rPr>
              <w:t>（</w:t>
            </w:r>
            <w:r>
              <w:rPr>
                <w:rFonts w:ascii="楷体" w:eastAsia="楷体" w:hAnsi="楷体" w:cs="楷体" w:hint="eastAsia"/>
                <w:sz w:val="28"/>
                <w:szCs w:val="28"/>
              </w:rPr>
              <w:t>一</w:t>
            </w:r>
            <w:r>
              <w:rPr>
                <w:rFonts w:ascii="楷体" w:eastAsia="楷体" w:hAnsi="楷体" w:cs="楷体" w:hint="eastAsia"/>
                <w:sz w:val="28"/>
                <w:szCs w:val="28"/>
              </w:rPr>
              <w:t>）</w:t>
            </w:r>
            <w:r>
              <w:rPr>
                <w:rFonts w:ascii="楷体" w:eastAsia="楷体" w:hAnsi="楷体" w:cs="楷体" w:hint="eastAsia"/>
                <w:sz w:val="28"/>
                <w:szCs w:val="28"/>
              </w:rPr>
              <w:t>主要经验做法</w:t>
            </w:r>
            <w:r>
              <w:rPr>
                <w:sz w:val="28"/>
                <w:szCs w:val="28"/>
              </w:rPr>
              <w:tab/>
            </w:r>
            <w:r>
              <w:rPr>
                <w:sz w:val="28"/>
                <w:szCs w:val="28"/>
              </w:rPr>
              <w:fldChar w:fldCharType="begin"/>
            </w:r>
            <w:r>
              <w:rPr>
                <w:sz w:val="28"/>
                <w:szCs w:val="28"/>
              </w:rPr>
              <w:instrText xml:space="preserve"> PAGEREF _Toc10721 \h </w:instrText>
            </w:r>
            <w:r>
              <w:rPr>
                <w:sz w:val="28"/>
                <w:szCs w:val="28"/>
              </w:rPr>
            </w:r>
            <w:r>
              <w:rPr>
                <w:sz w:val="28"/>
                <w:szCs w:val="28"/>
              </w:rPr>
              <w:fldChar w:fldCharType="separate"/>
            </w:r>
            <w:r>
              <w:rPr>
                <w:sz w:val="28"/>
                <w:szCs w:val="28"/>
              </w:rPr>
              <w:t>- 85 -</w:t>
            </w:r>
            <w:r>
              <w:rPr>
                <w:sz w:val="28"/>
                <w:szCs w:val="28"/>
              </w:rPr>
              <w:fldChar w:fldCharType="end"/>
            </w:r>
          </w:hyperlink>
        </w:p>
        <w:p w:rsidR="00F700D4" w:rsidRDefault="000A0912">
          <w:pPr>
            <w:pStyle w:val="WPSOffice2"/>
            <w:tabs>
              <w:tab w:val="right" w:leader="dot" w:pos="8306"/>
            </w:tabs>
            <w:ind w:left="480"/>
            <w:rPr>
              <w:sz w:val="28"/>
              <w:szCs w:val="28"/>
            </w:rPr>
          </w:pPr>
          <w:hyperlink w:anchor="_Toc19125" w:history="1">
            <w:r>
              <w:rPr>
                <w:rFonts w:ascii="楷体" w:eastAsia="楷体" w:hAnsi="楷体" w:cs="楷体" w:hint="eastAsia"/>
                <w:sz w:val="28"/>
                <w:szCs w:val="28"/>
              </w:rPr>
              <w:t>（</w:t>
            </w:r>
            <w:r>
              <w:rPr>
                <w:rFonts w:ascii="楷体" w:eastAsia="楷体" w:hAnsi="楷体" w:cs="楷体" w:hint="eastAsia"/>
                <w:sz w:val="28"/>
                <w:szCs w:val="28"/>
              </w:rPr>
              <w:t>二</w:t>
            </w:r>
            <w:r>
              <w:rPr>
                <w:rFonts w:ascii="楷体" w:eastAsia="楷体" w:hAnsi="楷体" w:cs="楷体" w:hint="eastAsia"/>
                <w:sz w:val="28"/>
                <w:szCs w:val="28"/>
              </w:rPr>
              <w:t>）存在的主要问题及原因分析</w:t>
            </w:r>
            <w:r>
              <w:rPr>
                <w:sz w:val="28"/>
                <w:szCs w:val="28"/>
              </w:rPr>
              <w:tab/>
            </w:r>
            <w:r>
              <w:rPr>
                <w:sz w:val="28"/>
                <w:szCs w:val="28"/>
              </w:rPr>
              <w:fldChar w:fldCharType="begin"/>
            </w:r>
            <w:r>
              <w:rPr>
                <w:sz w:val="28"/>
                <w:szCs w:val="28"/>
              </w:rPr>
              <w:instrText xml:space="preserve"> PAGEREF _Toc19125 \h </w:instrText>
            </w:r>
            <w:r>
              <w:rPr>
                <w:sz w:val="28"/>
                <w:szCs w:val="28"/>
              </w:rPr>
            </w:r>
            <w:r>
              <w:rPr>
                <w:sz w:val="28"/>
                <w:szCs w:val="28"/>
              </w:rPr>
              <w:fldChar w:fldCharType="separate"/>
            </w:r>
            <w:r>
              <w:rPr>
                <w:sz w:val="28"/>
                <w:szCs w:val="28"/>
              </w:rPr>
              <w:t>- 86 -</w:t>
            </w:r>
            <w:r>
              <w:rPr>
                <w:sz w:val="28"/>
                <w:szCs w:val="28"/>
              </w:rPr>
              <w:fldChar w:fldCharType="end"/>
            </w:r>
          </w:hyperlink>
        </w:p>
        <w:p w:rsidR="00F700D4" w:rsidRDefault="000A0912">
          <w:pPr>
            <w:pStyle w:val="WPSOffice1"/>
            <w:tabs>
              <w:tab w:val="right" w:leader="dot" w:pos="8306"/>
            </w:tabs>
            <w:rPr>
              <w:sz w:val="28"/>
              <w:szCs w:val="28"/>
            </w:rPr>
          </w:pPr>
          <w:hyperlink w:anchor="_Toc5900" w:history="1">
            <w:r>
              <w:rPr>
                <w:rFonts w:ascii="黑体" w:eastAsia="黑体" w:hAnsi="黑体" w:cs="黑体" w:hint="eastAsia"/>
                <w:sz w:val="28"/>
                <w:szCs w:val="28"/>
              </w:rPr>
              <w:t>六、建议</w:t>
            </w:r>
            <w:r>
              <w:rPr>
                <w:sz w:val="28"/>
                <w:szCs w:val="28"/>
              </w:rPr>
              <w:tab/>
            </w:r>
            <w:r>
              <w:rPr>
                <w:sz w:val="28"/>
                <w:szCs w:val="28"/>
              </w:rPr>
              <w:fldChar w:fldCharType="begin"/>
            </w:r>
            <w:r>
              <w:rPr>
                <w:sz w:val="28"/>
                <w:szCs w:val="28"/>
              </w:rPr>
              <w:instrText xml:space="preserve"> PAGEREF _Toc5900 \h </w:instrText>
            </w:r>
            <w:r>
              <w:rPr>
                <w:sz w:val="28"/>
                <w:szCs w:val="28"/>
              </w:rPr>
            </w:r>
            <w:r>
              <w:rPr>
                <w:sz w:val="28"/>
                <w:szCs w:val="28"/>
              </w:rPr>
              <w:fldChar w:fldCharType="separate"/>
            </w:r>
            <w:r>
              <w:rPr>
                <w:sz w:val="28"/>
                <w:szCs w:val="28"/>
              </w:rPr>
              <w:t>- 86 -</w:t>
            </w:r>
            <w:r>
              <w:rPr>
                <w:sz w:val="28"/>
                <w:szCs w:val="28"/>
              </w:rPr>
              <w:fldChar w:fldCharType="end"/>
            </w:r>
          </w:hyperlink>
        </w:p>
        <w:p w:rsidR="00F700D4" w:rsidRDefault="000A0912">
          <w:pPr>
            <w:pStyle w:val="WPSOffice1"/>
            <w:tabs>
              <w:tab w:val="right" w:leader="dot" w:pos="8306"/>
            </w:tabs>
            <w:rPr>
              <w:b/>
            </w:rPr>
          </w:pPr>
          <w:hyperlink w:anchor="_Toc3537" w:history="1">
            <w:r>
              <w:rPr>
                <w:rFonts w:ascii="黑体" w:eastAsia="黑体" w:hAnsi="黑体" w:cs="黑体" w:hint="eastAsia"/>
                <w:sz w:val="28"/>
                <w:szCs w:val="28"/>
              </w:rPr>
              <w:t>七、其他需要说明的问题</w:t>
            </w:r>
            <w:r>
              <w:rPr>
                <w:sz w:val="28"/>
                <w:szCs w:val="28"/>
              </w:rPr>
              <w:tab/>
            </w:r>
            <w:r>
              <w:rPr>
                <w:sz w:val="28"/>
                <w:szCs w:val="28"/>
              </w:rPr>
              <w:fldChar w:fldCharType="begin"/>
            </w:r>
            <w:r>
              <w:rPr>
                <w:sz w:val="28"/>
                <w:szCs w:val="28"/>
              </w:rPr>
              <w:instrText xml:space="preserve"> PAGEREF _Toc3537 \h </w:instrText>
            </w:r>
            <w:r>
              <w:rPr>
                <w:sz w:val="28"/>
                <w:szCs w:val="28"/>
              </w:rPr>
            </w:r>
            <w:r>
              <w:rPr>
                <w:sz w:val="28"/>
                <w:szCs w:val="28"/>
              </w:rPr>
              <w:fldChar w:fldCharType="separate"/>
            </w:r>
            <w:r>
              <w:rPr>
                <w:sz w:val="28"/>
                <w:szCs w:val="28"/>
              </w:rPr>
              <w:t>- 87 -</w:t>
            </w:r>
            <w:r>
              <w:rPr>
                <w:sz w:val="28"/>
                <w:szCs w:val="28"/>
              </w:rPr>
              <w:fldChar w:fldCharType="end"/>
            </w:r>
          </w:hyperlink>
        </w:p>
        <w:p w:rsidR="00F700D4" w:rsidRDefault="000A0912">
          <w:pPr>
            <w:overflowPunct w:val="0"/>
            <w:adjustRightInd w:val="0"/>
            <w:spacing w:line="240" w:lineRule="auto"/>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Cs w:val="44"/>
            </w:rPr>
            <w:fldChar w:fldCharType="end"/>
          </w:r>
        </w:p>
      </w:sdtContent>
    </w:sdt>
    <w:p w:rsidR="00F700D4" w:rsidRDefault="00F700D4">
      <w:pPr>
        <w:overflowPunct w:val="0"/>
        <w:adjustRightInd w:val="0"/>
        <w:spacing w:line="240" w:lineRule="auto"/>
        <w:jc w:val="center"/>
        <w:outlineLvl w:val="0"/>
        <w:rPr>
          <w:rFonts w:asciiTheme="majorEastAsia" w:eastAsiaTheme="majorEastAsia" w:hAnsiTheme="majorEastAsia" w:cstheme="majorEastAsia"/>
          <w:b/>
          <w:bCs/>
          <w:sz w:val="44"/>
          <w:szCs w:val="44"/>
        </w:rPr>
      </w:pPr>
      <w:bookmarkStart w:id="2" w:name="_Toc21234"/>
      <w:bookmarkStart w:id="3" w:name="_Toc30471"/>
      <w:bookmarkEnd w:id="1"/>
    </w:p>
    <w:p w:rsidR="00F700D4" w:rsidRDefault="00F700D4">
      <w:pPr>
        <w:pStyle w:val="a0"/>
        <w:ind w:firstLine="883"/>
        <w:rPr>
          <w:rFonts w:asciiTheme="majorEastAsia" w:eastAsiaTheme="majorEastAsia" w:hAnsiTheme="majorEastAsia" w:cstheme="majorEastAsia"/>
          <w:b/>
          <w:bCs/>
          <w:sz w:val="44"/>
          <w:szCs w:val="44"/>
        </w:rPr>
      </w:pPr>
    </w:p>
    <w:p w:rsidR="00F700D4" w:rsidRDefault="00F700D4">
      <w:pPr>
        <w:pStyle w:val="a0"/>
        <w:ind w:firstLine="883"/>
        <w:rPr>
          <w:rFonts w:asciiTheme="majorEastAsia" w:eastAsiaTheme="majorEastAsia" w:hAnsiTheme="majorEastAsia" w:cstheme="majorEastAsia"/>
          <w:b/>
          <w:bCs/>
          <w:sz w:val="44"/>
          <w:szCs w:val="44"/>
        </w:rPr>
      </w:pPr>
    </w:p>
    <w:p w:rsidR="00F700D4" w:rsidRDefault="00F700D4">
      <w:pPr>
        <w:pStyle w:val="a0"/>
        <w:ind w:firstLine="883"/>
        <w:rPr>
          <w:rFonts w:asciiTheme="majorEastAsia" w:eastAsiaTheme="majorEastAsia" w:hAnsiTheme="majorEastAsia" w:cstheme="majorEastAsia"/>
          <w:b/>
          <w:bCs/>
          <w:sz w:val="44"/>
          <w:szCs w:val="44"/>
        </w:rPr>
        <w:sectPr w:rsidR="00F700D4">
          <w:headerReference w:type="default" r:id="rId8"/>
          <w:pgSz w:w="11906" w:h="16838"/>
          <w:pgMar w:top="1440" w:right="1800" w:bottom="1383" w:left="1800" w:header="907" w:footer="907" w:gutter="0"/>
          <w:pgNumType w:start="8"/>
          <w:cols w:space="0"/>
          <w:docGrid w:type="lines" w:linePitch="312"/>
        </w:sectPr>
      </w:pPr>
    </w:p>
    <w:p w:rsidR="00F700D4" w:rsidRDefault="00F700D4">
      <w:pPr>
        <w:pStyle w:val="a0"/>
        <w:ind w:firstLine="883"/>
        <w:rPr>
          <w:rFonts w:asciiTheme="majorEastAsia" w:eastAsiaTheme="majorEastAsia" w:hAnsiTheme="majorEastAsia" w:cstheme="majorEastAsia"/>
          <w:b/>
          <w:bCs/>
          <w:sz w:val="44"/>
          <w:szCs w:val="44"/>
        </w:rPr>
      </w:pPr>
    </w:p>
    <w:p w:rsidR="00F700D4" w:rsidRDefault="000A0912">
      <w:pPr>
        <w:overflowPunct w:val="0"/>
        <w:adjustRightInd w:val="0"/>
        <w:spacing w:line="240" w:lineRule="auto"/>
        <w:jc w:val="center"/>
        <w:outlineLvl w:val="0"/>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内蒙古自治区</w:t>
      </w:r>
      <w:r>
        <w:rPr>
          <w:rFonts w:asciiTheme="majorEastAsia" w:eastAsiaTheme="majorEastAsia" w:hAnsiTheme="majorEastAsia" w:cstheme="majorEastAsia" w:hint="eastAsia"/>
          <w:b/>
          <w:bCs/>
          <w:sz w:val="44"/>
          <w:szCs w:val="44"/>
        </w:rPr>
        <w:t>2021</w:t>
      </w:r>
      <w:r>
        <w:rPr>
          <w:rFonts w:asciiTheme="majorEastAsia" w:eastAsiaTheme="majorEastAsia" w:hAnsiTheme="majorEastAsia" w:cstheme="majorEastAsia" w:hint="eastAsia"/>
          <w:b/>
          <w:bCs/>
          <w:sz w:val="44"/>
          <w:szCs w:val="44"/>
        </w:rPr>
        <w:t>年度中央转移支付</w:t>
      </w:r>
      <w:bookmarkEnd w:id="2"/>
    </w:p>
    <w:p w:rsidR="00F700D4" w:rsidRDefault="000A0912">
      <w:pPr>
        <w:overflowPunct w:val="0"/>
        <w:adjustRightInd w:val="0"/>
        <w:spacing w:line="240" w:lineRule="auto"/>
        <w:jc w:val="center"/>
        <w:outlineLvl w:val="0"/>
        <w:rPr>
          <w:rFonts w:asciiTheme="majorEastAsia" w:eastAsiaTheme="majorEastAsia" w:hAnsiTheme="majorEastAsia" w:cstheme="majorEastAsia"/>
          <w:b/>
          <w:bCs/>
          <w:sz w:val="44"/>
          <w:szCs w:val="44"/>
        </w:rPr>
      </w:pPr>
      <w:bookmarkStart w:id="4" w:name="_Toc15150"/>
      <w:r>
        <w:rPr>
          <w:rFonts w:asciiTheme="majorEastAsia" w:eastAsiaTheme="majorEastAsia" w:hAnsiTheme="majorEastAsia" w:cstheme="majorEastAsia" w:hint="eastAsia"/>
          <w:b/>
          <w:bCs/>
          <w:sz w:val="44"/>
          <w:szCs w:val="44"/>
        </w:rPr>
        <w:t>中医药项目资金绩效评价</w:t>
      </w:r>
      <w:bookmarkEnd w:id="0"/>
      <w:r>
        <w:rPr>
          <w:rFonts w:asciiTheme="majorEastAsia" w:eastAsiaTheme="majorEastAsia" w:hAnsiTheme="majorEastAsia" w:cstheme="majorEastAsia" w:hint="eastAsia"/>
          <w:b/>
          <w:bCs/>
          <w:sz w:val="44"/>
          <w:szCs w:val="44"/>
        </w:rPr>
        <w:t>报告</w:t>
      </w:r>
      <w:bookmarkEnd w:id="3"/>
      <w:bookmarkEnd w:id="4"/>
    </w:p>
    <w:p w:rsidR="00F700D4" w:rsidRDefault="00F700D4">
      <w:pPr>
        <w:overflowPunct w:val="0"/>
        <w:adjustRightInd w:val="0"/>
        <w:spacing w:line="240" w:lineRule="exact"/>
        <w:rPr>
          <w:rFonts w:asciiTheme="majorEastAsia" w:eastAsiaTheme="majorEastAsia" w:hAnsiTheme="majorEastAsia" w:cstheme="majorEastAsia"/>
          <w:b/>
          <w:sz w:val="36"/>
          <w:szCs w:val="36"/>
        </w:rPr>
      </w:pPr>
    </w:p>
    <w:p w:rsidR="00F700D4" w:rsidRDefault="000A0912">
      <w:pPr>
        <w:overflowPunct w:val="0"/>
        <w:adjustRightInd w:val="0"/>
        <w:spacing w:line="240" w:lineRule="auto"/>
        <w:ind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受内蒙古自治区中蒙医药研究院委托，内蒙古乾汇会计师事务所</w:t>
      </w:r>
      <w:r>
        <w:rPr>
          <w:rFonts w:ascii="仿宋" w:eastAsia="仿宋" w:hAnsi="仿宋" w:cs="仿宋" w:hint="eastAsia"/>
          <w:sz w:val="32"/>
          <w:szCs w:val="32"/>
          <w:shd w:val="clear" w:color="auto" w:fill="FFFFFF"/>
        </w:rPr>
        <w:t>按照《内蒙古自治区</w:t>
      </w:r>
      <w:r>
        <w:rPr>
          <w:rFonts w:ascii="仿宋" w:eastAsia="仿宋" w:hAnsi="仿宋" w:cs="仿宋" w:hint="eastAsia"/>
          <w:sz w:val="32"/>
          <w:szCs w:val="32"/>
          <w:shd w:val="clear" w:color="auto" w:fill="FFFFFF"/>
        </w:rPr>
        <w:t>卫生健康委员会办公室关于开展</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年度中央对地方转移支付中医药项目资金第三方评价和专项审计</w:t>
      </w:r>
      <w:r>
        <w:rPr>
          <w:rFonts w:ascii="仿宋" w:eastAsia="仿宋" w:hAnsi="仿宋" w:cs="仿宋" w:hint="eastAsia"/>
          <w:sz w:val="32"/>
          <w:szCs w:val="32"/>
          <w:shd w:val="clear" w:color="auto" w:fill="FFFFFF"/>
        </w:rPr>
        <w:t>工作的通知》（内</w:t>
      </w:r>
      <w:r>
        <w:rPr>
          <w:rFonts w:ascii="仿宋" w:eastAsia="仿宋" w:hAnsi="仿宋" w:cs="仿宋" w:hint="eastAsia"/>
          <w:sz w:val="32"/>
          <w:szCs w:val="32"/>
          <w:shd w:val="clear" w:color="auto" w:fill="FFFFFF"/>
        </w:rPr>
        <w:t>卫办中（蒙）字</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22</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75</w:t>
      </w:r>
      <w:r>
        <w:rPr>
          <w:rFonts w:ascii="仿宋" w:eastAsia="仿宋" w:hAnsi="仿宋" w:cs="仿宋" w:hint="eastAsia"/>
          <w:sz w:val="32"/>
          <w:szCs w:val="32"/>
          <w:shd w:val="clear" w:color="auto" w:fill="FFFFFF"/>
        </w:rPr>
        <w:t>号）、《</w:t>
      </w:r>
      <w:r>
        <w:rPr>
          <w:rFonts w:ascii="仿宋" w:eastAsia="仿宋" w:hAnsi="仿宋" w:cs="仿宋" w:hint="eastAsia"/>
          <w:sz w:val="32"/>
          <w:szCs w:val="32"/>
          <w:shd w:val="clear" w:color="auto" w:fill="FFFFFF"/>
        </w:rPr>
        <w:t>中央对地方专项转移支付绩效目标管理暂行办法</w:t>
      </w:r>
      <w:r>
        <w:rPr>
          <w:rFonts w:ascii="仿宋" w:eastAsia="仿宋" w:hAnsi="仿宋" w:cs="仿宋" w:hint="eastAsia"/>
          <w:sz w:val="32"/>
          <w:szCs w:val="32"/>
          <w:shd w:val="clear" w:color="auto" w:fill="FFFFFF"/>
        </w:rPr>
        <w:t>》（财</w:t>
      </w:r>
      <w:r>
        <w:rPr>
          <w:rFonts w:ascii="仿宋" w:eastAsia="仿宋" w:hAnsi="仿宋" w:cs="仿宋" w:hint="eastAsia"/>
          <w:sz w:val="32"/>
          <w:szCs w:val="32"/>
          <w:shd w:val="clear" w:color="auto" w:fill="FFFFFF"/>
        </w:rPr>
        <w:t>预</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201</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163</w:t>
      </w:r>
      <w:r>
        <w:rPr>
          <w:rFonts w:ascii="仿宋" w:eastAsia="仿宋" w:hAnsi="仿宋" w:cs="仿宋" w:hint="eastAsia"/>
          <w:sz w:val="32"/>
          <w:szCs w:val="32"/>
          <w:shd w:val="clear" w:color="auto" w:fill="FFFFFF"/>
        </w:rPr>
        <w:t>号）、《</w:t>
      </w:r>
      <w:r>
        <w:rPr>
          <w:rFonts w:ascii="仿宋" w:eastAsia="仿宋" w:hAnsi="仿宋" w:cs="仿宋" w:hint="eastAsia"/>
          <w:sz w:val="32"/>
          <w:szCs w:val="32"/>
          <w:shd w:val="clear" w:color="auto" w:fill="FFFFFF"/>
        </w:rPr>
        <w:t>内蒙古自治区项目支出绩效评价管理办法</w:t>
      </w:r>
      <w:r>
        <w:rPr>
          <w:rFonts w:ascii="仿宋" w:eastAsia="仿宋" w:hAnsi="仿宋" w:cs="仿宋" w:hint="eastAsia"/>
          <w:sz w:val="32"/>
          <w:szCs w:val="32"/>
          <w:shd w:val="clear" w:color="auto" w:fill="FFFFFF"/>
        </w:rPr>
        <w:t>》（内政办发〔</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21</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号）</w:t>
      </w:r>
      <w:r>
        <w:rPr>
          <w:rFonts w:ascii="仿宋" w:eastAsia="仿宋" w:hAnsi="仿宋" w:cs="仿宋" w:hint="eastAsia"/>
          <w:sz w:val="32"/>
          <w:szCs w:val="32"/>
          <w:shd w:val="clear" w:color="auto" w:fill="FFFFFF"/>
        </w:rPr>
        <w:t>等相关文件的</w:t>
      </w:r>
      <w:r>
        <w:rPr>
          <w:rFonts w:ascii="仿宋" w:eastAsia="仿宋" w:hAnsi="仿宋" w:cs="仿宋" w:hint="eastAsia"/>
          <w:sz w:val="32"/>
          <w:szCs w:val="32"/>
          <w:shd w:val="clear" w:color="auto" w:fill="FFFFFF"/>
        </w:rPr>
        <w:t>规定</w:t>
      </w:r>
      <w:r>
        <w:rPr>
          <w:rFonts w:ascii="仿宋" w:eastAsia="仿宋" w:hAnsi="仿宋" w:cs="仿宋" w:hint="eastAsia"/>
          <w:sz w:val="32"/>
          <w:szCs w:val="32"/>
          <w:shd w:val="clear" w:color="auto" w:fill="FFFFFF"/>
        </w:rPr>
        <w:t>和</w:t>
      </w:r>
      <w:r>
        <w:rPr>
          <w:rFonts w:ascii="仿宋" w:eastAsia="仿宋" w:hAnsi="仿宋" w:cs="仿宋" w:hint="eastAsia"/>
          <w:sz w:val="32"/>
          <w:szCs w:val="32"/>
          <w:shd w:val="clear" w:color="auto" w:fill="FFFFFF"/>
        </w:rPr>
        <w:t>要求，遵循“科学</w:t>
      </w:r>
      <w:r>
        <w:rPr>
          <w:rFonts w:ascii="仿宋" w:eastAsia="仿宋" w:hAnsi="仿宋" w:cs="仿宋" w:hint="eastAsia"/>
          <w:sz w:val="32"/>
          <w:szCs w:val="32"/>
          <w:shd w:val="clear" w:color="auto" w:fill="FFFFFF"/>
        </w:rPr>
        <w:t>公正</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统筹兼顾</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激励约束</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公开透明</w:t>
      </w:r>
      <w:r>
        <w:rPr>
          <w:rFonts w:ascii="仿宋" w:eastAsia="仿宋" w:hAnsi="仿宋" w:cs="仿宋" w:hint="eastAsia"/>
          <w:sz w:val="32"/>
          <w:szCs w:val="32"/>
          <w:shd w:val="clear" w:color="auto" w:fill="FFFFFF"/>
        </w:rPr>
        <w:t>”的</w:t>
      </w:r>
      <w:r>
        <w:rPr>
          <w:rFonts w:ascii="仿宋" w:eastAsia="仿宋" w:hAnsi="仿宋" w:cs="仿宋" w:hint="eastAsia"/>
          <w:sz w:val="32"/>
          <w:szCs w:val="32"/>
          <w:shd w:val="clear" w:color="auto" w:fill="FFFFFF"/>
        </w:rPr>
        <w:t>基本</w:t>
      </w:r>
      <w:r>
        <w:rPr>
          <w:rFonts w:ascii="仿宋" w:eastAsia="仿宋" w:hAnsi="仿宋" w:cs="仿宋" w:hint="eastAsia"/>
          <w:sz w:val="32"/>
          <w:szCs w:val="32"/>
          <w:shd w:val="clear" w:color="auto" w:fill="FFFFFF"/>
        </w:rPr>
        <w:t>原则，在项目单位绩效自评的基础上，对</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年度中央转移支付中医药项目</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以下简称“本项目”</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实施了重点评价，现将评价情况报告如下：</w:t>
      </w:r>
      <w:r>
        <w:rPr>
          <w:rFonts w:ascii="仿宋" w:eastAsia="仿宋" w:hAnsi="仿宋" w:cs="仿宋" w:hint="eastAsia"/>
          <w:sz w:val="32"/>
          <w:szCs w:val="32"/>
          <w:shd w:val="clear" w:color="auto" w:fill="FFFFFF"/>
        </w:rPr>
        <w:t xml:space="preserve"> </w:t>
      </w:r>
    </w:p>
    <w:p w:rsidR="00F700D4" w:rsidRDefault="000A0912">
      <w:pPr>
        <w:pStyle w:val="1"/>
        <w:snapToGrid/>
        <w:spacing w:beforeLines="0" w:line="240" w:lineRule="auto"/>
        <w:ind w:firstLine="640"/>
        <w:jc w:val="both"/>
        <w:rPr>
          <w:rFonts w:ascii="黑体" w:eastAsia="黑体" w:hAnsi="黑体" w:cs="黑体"/>
          <w:b w:val="0"/>
          <w:bCs w:val="0"/>
        </w:rPr>
      </w:pPr>
      <w:bookmarkStart w:id="5" w:name="_Toc12137"/>
      <w:bookmarkStart w:id="6" w:name="_Toc11121"/>
      <w:bookmarkStart w:id="7" w:name="_Toc14416_WPSOffice_Level1"/>
      <w:bookmarkStart w:id="8" w:name="_Toc478152268"/>
      <w:bookmarkStart w:id="9" w:name="_Toc20932"/>
      <w:bookmarkStart w:id="10" w:name="_Toc18859"/>
      <w:r>
        <w:rPr>
          <w:rFonts w:ascii="黑体" w:eastAsia="黑体" w:hAnsi="黑体" w:cs="黑体" w:hint="eastAsia"/>
          <w:b w:val="0"/>
          <w:bCs w:val="0"/>
        </w:rPr>
        <w:t>一、</w:t>
      </w:r>
      <w:bookmarkEnd w:id="5"/>
      <w:bookmarkEnd w:id="6"/>
      <w:bookmarkEnd w:id="7"/>
      <w:bookmarkEnd w:id="8"/>
      <w:bookmarkEnd w:id="9"/>
      <w:r>
        <w:rPr>
          <w:rFonts w:ascii="黑体" w:eastAsia="黑体" w:hAnsi="黑体" w:cs="黑体" w:hint="eastAsia"/>
          <w:b w:val="0"/>
          <w:bCs w:val="0"/>
        </w:rPr>
        <w:t>基本情况</w:t>
      </w:r>
      <w:bookmarkEnd w:id="10"/>
    </w:p>
    <w:p w:rsidR="00F700D4" w:rsidRDefault="000A0912">
      <w:pPr>
        <w:pStyle w:val="1"/>
        <w:snapToGrid/>
        <w:spacing w:beforeLines="0" w:line="240" w:lineRule="auto"/>
        <w:ind w:firstLine="640"/>
        <w:jc w:val="both"/>
        <w:rPr>
          <w:rFonts w:ascii="楷体" w:eastAsia="楷体" w:hAnsi="楷体" w:cs="楷体"/>
          <w:b w:val="0"/>
          <w:bCs w:val="0"/>
        </w:rPr>
      </w:pPr>
      <w:bookmarkStart w:id="11" w:name="_Toc20948"/>
      <w:r>
        <w:rPr>
          <w:rFonts w:ascii="楷体" w:eastAsia="楷体" w:hAnsi="楷体" w:cs="楷体" w:hint="eastAsia"/>
          <w:b w:val="0"/>
          <w:bCs w:val="0"/>
        </w:rPr>
        <w:t>（一）</w:t>
      </w:r>
      <w:r>
        <w:rPr>
          <w:rFonts w:ascii="楷体" w:eastAsia="楷体" w:hAnsi="楷体" w:cs="楷体" w:hint="eastAsia"/>
          <w:b w:val="0"/>
          <w:bCs w:val="0"/>
        </w:rPr>
        <w:t>项目概况</w:t>
      </w:r>
      <w:bookmarkEnd w:id="11"/>
    </w:p>
    <w:p w:rsidR="00F700D4" w:rsidRDefault="000A0912">
      <w:pPr>
        <w:spacing w:line="240" w:lineRule="auto"/>
        <w:ind w:firstLineChars="200" w:firstLine="640"/>
        <w:outlineLvl w:val="2"/>
        <w:rPr>
          <w:rFonts w:ascii="仿宋" w:eastAsia="仿宋" w:hAnsi="仿宋" w:cs="仿宋"/>
          <w:sz w:val="32"/>
          <w:szCs w:val="32"/>
          <w:shd w:val="clear" w:color="auto" w:fill="FFFFFF"/>
        </w:rPr>
      </w:pPr>
      <w:bookmarkStart w:id="12" w:name="_Toc27190"/>
      <w:bookmarkStart w:id="13" w:name="_Toc5588"/>
      <w:bookmarkStart w:id="14" w:name="_Toc441430418"/>
      <w:bookmarkStart w:id="15" w:name="_Toc16819_WPSOffice_Level2"/>
      <w:bookmarkStart w:id="16" w:name="_Toc13249"/>
      <w:bookmarkStart w:id="17" w:name="_Toc478152269"/>
      <w:r>
        <w:rPr>
          <w:rFonts w:ascii="仿宋" w:eastAsia="仿宋" w:hAnsi="仿宋" w:cs="仿宋" w:hint="eastAsia"/>
          <w:sz w:val="32"/>
          <w:szCs w:val="32"/>
          <w:shd w:val="clear" w:color="auto" w:fill="FFFFFF"/>
        </w:rPr>
        <w:t>内蒙古自治区卫生健康委员会根据《财政部</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国家中医药管理局关于提前下达</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年医疗服务与保障能力提升资金（中医药事业传承与发展部分）预算的通知》（财社</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148</w:t>
      </w:r>
      <w:r>
        <w:rPr>
          <w:rFonts w:ascii="仿宋" w:eastAsia="仿宋" w:hAnsi="仿宋" w:cs="仿宋" w:hint="eastAsia"/>
          <w:sz w:val="32"/>
          <w:szCs w:val="32"/>
          <w:shd w:val="clear" w:color="auto" w:fill="FFFFFF"/>
        </w:rPr>
        <w:t>号）和《财政部</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国家中医药管理局关于下达</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年医疗服务与保障能力提升补助资金（中医药事业传承与发展部分）预算的通知》（财社</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21</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31</w:t>
      </w:r>
      <w:r>
        <w:rPr>
          <w:rFonts w:ascii="仿宋" w:eastAsia="仿宋" w:hAnsi="仿宋" w:cs="仿宋" w:hint="eastAsia"/>
          <w:sz w:val="32"/>
          <w:szCs w:val="32"/>
          <w:shd w:val="clear" w:color="auto" w:fill="FFFFFF"/>
        </w:rPr>
        <w:t>号），下达内蒙古自治</w:t>
      </w:r>
      <w:r>
        <w:rPr>
          <w:rFonts w:ascii="仿宋" w:eastAsia="仿宋" w:hAnsi="仿宋" w:cs="仿宋" w:hint="eastAsia"/>
          <w:sz w:val="32"/>
          <w:szCs w:val="32"/>
          <w:shd w:val="clear" w:color="auto" w:fill="FFFFFF"/>
        </w:rPr>
        <w:lastRenderedPageBreak/>
        <w:t>区中医药项目资金</w:t>
      </w:r>
      <w:r>
        <w:rPr>
          <w:rFonts w:ascii="仿宋" w:eastAsia="仿宋" w:hAnsi="仿宋" w:cs="仿宋" w:hint="eastAsia"/>
          <w:sz w:val="32"/>
          <w:szCs w:val="32"/>
          <w:shd w:val="clear" w:color="auto" w:fill="FFFFFF"/>
        </w:rPr>
        <w:t>6621</w:t>
      </w:r>
      <w:r>
        <w:rPr>
          <w:rFonts w:ascii="仿宋" w:eastAsia="仿宋" w:hAnsi="仿宋" w:cs="仿宋" w:hint="eastAsia"/>
          <w:sz w:val="32"/>
          <w:szCs w:val="32"/>
          <w:shd w:val="clear" w:color="auto" w:fill="FFFFFF"/>
        </w:rPr>
        <w:t>万元，内蒙古自治区财政厅和卫生健康委员会按照要求，为发挥中医药（蒙医药）特色优势，促进中医药（蒙医药）事业发展，进一步加强中医药（蒙医药）补助资金的管理，提高资金使用效益，制定了《</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年中央财政医疗服务与保障能力提升（中医药事业传承与发展）项目资金实施方案》（内卫蒙中综合字</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21</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216</w:t>
      </w:r>
      <w:r>
        <w:rPr>
          <w:rFonts w:ascii="仿宋" w:eastAsia="仿宋" w:hAnsi="仿宋" w:cs="仿宋" w:hint="eastAsia"/>
          <w:sz w:val="32"/>
          <w:szCs w:val="32"/>
          <w:shd w:val="clear" w:color="auto" w:fill="FFFFFF"/>
        </w:rPr>
        <w:t>号），方案设定了</w:t>
      </w:r>
      <w:r>
        <w:rPr>
          <w:rFonts w:ascii="仿宋" w:eastAsia="仿宋" w:hAnsi="仿宋" w:cs="仿宋" w:hint="eastAsia"/>
          <w:sz w:val="32"/>
          <w:szCs w:val="32"/>
          <w:shd w:val="clear" w:color="auto" w:fill="FFFFFF"/>
        </w:rPr>
        <w:t>14</w:t>
      </w:r>
      <w:r>
        <w:rPr>
          <w:rFonts w:ascii="仿宋" w:eastAsia="仿宋" w:hAnsi="仿宋" w:cs="仿宋" w:hint="eastAsia"/>
          <w:sz w:val="32"/>
          <w:szCs w:val="32"/>
          <w:shd w:val="clear" w:color="auto" w:fill="FFFFFF"/>
        </w:rPr>
        <w:t>个项目大类</w:t>
      </w:r>
      <w:r>
        <w:rPr>
          <w:rFonts w:ascii="仿宋" w:eastAsia="仿宋" w:hAnsi="仿宋" w:cs="仿宋" w:hint="eastAsia"/>
          <w:sz w:val="32"/>
          <w:szCs w:val="32"/>
          <w:shd w:val="clear" w:color="auto" w:fill="FFFFFF"/>
        </w:rPr>
        <w:t>22</w:t>
      </w:r>
      <w:r>
        <w:rPr>
          <w:rFonts w:ascii="仿宋" w:eastAsia="仿宋" w:hAnsi="仿宋" w:cs="仿宋" w:hint="eastAsia"/>
          <w:sz w:val="32"/>
          <w:szCs w:val="32"/>
          <w:shd w:val="clear" w:color="auto" w:fill="FFFFFF"/>
        </w:rPr>
        <w:t>个分项目，将项目资金下拨到自治区本级和各盟市相关单位，项目实施单位共涉及</w:t>
      </w:r>
      <w:r>
        <w:rPr>
          <w:rFonts w:ascii="仿宋" w:eastAsia="仿宋" w:hAnsi="仿宋" w:cs="仿宋" w:hint="eastAsia"/>
          <w:sz w:val="32"/>
          <w:szCs w:val="32"/>
          <w:shd w:val="clear" w:color="auto" w:fill="FFFFFF"/>
        </w:rPr>
        <w:t>372</w:t>
      </w:r>
      <w:r>
        <w:rPr>
          <w:rFonts w:ascii="仿宋" w:eastAsia="仿宋" w:hAnsi="仿宋" w:cs="仿宋" w:hint="eastAsia"/>
          <w:sz w:val="32"/>
          <w:szCs w:val="32"/>
          <w:shd w:val="clear" w:color="auto" w:fill="FFFFFF"/>
        </w:rPr>
        <w:t>个，项目承担主体</w:t>
      </w:r>
      <w:r>
        <w:rPr>
          <w:rFonts w:ascii="仿宋" w:eastAsia="仿宋" w:hAnsi="仿宋" w:cs="仿宋" w:hint="eastAsia"/>
          <w:sz w:val="32"/>
          <w:szCs w:val="32"/>
          <w:shd w:val="clear" w:color="auto" w:fill="FFFFFF"/>
        </w:rPr>
        <w:t>398</w:t>
      </w:r>
      <w:r>
        <w:rPr>
          <w:rFonts w:ascii="仿宋" w:eastAsia="仿宋" w:hAnsi="仿宋" w:cs="仿宋" w:hint="eastAsia"/>
          <w:sz w:val="32"/>
          <w:szCs w:val="32"/>
          <w:shd w:val="clear" w:color="auto" w:fill="FFFFFF"/>
        </w:rPr>
        <w:t>个。</w:t>
      </w:r>
    </w:p>
    <w:p w:rsidR="00F700D4" w:rsidRDefault="000A0912">
      <w:pPr>
        <w:pStyle w:val="2"/>
        <w:adjustRightInd w:val="0"/>
        <w:spacing w:line="240" w:lineRule="auto"/>
        <w:ind w:firstLine="640"/>
        <w:jc w:val="both"/>
        <w:rPr>
          <w:rFonts w:ascii="楷体" w:eastAsia="楷体" w:hAnsi="楷体" w:cs="楷体"/>
          <w:b w:val="0"/>
          <w:bCs w:val="0"/>
          <w:sz w:val="32"/>
          <w:szCs w:val="32"/>
        </w:rPr>
      </w:pPr>
      <w:bookmarkStart w:id="18" w:name="_Toc17132"/>
      <w:r>
        <w:rPr>
          <w:rFonts w:ascii="楷体" w:eastAsia="楷体" w:hAnsi="楷体" w:cs="楷体" w:hint="eastAsia"/>
          <w:b w:val="0"/>
          <w:bCs w:val="0"/>
          <w:sz w:val="32"/>
          <w:szCs w:val="32"/>
        </w:rPr>
        <w:t>（二）项目</w:t>
      </w:r>
      <w:r>
        <w:rPr>
          <w:rFonts w:ascii="楷体" w:eastAsia="楷体" w:hAnsi="楷体" w:cs="楷体" w:hint="eastAsia"/>
          <w:b w:val="0"/>
          <w:bCs w:val="0"/>
          <w:sz w:val="32"/>
          <w:szCs w:val="32"/>
        </w:rPr>
        <w:t>资金分配和绩效目标</w:t>
      </w:r>
      <w:bookmarkEnd w:id="18"/>
    </w:p>
    <w:p w:rsidR="00F700D4" w:rsidRDefault="000A0912">
      <w:pPr>
        <w:spacing w:line="240" w:lineRule="auto"/>
        <w:ind w:firstLineChars="200" w:firstLine="643"/>
        <w:outlineLvl w:val="2"/>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1.</w:t>
      </w:r>
      <w:r>
        <w:rPr>
          <w:rFonts w:ascii="仿宋" w:eastAsia="仿宋" w:hAnsi="仿宋" w:cs="仿宋" w:hint="eastAsia"/>
          <w:b/>
          <w:bCs/>
          <w:sz w:val="32"/>
          <w:szCs w:val="32"/>
          <w:shd w:val="clear" w:color="auto" w:fill="FFFFFF"/>
        </w:rPr>
        <w:t>中医药（蒙医药）传承与创新“百千万”人才工程（岐黄工程）项目</w:t>
      </w:r>
      <w:r>
        <w:rPr>
          <w:rFonts w:ascii="仿宋" w:eastAsia="仿宋" w:hAnsi="仿宋" w:cs="仿宋" w:hint="eastAsia"/>
          <w:sz w:val="32"/>
          <w:szCs w:val="32"/>
          <w:shd w:val="clear" w:color="auto" w:fill="FFFFFF"/>
        </w:rPr>
        <w:t>。涉及“骨干人才”和“人才培养平台建设”两方面任务，具体包括：中医临床特色技术传承人才项目、西学中骨干人才项目、中医药创新骨干人才项目、中医学术流派传承工作室项目四个分项目，分配项目资金合计</w:t>
      </w:r>
      <w:r>
        <w:rPr>
          <w:rFonts w:ascii="仿宋" w:eastAsia="仿宋" w:hAnsi="仿宋" w:cs="仿宋" w:hint="eastAsia"/>
          <w:sz w:val="32"/>
          <w:szCs w:val="32"/>
          <w:shd w:val="clear" w:color="auto" w:fill="FFFFFF"/>
        </w:rPr>
        <w:t>149</w:t>
      </w:r>
      <w:r>
        <w:rPr>
          <w:rFonts w:ascii="仿宋" w:eastAsia="仿宋" w:hAnsi="仿宋" w:cs="仿宋" w:hint="eastAsia"/>
          <w:sz w:val="32"/>
          <w:szCs w:val="32"/>
          <w:shd w:val="clear" w:color="auto" w:fill="FFFFFF"/>
        </w:rPr>
        <w:t>万元。</w:t>
      </w:r>
    </w:p>
    <w:p w:rsidR="00F700D4" w:rsidRDefault="000A0912">
      <w:pPr>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）中医临床特色技术传承人才项目，确定</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年培养对象为</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人，按每人</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万元的标准，</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27</w:t>
      </w:r>
      <w:r>
        <w:rPr>
          <w:rFonts w:ascii="仿宋" w:eastAsia="仿宋" w:hAnsi="仿宋" w:cs="仿宋" w:hint="eastAsia"/>
          <w:sz w:val="32"/>
          <w:szCs w:val="32"/>
          <w:shd w:val="clear" w:color="auto" w:fill="FFFFFF"/>
        </w:rPr>
        <w:t>万元，项目实施单位为阿拉善左旗蒙中医医院等</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家单位，绩效目标是培养一批热爱中医药事业，中医药理论功底比较扎实，较好地掌握运用中医临床特色技术服务于人民健康的中医临床骨干人才。</w:t>
      </w:r>
    </w:p>
    <w:p w:rsidR="00F700D4" w:rsidRDefault="000A0912">
      <w:pPr>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）全国西学中骨干人才培养项目，确定</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年培养对象为</w:t>
      </w:r>
      <w:r>
        <w:rPr>
          <w:rFonts w:ascii="仿宋" w:eastAsia="仿宋" w:hAnsi="仿宋" w:cs="仿宋" w:hint="eastAsia"/>
          <w:sz w:val="32"/>
          <w:szCs w:val="32"/>
          <w:shd w:val="clear" w:color="auto" w:fill="FFFFFF"/>
        </w:rPr>
        <w:t>19</w:t>
      </w:r>
      <w:r>
        <w:rPr>
          <w:rFonts w:ascii="仿宋" w:eastAsia="仿宋" w:hAnsi="仿宋" w:cs="仿宋" w:hint="eastAsia"/>
          <w:sz w:val="32"/>
          <w:szCs w:val="32"/>
          <w:shd w:val="clear" w:color="auto" w:fill="FFFFFF"/>
        </w:rPr>
        <w:t>人，按每人</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万元的标准，</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57</w:t>
      </w:r>
      <w:r>
        <w:rPr>
          <w:rFonts w:ascii="仿宋" w:eastAsia="仿宋" w:hAnsi="仿宋" w:cs="仿宋" w:hint="eastAsia"/>
          <w:sz w:val="32"/>
          <w:szCs w:val="32"/>
          <w:shd w:val="clear" w:color="auto" w:fill="FFFFFF"/>
        </w:rPr>
        <w:t>万元，项目实施单位为内蒙古自治区中医医院，绩效目标是通过系统的中医药理论培训、临床实践、跟师学习，培养一</w:t>
      </w:r>
      <w:r>
        <w:rPr>
          <w:rFonts w:ascii="仿宋" w:eastAsia="仿宋" w:hAnsi="仿宋" w:cs="仿宋" w:hint="eastAsia"/>
          <w:sz w:val="32"/>
          <w:szCs w:val="32"/>
          <w:shd w:val="clear" w:color="auto" w:fill="FFFFFF"/>
        </w:rPr>
        <w:t>批有中医思维，能较好地掌握中医药理论与方法，具有较强临床诊疗能力的西学中骨干人才。此外，内蒙古医科大学按照课时要求继续完成西学中骨干人才培养对象的理论培训工作。</w:t>
      </w:r>
    </w:p>
    <w:p w:rsidR="00F700D4" w:rsidRDefault="000A0912">
      <w:pPr>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）中医药创新骨干人才培养项目，确定</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年培养对象为</w:t>
      </w:r>
      <w:r>
        <w:rPr>
          <w:rFonts w:ascii="仿宋" w:eastAsia="仿宋" w:hAnsi="仿宋" w:cs="仿宋" w:hint="eastAsia"/>
          <w:sz w:val="32"/>
          <w:szCs w:val="32"/>
          <w:shd w:val="clear" w:color="auto" w:fill="FFFFFF"/>
        </w:rPr>
        <w:t>15</w:t>
      </w:r>
      <w:r>
        <w:rPr>
          <w:rFonts w:ascii="仿宋" w:eastAsia="仿宋" w:hAnsi="仿宋" w:cs="仿宋" w:hint="eastAsia"/>
          <w:sz w:val="32"/>
          <w:szCs w:val="32"/>
          <w:shd w:val="clear" w:color="auto" w:fill="FFFFFF"/>
        </w:rPr>
        <w:t>人，按每人</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万元的标准，</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45</w:t>
      </w:r>
      <w:r>
        <w:rPr>
          <w:rFonts w:ascii="仿宋" w:eastAsia="仿宋" w:hAnsi="仿宋" w:cs="仿宋" w:hint="eastAsia"/>
          <w:sz w:val="32"/>
          <w:szCs w:val="32"/>
          <w:shd w:val="clear" w:color="auto" w:fill="FFFFFF"/>
        </w:rPr>
        <w:t>万元，项目实施单位为内蒙古自治区中医医院、呼和浩特市中蒙医医院等</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家医院和内蒙古医科大学一所大学。绩效目标是培养一批具有较好中医药理论基础和学术经验、坚持中医药原创思维并掌握现代科学研究方法的中医药创新骨干人才，提升中医药人才的学术</w:t>
      </w:r>
      <w:r>
        <w:rPr>
          <w:rFonts w:ascii="仿宋" w:eastAsia="仿宋" w:hAnsi="仿宋" w:cs="仿宋" w:hint="eastAsia"/>
          <w:sz w:val="32"/>
          <w:szCs w:val="32"/>
          <w:shd w:val="clear" w:color="auto" w:fill="FFFFFF"/>
        </w:rPr>
        <w:t>和科技创新能力。</w:t>
      </w:r>
    </w:p>
    <w:p w:rsidR="00F700D4" w:rsidRDefault="000A0912">
      <w:pPr>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）中医学术流派传承工作室项目（蒙医五疗温针流派传承工作室项目），</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万元，项目实施单位为内蒙古自治区国际蒙医医院，绩效目标是加强全国蒙医学术流派传承工作室建设，深入挖掘学术流派学术思想与特色优势，强化流派特色经验的推广应用和创造性转化，凸显流派传承的当代价值，并着力培养理论功底深厚、蒙医临床思维能力强、诊疗技艺精湛、代表流派特色的蒙医</w:t>
      </w:r>
      <w:r>
        <w:rPr>
          <w:rFonts w:ascii="仿宋" w:eastAsia="仿宋" w:hAnsi="仿宋" w:cs="仿宋" w:hint="eastAsia"/>
          <w:sz w:val="32"/>
          <w:szCs w:val="32"/>
          <w:shd w:val="clear" w:color="auto" w:fill="FFFFFF"/>
        </w:rPr>
        <w:lastRenderedPageBreak/>
        <w:t>药人才，为传承发展蒙医药提供人才保障。本项目建设周期为</w:t>
      </w:r>
      <w:r>
        <w:rPr>
          <w:rFonts w:ascii="仿宋" w:eastAsia="仿宋" w:hAnsi="仿宋" w:cs="仿宋" w:hint="eastAsia"/>
          <w:sz w:val="32"/>
          <w:szCs w:val="32"/>
          <w:shd w:val="clear" w:color="auto" w:fill="FFFFFF"/>
        </w:rPr>
        <w:t>2019-2021</w:t>
      </w:r>
      <w:r>
        <w:rPr>
          <w:rFonts w:ascii="仿宋" w:eastAsia="仿宋" w:hAnsi="仿宋" w:cs="仿宋" w:hint="eastAsia"/>
          <w:sz w:val="32"/>
          <w:szCs w:val="32"/>
          <w:shd w:val="clear" w:color="auto" w:fill="FFFFFF"/>
        </w:rPr>
        <w:t>年共三年，今年是最后一年。</w:t>
      </w:r>
    </w:p>
    <w:p w:rsidR="00F700D4" w:rsidRDefault="000A0912">
      <w:pPr>
        <w:spacing w:line="240" w:lineRule="auto"/>
        <w:ind w:firstLineChars="200" w:firstLine="643"/>
        <w:outlineLvl w:val="2"/>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2.</w:t>
      </w:r>
      <w:r>
        <w:rPr>
          <w:rFonts w:ascii="仿宋" w:eastAsia="仿宋" w:hAnsi="仿宋" w:cs="仿宋" w:hint="eastAsia"/>
          <w:b/>
          <w:bCs/>
          <w:sz w:val="32"/>
          <w:szCs w:val="32"/>
          <w:shd w:val="clear" w:color="auto" w:fill="FFFFFF"/>
        </w:rPr>
        <w:t>中医药（蒙医药）人才培养</w:t>
      </w:r>
      <w:r>
        <w:rPr>
          <w:rFonts w:ascii="仿宋" w:eastAsia="仿宋" w:hAnsi="仿宋" w:cs="仿宋" w:hint="eastAsia"/>
          <w:b/>
          <w:bCs/>
          <w:sz w:val="32"/>
          <w:szCs w:val="32"/>
          <w:shd w:val="clear" w:color="auto" w:fill="FFFFFF"/>
        </w:rPr>
        <w:t>项目</w:t>
      </w:r>
      <w:r>
        <w:rPr>
          <w:rFonts w:ascii="仿宋" w:eastAsia="仿宋" w:hAnsi="仿宋" w:cs="仿宋" w:hint="eastAsia"/>
          <w:sz w:val="32"/>
          <w:szCs w:val="32"/>
          <w:shd w:val="clear" w:color="auto" w:fill="FFFFFF"/>
        </w:rPr>
        <w:t>。包括中医馆（蒙医馆）骨干人才培养项目、全科医生转岗培训项目、全国基层名老中医药蒙医药专家传承工作室项目</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个分项目。</w:t>
      </w:r>
    </w:p>
    <w:p w:rsidR="00F700D4" w:rsidRDefault="000A0912">
      <w:pPr>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）中医馆（蒙医馆）骨干人才培养项目，</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36</w:t>
      </w:r>
      <w:r>
        <w:rPr>
          <w:rFonts w:ascii="仿宋" w:eastAsia="仿宋" w:hAnsi="仿宋" w:cs="仿宋" w:hint="eastAsia"/>
          <w:sz w:val="32"/>
          <w:szCs w:val="32"/>
          <w:shd w:val="clear" w:color="auto" w:fill="FFFFFF"/>
        </w:rPr>
        <w:t>万元，全区培训人数不少于</w:t>
      </w:r>
      <w:r>
        <w:rPr>
          <w:rFonts w:ascii="仿宋" w:eastAsia="仿宋" w:hAnsi="仿宋" w:cs="仿宋" w:hint="eastAsia"/>
          <w:sz w:val="32"/>
          <w:szCs w:val="32"/>
          <w:shd w:val="clear" w:color="auto" w:fill="FFFFFF"/>
        </w:rPr>
        <w:t>200</w:t>
      </w:r>
      <w:r>
        <w:rPr>
          <w:rFonts w:ascii="仿宋" w:eastAsia="仿宋" w:hAnsi="仿宋" w:cs="仿宋" w:hint="eastAsia"/>
          <w:sz w:val="32"/>
          <w:szCs w:val="32"/>
          <w:shd w:val="clear" w:color="auto" w:fill="FFFFFF"/>
        </w:rPr>
        <w:t>人，采用培训加考核方式，线上线下培训时间累计不少于</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天，其中线下集中培训时间不少于</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天。项目实施单位为内蒙古自治区国际蒙医医院国家高层次人才培养基地，绩效目标是通过对乡镇卫生院、社区卫生服务中心中医馆（蒙医馆）专</w:t>
      </w:r>
      <w:r>
        <w:rPr>
          <w:rFonts w:ascii="仿宋" w:eastAsia="仿宋" w:hAnsi="仿宋" w:cs="仿宋" w:hint="eastAsia"/>
          <w:sz w:val="32"/>
          <w:szCs w:val="32"/>
          <w:shd w:val="clear" w:color="auto" w:fill="FFFFFF"/>
        </w:rPr>
        <w:t>业技术人员的培训，发挥中医药（蒙医药）特色优势，更好地满足城乡牧区群众对中医</w:t>
      </w:r>
      <w:r>
        <w:rPr>
          <w:rFonts w:ascii="仿宋" w:eastAsia="仿宋" w:hAnsi="仿宋" w:cs="仿宋" w:hint="eastAsia"/>
          <w:sz w:val="32"/>
          <w:szCs w:val="32"/>
          <w:shd w:val="clear" w:color="auto" w:fill="FFFFFF"/>
        </w:rPr>
        <w:t>药（蒙医药）服务的需求。</w:t>
      </w:r>
    </w:p>
    <w:p w:rsidR="00F700D4" w:rsidRDefault="000A0912">
      <w:pPr>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）全科医生转岗培训项目，按照每人</w:t>
      </w:r>
      <w:r>
        <w:rPr>
          <w:rFonts w:ascii="仿宋" w:eastAsia="仿宋" w:hAnsi="仿宋" w:cs="仿宋" w:hint="eastAsia"/>
          <w:sz w:val="32"/>
          <w:szCs w:val="32"/>
          <w:shd w:val="clear" w:color="auto" w:fill="FFFFFF"/>
        </w:rPr>
        <w:t>1.5</w:t>
      </w:r>
      <w:r>
        <w:rPr>
          <w:rFonts w:ascii="仿宋" w:eastAsia="仿宋" w:hAnsi="仿宋" w:cs="仿宋" w:hint="eastAsia"/>
          <w:sz w:val="32"/>
          <w:szCs w:val="32"/>
          <w:shd w:val="clear" w:color="auto" w:fill="FFFFFF"/>
        </w:rPr>
        <w:t>万元的标准，培养对象</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人。</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w:t>
      </w:r>
      <w:r>
        <w:rPr>
          <w:rFonts w:ascii="仿宋" w:eastAsia="仿宋" w:hAnsi="仿宋" w:cs="仿宋" w:hint="eastAsia"/>
          <w:sz w:val="32"/>
          <w:szCs w:val="32"/>
          <w:shd w:val="clear" w:color="auto" w:fill="FFFFFF"/>
        </w:rPr>
        <w:t>资金</w:t>
      </w:r>
      <w:r>
        <w:rPr>
          <w:rFonts w:ascii="仿宋" w:eastAsia="仿宋" w:hAnsi="仿宋" w:cs="仿宋" w:hint="eastAsia"/>
          <w:sz w:val="32"/>
          <w:szCs w:val="32"/>
          <w:shd w:val="clear" w:color="auto" w:fill="FFFFFF"/>
        </w:rPr>
        <w:t>150</w:t>
      </w:r>
      <w:r>
        <w:rPr>
          <w:rFonts w:ascii="仿宋" w:eastAsia="仿宋" w:hAnsi="仿宋" w:cs="仿宋" w:hint="eastAsia"/>
          <w:sz w:val="32"/>
          <w:szCs w:val="32"/>
          <w:shd w:val="clear" w:color="auto" w:fill="FFFFFF"/>
        </w:rPr>
        <w:t>万元，项目实施单位为内蒙古医科大学和阿拉善盟蒙医医院等</w:t>
      </w:r>
      <w:r>
        <w:rPr>
          <w:rFonts w:ascii="仿宋" w:eastAsia="仿宋" w:hAnsi="仿宋" w:cs="仿宋" w:hint="eastAsia"/>
          <w:sz w:val="32"/>
          <w:szCs w:val="32"/>
          <w:shd w:val="clear" w:color="auto" w:fill="FFFFFF"/>
        </w:rPr>
        <w:t>18</w:t>
      </w:r>
      <w:r>
        <w:rPr>
          <w:rFonts w:ascii="仿宋" w:eastAsia="仿宋" w:hAnsi="仿宋" w:cs="仿宋" w:hint="eastAsia"/>
          <w:sz w:val="32"/>
          <w:szCs w:val="32"/>
          <w:shd w:val="clear" w:color="auto" w:fill="FFFFFF"/>
        </w:rPr>
        <w:t>个，绩效目标是以中医（蒙医）全科医学理论为基础，以基层医疗卫生服务需求为导向，以提高中医（蒙医）全科医生的综合服务能力为目标，通过培训，培养学员热爱、忠诚基层医疗卫生服务事业的精神，使学员在全科实践中具有辩证思维分析能力，掌握中医（蒙医）全科医学的基本理论、基本知识、基本技能和社区卫生服务工作特点，能够熟练运用</w:t>
      </w:r>
      <w:r>
        <w:rPr>
          <w:rFonts w:ascii="仿宋" w:eastAsia="仿宋" w:hAnsi="仿宋" w:cs="仿宋" w:hint="eastAsia"/>
          <w:sz w:val="32"/>
          <w:szCs w:val="32"/>
          <w:shd w:val="clear" w:color="auto" w:fill="FFFFFF"/>
        </w:rPr>
        <w:lastRenderedPageBreak/>
        <w:t>中医药（蒙医</w:t>
      </w:r>
      <w:r>
        <w:rPr>
          <w:rFonts w:ascii="仿宋" w:eastAsia="仿宋" w:hAnsi="仿宋" w:cs="仿宋" w:hint="eastAsia"/>
          <w:sz w:val="32"/>
          <w:szCs w:val="32"/>
          <w:shd w:val="clear" w:color="auto" w:fill="FFFFFF"/>
        </w:rPr>
        <w:t>药）理论与方法，开展预防、养生保健、康复、计划生育技术服务，成为社区医疗保健提供者、健康知识传播者、社区健康倡导者及健康资源管理者，达到中医（蒙医）全科医生岗位执业的基本要求。</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年确定培养对象</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人。</w:t>
      </w:r>
    </w:p>
    <w:p w:rsidR="00F700D4" w:rsidRDefault="000A0912">
      <w:pPr>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）全国基层名老中医药（蒙医药）专家传承工作室项目</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56</w:t>
      </w:r>
      <w:r>
        <w:rPr>
          <w:rFonts w:ascii="仿宋" w:eastAsia="仿宋" w:hAnsi="仿宋" w:cs="仿宋" w:hint="eastAsia"/>
          <w:sz w:val="32"/>
          <w:szCs w:val="32"/>
          <w:shd w:val="clear" w:color="auto" w:fill="FFFFFF"/>
        </w:rPr>
        <w:t>万元，项目实施单位为东乌珠穆沁旗蒙医医院等</w:t>
      </w:r>
      <w:r>
        <w:rPr>
          <w:rFonts w:ascii="仿宋" w:eastAsia="仿宋" w:hAnsi="仿宋" w:cs="仿宋" w:hint="eastAsia"/>
          <w:sz w:val="32"/>
          <w:szCs w:val="32"/>
          <w:shd w:val="clear" w:color="auto" w:fill="FFFFFF"/>
        </w:rPr>
        <w:t>7</w:t>
      </w:r>
      <w:r>
        <w:rPr>
          <w:rFonts w:ascii="仿宋" w:eastAsia="仿宋" w:hAnsi="仿宋" w:cs="仿宋" w:hint="eastAsia"/>
          <w:sz w:val="32"/>
          <w:szCs w:val="32"/>
          <w:shd w:val="clear" w:color="auto" w:fill="FFFFFF"/>
        </w:rPr>
        <w:t>个，绩效目标是通过建设一批规范的具备较好条件的基层名老中医药（蒙医药）专家传承工作室，整理、传承基层老中医（蒙医）专家学术经验，培养基层中医药（蒙医药）人才，提升基层中医药（蒙</w:t>
      </w:r>
      <w:r>
        <w:rPr>
          <w:rFonts w:ascii="仿宋" w:eastAsia="仿宋" w:hAnsi="仿宋" w:cs="仿宋" w:hint="eastAsia"/>
          <w:sz w:val="32"/>
          <w:szCs w:val="32"/>
          <w:shd w:val="clear" w:color="auto" w:fill="FFFFFF"/>
        </w:rPr>
        <w:t>医药）服务能力，满足人民群众对中医药（蒙医药）服务的需求。</w:t>
      </w:r>
    </w:p>
    <w:p w:rsidR="00F700D4" w:rsidRDefault="000A0912">
      <w:pPr>
        <w:spacing w:line="240" w:lineRule="auto"/>
        <w:ind w:firstLineChars="200" w:firstLine="643"/>
        <w:outlineLvl w:val="2"/>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3.</w:t>
      </w:r>
      <w:r>
        <w:rPr>
          <w:rFonts w:ascii="仿宋" w:eastAsia="仿宋" w:hAnsi="仿宋" w:cs="仿宋" w:hint="eastAsia"/>
          <w:b/>
          <w:bCs/>
          <w:sz w:val="32"/>
          <w:szCs w:val="32"/>
          <w:shd w:val="clear" w:color="auto" w:fill="FFFFFF"/>
        </w:rPr>
        <w:t>中医药（蒙医药）监督知识与能力培训项目，</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52</w:t>
      </w:r>
      <w:r>
        <w:rPr>
          <w:rFonts w:ascii="仿宋" w:eastAsia="仿宋" w:hAnsi="仿宋" w:cs="仿宋" w:hint="eastAsia"/>
          <w:sz w:val="32"/>
          <w:szCs w:val="32"/>
          <w:shd w:val="clear" w:color="auto" w:fill="FFFFFF"/>
        </w:rPr>
        <w:t>万元，项目实施单位为阿拉善盟卫健委等</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个，绩效目标是提升盟市、旗县区中医药（蒙医药）管理人员和卫生健康综合监督行政执法人员对中医药（蒙医药）执法监督能力和水平。</w:t>
      </w:r>
    </w:p>
    <w:p w:rsidR="00F700D4" w:rsidRDefault="000A0912">
      <w:pPr>
        <w:spacing w:line="240" w:lineRule="auto"/>
        <w:ind w:firstLineChars="200" w:firstLine="643"/>
        <w:outlineLvl w:val="2"/>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4.</w:t>
      </w:r>
      <w:r>
        <w:rPr>
          <w:rFonts w:ascii="仿宋" w:eastAsia="仿宋" w:hAnsi="仿宋" w:cs="仿宋" w:hint="eastAsia"/>
          <w:b/>
          <w:bCs/>
          <w:sz w:val="32"/>
          <w:szCs w:val="32"/>
          <w:shd w:val="clear" w:color="auto" w:fill="FFFFFF"/>
        </w:rPr>
        <w:t>中医应急医疗队伍能力建设项目，</w:t>
      </w:r>
      <w:r>
        <w:rPr>
          <w:rFonts w:ascii="仿宋" w:eastAsia="仿宋" w:hAnsi="仿宋" w:cs="仿宋" w:hint="eastAsia"/>
          <w:sz w:val="32"/>
          <w:szCs w:val="32"/>
          <w:shd w:val="clear" w:color="auto" w:fill="FFFFFF"/>
        </w:rPr>
        <w:t>包括国家中医疾病防治队能力建设项目、国家中医药应对重大公共卫生事件和疫病防治骨干人才库建设项目两个分项目。</w:t>
      </w:r>
    </w:p>
    <w:p w:rsidR="00F700D4" w:rsidRDefault="000A0912">
      <w:pPr>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）国家中医疾病防治队能力建设项目</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1090</w:t>
      </w:r>
      <w:r>
        <w:rPr>
          <w:rFonts w:ascii="仿宋" w:eastAsia="仿宋" w:hAnsi="仿宋" w:cs="仿宋" w:hint="eastAsia"/>
          <w:sz w:val="32"/>
          <w:szCs w:val="32"/>
          <w:shd w:val="clear" w:color="auto" w:fill="FFFFFF"/>
        </w:rPr>
        <w:t>万</w:t>
      </w:r>
      <w:r>
        <w:rPr>
          <w:rFonts w:ascii="仿宋" w:eastAsia="仿宋" w:hAnsi="仿宋" w:cs="仿宋" w:hint="eastAsia"/>
          <w:sz w:val="32"/>
          <w:szCs w:val="32"/>
          <w:shd w:val="clear" w:color="auto" w:fill="FFFFFF"/>
        </w:rPr>
        <w:t>元</w:t>
      </w:r>
      <w:r>
        <w:rPr>
          <w:rFonts w:ascii="仿宋" w:eastAsia="仿宋" w:hAnsi="仿宋" w:cs="仿宋" w:hint="eastAsia"/>
          <w:sz w:val="32"/>
          <w:szCs w:val="32"/>
          <w:shd w:val="clear" w:color="auto" w:fill="FFFFFF"/>
        </w:rPr>
        <w:t>，项目实施单位为内蒙古自治区中医医院，绩效目标是依托国家中医疾病防治基地，按照“宁可</w:t>
      </w:r>
      <w:r>
        <w:rPr>
          <w:rFonts w:ascii="仿宋" w:eastAsia="仿宋" w:hAnsi="仿宋" w:cs="仿宋" w:hint="eastAsia"/>
          <w:sz w:val="32"/>
          <w:szCs w:val="32"/>
          <w:shd w:val="clear" w:color="auto" w:fill="FFFFFF"/>
        </w:rPr>
        <w:lastRenderedPageBreak/>
        <w:t>备而不用，不可用时无备”的原则，组建一支国家中医疫病防治队。</w:t>
      </w:r>
    </w:p>
    <w:p w:rsidR="00F700D4" w:rsidRDefault="000A0912">
      <w:pPr>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）国家中医药应对重大公共卫生事件和疫病防治骨干人才库建设项目</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50</w:t>
      </w:r>
      <w:r>
        <w:rPr>
          <w:rFonts w:ascii="仿宋" w:eastAsia="仿宋" w:hAnsi="仿宋" w:cs="仿宋" w:hint="eastAsia"/>
          <w:sz w:val="32"/>
          <w:szCs w:val="32"/>
          <w:shd w:val="clear" w:color="auto" w:fill="FFFFFF"/>
        </w:rPr>
        <w:t>万元，项目实施单位为内蒙古自治区中医医院，绩效目标是培养一批中医（蒙医）疫病防治骨干人才，提高中医药（蒙医药）机构疫病防治能力。</w:t>
      </w:r>
    </w:p>
    <w:p w:rsidR="00F700D4" w:rsidRDefault="000A0912">
      <w:pPr>
        <w:spacing w:line="240" w:lineRule="auto"/>
        <w:ind w:firstLineChars="200" w:firstLine="643"/>
        <w:outlineLvl w:val="2"/>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5.</w:t>
      </w:r>
      <w:r>
        <w:rPr>
          <w:rFonts w:ascii="仿宋" w:eastAsia="仿宋" w:hAnsi="仿宋" w:cs="仿宋" w:hint="eastAsia"/>
          <w:b/>
          <w:bCs/>
          <w:sz w:val="32"/>
          <w:szCs w:val="32"/>
          <w:shd w:val="clear" w:color="auto" w:fill="FFFFFF"/>
        </w:rPr>
        <w:t>基层医疗卫生机构中医综合服务区（中医馆、蒙医馆）服务能力建设项目，</w:t>
      </w:r>
      <w:r>
        <w:rPr>
          <w:rFonts w:ascii="仿宋" w:eastAsia="仿宋" w:hAnsi="仿宋" w:cs="仿宋" w:hint="eastAsia"/>
          <w:sz w:val="32"/>
          <w:szCs w:val="32"/>
          <w:shd w:val="clear" w:color="auto" w:fill="FFFFFF"/>
        </w:rPr>
        <w:t>包括基层医疗卫生机构中医综合服务区（中医馆、蒙医馆）服务能力建设项目和</w:t>
      </w:r>
      <w:r>
        <w:rPr>
          <w:rFonts w:ascii="仿宋" w:eastAsia="仿宋" w:hAnsi="仿宋" w:cs="仿宋" w:hint="eastAsia"/>
          <w:sz w:val="32"/>
          <w:szCs w:val="32"/>
          <w:shd w:val="clear" w:color="auto" w:fill="FFFFFF"/>
        </w:rPr>
        <w:t>基层医疗卫生机构中医综合服务区（中医馆）健康信息平台运行维护项目两个分项目。</w:t>
      </w:r>
    </w:p>
    <w:p w:rsidR="00F700D4" w:rsidRDefault="000A0912">
      <w:pPr>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）基层医疗卫生机构中医综合服务区（中医馆、蒙医馆）服务能力建设项目</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2460</w:t>
      </w:r>
      <w:r>
        <w:rPr>
          <w:rFonts w:ascii="仿宋" w:eastAsia="仿宋" w:hAnsi="仿宋" w:cs="仿宋" w:hint="eastAsia"/>
          <w:sz w:val="32"/>
          <w:szCs w:val="32"/>
          <w:shd w:val="clear" w:color="auto" w:fill="FFFFFF"/>
        </w:rPr>
        <w:t>万元，项目实施单位为阿巴嘎旗宝格达乌拉卫生院等</w:t>
      </w:r>
      <w:r>
        <w:rPr>
          <w:rFonts w:ascii="仿宋" w:eastAsia="仿宋" w:hAnsi="仿宋" w:cs="仿宋" w:hint="eastAsia"/>
          <w:sz w:val="32"/>
          <w:szCs w:val="32"/>
          <w:shd w:val="clear" w:color="auto" w:fill="FFFFFF"/>
        </w:rPr>
        <w:t>276</w:t>
      </w:r>
      <w:r>
        <w:rPr>
          <w:rFonts w:ascii="仿宋" w:eastAsia="仿宋" w:hAnsi="仿宋" w:cs="仿宋" w:hint="eastAsia"/>
          <w:sz w:val="32"/>
          <w:szCs w:val="32"/>
          <w:shd w:val="clear" w:color="auto" w:fill="FFFFFF"/>
        </w:rPr>
        <w:t>个，绩效目标是下大力气加强基层医疗卫生机构中医（蒙医）综合服务区（中医馆蒙医馆）建设，提升中医馆（蒙医馆）信息平台服务能力，发挥好中医药（蒙医药）在养生保健中的主导作用，在重大疾病治疗方面的协同作用、在疾病康复中的核心作用，扩大中医药（蒙医药）服务的覆盖面，努力让广大人民群众享</w:t>
      </w:r>
      <w:r>
        <w:rPr>
          <w:rFonts w:ascii="仿宋" w:eastAsia="仿宋" w:hAnsi="仿宋" w:cs="仿宋" w:hint="eastAsia"/>
          <w:sz w:val="32"/>
          <w:szCs w:val="32"/>
          <w:shd w:val="clear" w:color="auto" w:fill="FFFFFF"/>
        </w:rPr>
        <w:t>有公平可及、系统连续的预防、治疗、康复、健康促进等健康服务，增强城乡居民对中医药（蒙医药）的</w:t>
      </w:r>
      <w:r>
        <w:rPr>
          <w:rFonts w:ascii="仿宋" w:eastAsia="仿宋" w:hAnsi="仿宋" w:cs="仿宋" w:hint="eastAsia"/>
          <w:sz w:val="32"/>
          <w:szCs w:val="32"/>
          <w:shd w:val="clear" w:color="auto" w:fill="FFFFFF"/>
        </w:rPr>
        <w:lastRenderedPageBreak/>
        <w:t>获得感和满意度。</w:t>
      </w:r>
    </w:p>
    <w:p w:rsidR="00F700D4" w:rsidRDefault="000A0912">
      <w:pPr>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）基层医疗卫生机构中医综合服务区（中医馆）健康信息平台运行维护项目</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30</w:t>
      </w:r>
      <w:r>
        <w:rPr>
          <w:rFonts w:ascii="仿宋" w:eastAsia="仿宋" w:hAnsi="仿宋" w:cs="仿宋" w:hint="eastAsia"/>
          <w:sz w:val="32"/>
          <w:szCs w:val="32"/>
          <w:shd w:val="clear" w:color="auto" w:fill="FFFFFF"/>
        </w:rPr>
        <w:t>万元，项目实施单位为内蒙古自治区国际蒙医医院，绩效目标是健全基层中医药（蒙医药）服务网络，保证内蒙古自治区中医药蒙医药数据中心安全等软件升级和应用数据维护，完善中医馆（蒙医馆）健康信息平台数据统计和拓展功能，切实加强中医馆（蒙医馆）信息平台服务能力。</w:t>
      </w:r>
    </w:p>
    <w:p w:rsidR="00F700D4" w:rsidRDefault="000A0912">
      <w:pPr>
        <w:spacing w:line="240" w:lineRule="auto"/>
        <w:ind w:firstLineChars="200" w:firstLine="643"/>
        <w:outlineLvl w:val="2"/>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6.</w:t>
      </w:r>
      <w:r>
        <w:rPr>
          <w:rFonts w:ascii="仿宋" w:eastAsia="仿宋" w:hAnsi="仿宋" w:cs="仿宋" w:hint="eastAsia"/>
          <w:b/>
          <w:bCs/>
          <w:sz w:val="32"/>
          <w:szCs w:val="32"/>
          <w:shd w:val="clear" w:color="auto" w:fill="FFFFFF"/>
        </w:rPr>
        <w:t>中医药（蒙医药）康复服务能力提升工程项目，</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300</w:t>
      </w:r>
      <w:r>
        <w:rPr>
          <w:rFonts w:ascii="仿宋" w:eastAsia="仿宋" w:hAnsi="仿宋" w:cs="仿宋" w:hint="eastAsia"/>
          <w:sz w:val="32"/>
          <w:szCs w:val="32"/>
          <w:shd w:val="clear" w:color="auto" w:fill="FFFFFF"/>
        </w:rPr>
        <w:t>万元，项目实施单位为包头市土右旗中蒙医院，绩效目标是加强中医（蒙医）医院康复科建设，提升中医药（蒙医药）特色康复服务能力，充分发挥中医药在疾病康复中的作用，满足区域内人民群众的就医需求，探索构建中国特色的康复服务体系。</w:t>
      </w:r>
    </w:p>
    <w:p w:rsidR="00F700D4" w:rsidRDefault="000A0912">
      <w:pPr>
        <w:spacing w:line="240" w:lineRule="auto"/>
        <w:ind w:firstLineChars="200" w:firstLine="643"/>
        <w:outlineLvl w:val="2"/>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7.</w:t>
      </w:r>
      <w:r>
        <w:rPr>
          <w:rFonts w:ascii="仿宋" w:eastAsia="仿宋" w:hAnsi="仿宋" w:cs="仿宋" w:hint="eastAsia"/>
          <w:b/>
          <w:bCs/>
          <w:sz w:val="32"/>
          <w:szCs w:val="32"/>
          <w:shd w:val="clear" w:color="auto" w:fill="FFFFFF"/>
        </w:rPr>
        <w:t>优势病种的中医（蒙医）临床疗效绩效评价能力提升项目，</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60</w:t>
      </w:r>
      <w:r>
        <w:rPr>
          <w:rFonts w:ascii="仿宋" w:eastAsia="仿宋" w:hAnsi="仿宋" w:cs="仿宋" w:hint="eastAsia"/>
          <w:sz w:val="32"/>
          <w:szCs w:val="32"/>
          <w:shd w:val="clear" w:color="auto" w:fill="FFFFFF"/>
        </w:rPr>
        <w:t>万元，项目实施单位为内蒙古自治区国际蒙医医院，绩效目标是遵循中医药（蒙医药）自身规律，提升中医（蒙医）临床疗效评价能力，创新完善符合中医药（蒙医药）临床诊疗本体特点的疗效评价方法</w:t>
      </w:r>
      <w:r>
        <w:rPr>
          <w:rFonts w:ascii="仿宋" w:eastAsia="仿宋" w:hAnsi="仿宋" w:cs="仿宋" w:hint="eastAsia"/>
          <w:sz w:val="32"/>
          <w:szCs w:val="32"/>
          <w:shd w:val="clear" w:color="auto" w:fill="FFFFFF"/>
        </w:rPr>
        <w:t>和技术，助推中医药（蒙医药）传承创新发展。</w:t>
      </w:r>
    </w:p>
    <w:p w:rsidR="00F700D4" w:rsidRDefault="000A0912">
      <w:pPr>
        <w:spacing w:line="240" w:lineRule="auto"/>
        <w:ind w:firstLineChars="200" w:firstLine="643"/>
        <w:outlineLvl w:val="2"/>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8.</w:t>
      </w:r>
      <w:r>
        <w:rPr>
          <w:rFonts w:ascii="仿宋" w:eastAsia="仿宋" w:hAnsi="仿宋" w:cs="仿宋" w:hint="eastAsia"/>
          <w:b/>
          <w:bCs/>
          <w:sz w:val="32"/>
          <w:szCs w:val="32"/>
          <w:shd w:val="clear" w:color="auto" w:fill="FFFFFF"/>
        </w:rPr>
        <w:t>道地药材生态种植及质量保障项目，</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200</w:t>
      </w:r>
      <w:r>
        <w:rPr>
          <w:rFonts w:ascii="仿宋" w:eastAsia="仿宋" w:hAnsi="仿宋" w:cs="仿宋" w:hint="eastAsia"/>
          <w:sz w:val="32"/>
          <w:szCs w:val="32"/>
          <w:shd w:val="clear" w:color="auto" w:fill="FFFFFF"/>
        </w:rPr>
        <w:t>万元，项目实施单位为内蒙古自治区中医药研</w:t>
      </w:r>
      <w:r>
        <w:rPr>
          <w:rFonts w:ascii="仿宋" w:eastAsia="仿宋" w:hAnsi="仿宋" w:cs="仿宋" w:hint="eastAsia"/>
          <w:sz w:val="32"/>
          <w:szCs w:val="32"/>
          <w:shd w:val="clear" w:color="auto" w:fill="FFFFFF"/>
        </w:rPr>
        <w:lastRenderedPageBreak/>
        <w:t>究所，绩效目标是针对我区道地药材区域种植混乱、资源短缺、品质退化、生产管理粗放等相关问题，积极开展道地药材生态种植推广，加快推进中药（蒙药）质量追溯体系建设，发挥示范带动作用，从源头加强中药（蒙药）质量保障。</w:t>
      </w:r>
    </w:p>
    <w:p w:rsidR="00F700D4" w:rsidRDefault="000A0912">
      <w:pPr>
        <w:spacing w:line="240" w:lineRule="auto"/>
        <w:ind w:firstLineChars="200" w:firstLine="643"/>
        <w:outlineLvl w:val="2"/>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9.</w:t>
      </w:r>
      <w:r>
        <w:rPr>
          <w:rFonts w:ascii="仿宋" w:eastAsia="仿宋" w:hAnsi="仿宋" w:cs="仿宋" w:hint="eastAsia"/>
          <w:b/>
          <w:bCs/>
          <w:sz w:val="32"/>
          <w:szCs w:val="32"/>
          <w:shd w:val="clear" w:color="auto" w:fill="FFFFFF"/>
        </w:rPr>
        <w:t>中医药（蒙医药）文化传播行动项目，</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168</w:t>
      </w:r>
      <w:r>
        <w:rPr>
          <w:rFonts w:ascii="仿宋" w:eastAsia="仿宋" w:hAnsi="仿宋" w:cs="仿宋" w:hint="eastAsia"/>
          <w:sz w:val="32"/>
          <w:szCs w:val="32"/>
          <w:shd w:val="clear" w:color="auto" w:fill="FFFFFF"/>
        </w:rPr>
        <w:t>万元，项目实施单位为阿拉善盟卫健委等</w:t>
      </w:r>
      <w:r>
        <w:rPr>
          <w:rFonts w:ascii="仿宋" w:eastAsia="仿宋" w:hAnsi="仿宋" w:cs="仿宋" w:hint="eastAsia"/>
          <w:sz w:val="32"/>
          <w:szCs w:val="32"/>
          <w:shd w:val="clear" w:color="auto" w:fill="FFFFFF"/>
        </w:rPr>
        <w:t>49</w:t>
      </w:r>
      <w:r>
        <w:rPr>
          <w:rFonts w:ascii="仿宋" w:eastAsia="仿宋" w:hAnsi="仿宋" w:cs="仿宋" w:hint="eastAsia"/>
          <w:sz w:val="32"/>
          <w:szCs w:val="32"/>
          <w:shd w:val="clear" w:color="auto" w:fill="FFFFFF"/>
        </w:rPr>
        <w:t>个，绩效目标是进一步弘扬中医药（蒙医药）</w:t>
      </w:r>
      <w:r>
        <w:rPr>
          <w:rFonts w:ascii="仿宋" w:eastAsia="仿宋" w:hAnsi="仿宋" w:cs="仿宋" w:hint="eastAsia"/>
          <w:sz w:val="32"/>
          <w:szCs w:val="32"/>
          <w:shd w:val="clear" w:color="auto" w:fill="FFFFFF"/>
        </w:rPr>
        <w:t>文化，普及中医药（蒙医药）健康养生知识、方法，丰富中医药（蒙医药）文化供给，推动中医药（蒙医药）融入群众生产生活，使中医药（蒙医药）成为群众促进健康的文化自觉，提升中医药（蒙医药）文化影响力。</w:t>
      </w:r>
    </w:p>
    <w:p w:rsidR="00F700D4" w:rsidRDefault="000A0912">
      <w:pPr>
        <w:spacing w:line="240" w:lineRule="auto"/>
        <w:ind w:firstLineChars="200" w:firstLine="643"/>
        <w:outlineLvl w:val="2"/>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10.</w:t>
      </w:r>
      <w:r>
        <w:rPr>
          <w:rFonts w:ascii="仿宋" w:eastAsia="仿宋" w:hAnsi="仿宋" w:cs="仿宋" w:hint="eastAsia"/>
          <w:b/>
          <w:bCs/>
          <w:sz w:val="32"/>
          <w:szCs w:val="32"/>
          <w:shd w:val="clear" w:color="auto" w:fill="FFFFFF"/>
        </w:rPr>
        <w:t>中医药（蒙医药）古籍保护与传统知识收集整理项目，</w:t>
      </w:r>
      <w:r>
        <w:rPr>
          <w:rFonts w:ascii="仿宋" w:eastAsia="仿宋" w:hAnsi="仿宋" w:cs="仿宋" w:hint="eastAsia"/>
          <w:sz w:val="32"/>
          <w:szCs w:val="32"/>
          <w:shd w:val="clear" w:color="auto" w:fill="FFFFFF"/>
        </w:rPr>
        <w:t>包括中医药（蒙医药）古籍保护项目和中医药（蒙医药）传统知识收集整理项目两个分项目。</w:t>
      </w:r>
    </w:p>
    <w:p w:rsidR="00F700D4" w:rsidRDefault="000A0912">
      <w:pPr>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）中医药（蒙医药）古籍保护项目</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50</w:t>
      </w:r>
      <w:r>
        <w:rPr>
          <w:rFonts w:ascii="仿宋" w:eastAsia="仿宋" w:hAnsi="仿宋" w:cs="仿宋" w:hint="eastAsia"/>
          <w:sz w:val="32"/>
          <w:szCs w:val="32"/>
          <w:shd w:val="clear" w:color="auto" w:fill="FFFFFF"/>
        </w:rPr>
        <w:t>万元，项目实施单位为内蒙古自治区国际蒙医医院等</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个，绩效目标是改善中医药（蒙医药）馆藏重点单位的保护设施和馆藏条件，</w:t>
      </w:r>
      <w:r>
        <w:rPr>
          <w:rFonts w:ascii="仿宋" w:eastAsia="仿宋" w:hAnsi="仿宋" w:cs="仿宋" w:hint="eastAsia"/>
          <w:sz w:val="32"/>
          <w:szCs w:val="32"/>
          <w:shd w:val="clear" w:color="auto" w:fill="FFFFFF"/>
        </w:rPr>
        <w:t>重点加强中医药（蒙医药）古籍联目建设。</w:t>
      </w:r>
    </w:p>
    <w:p w:rsidR="00F700D4" w:rsidRDefault="000A0912">
      <w:pPr>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）中医药（蒙医药）传统知识收集整理项目</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60</w:t>
      </w:r>
      <w:r>
        <w:rPr>
          <w:rFonts w:ascii="仿宋" w:eastAsia="仿宋" w:hAnsi="仿宋" w:cs="仿宋" w:hint="eastAsia"/>
          <w:sz w:val="32"/>
          <w:szCs w:val="32"/>
          <w:shd w:val="clear" w:color="auto" w:fill="FFFFFF"/>
        </w:rPr>
        <w:t>万元，项目实施单位为内蒙古医科大学，绩效目标是通过开展中医药（蒙医药）传统知识调查，</w:t>
      </w:r>
      <w:r>
        <w:rPr>
          <w:rFonts w:ascii="仿宋" w:eastAsia="仿宋" w:hAnsi="仿宋" w:cs="仿宋" w:hint="eastAsia"/>
          <w:sz w:val="32"/>
          <w:szCs w:val="32"/>
          <w:shd w:val="clear" w:color="auto" w:fill="FFFFFF"/>
        </w:rPr>
        <w:lastRenderedPageBreak/>
        <w:t>了解我区基层、民间中医药（蒙医药）传统知识存续情况，对中医药（蒙医药）传统知识进行抢救性调查、挖掘整理和保护，为建立国家、自治区中医药（蒙医药）传统知识保护名录和数据库奠定基础。</w:t>
      </w:r>
    </w:p>
    <w:p w:rsidR="00F700D4" w:rsidRDefault="000A0912">
      <w:pPr>
        <w:spacing w:line="240" w:lineRule="auto"/>
        <w:ind w:firstLineChars="200" w:firstLine="643"/>
        <w:outlineLvl w:val="2"/>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11.</w:t>
      </w:r>
      <w:r>
        <w:rPr>
          <w:rFonts w:ascii="仿宋" w:eastAsia="仿宋" w:hAnsi="仿宋" w:cs="仿宋" w:hint="eastAsia"/>
          <w:b/>
          <w:bCs/>
          <w:sz w:val="32"/>
          <w:szCs w:val="32"/>
          <w:shd w:val="clear" w:color="auto" w:fill="FFFFFF"/>
        </w:rPr>
        <w:t>蒙医药循证能力建设项目，</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375</w:t>
      </w:r>
      <w:r>
        <w:rPr>
          <w:rFonts w:ascii="仿宋" w:eastAsia="仿宋" w:hAnsi="仿宋" w:cs="仿宋" w:hint="eastAsia"/>
          <w:sz w:val="32"/>
          <w:szCs w:val="32"/>
          <w:shd w:val="clear" w:color="auto" w:fill="FFFFFF"/>
        </w:rPr>
        <w:t>万元，项目实施单位为内蒙古自治区国际蒙医医院等</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个，绩效目标是开展基本蒙医药循证能力建设，健全循证研究体系，建成具有蒙医药循证临床研究能力的技术平台和人才梯队，提升蒙医药核心竞争力。</w:t>
      </w:r>
    </w:p>
    <w:p w:rsidR="00F700D4" w:rsidRDefault="000A0912">
      <w:pPr>
        <w:spacing w:line="240" w:lineRule="auto"/>
        <w:ind w:firstLineChars="200" w:firstLine="643"/>
        <w:outlineLvl w:val="2"/>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12.</w:t>
      </w:r>
      <w:r>
        <w:rPr>
          <w:rFonts w:ascii="仿宋" w:eastAsia="仿宋" w:hAnsi="仿宋" w:cs="仿宋" w:hint="eastAsia"/>
          <w:b/>
          <w:bCs/>
          <w:sz w:val="32"/>
          <w:szCs w:val="32"/>
          <w:shd w:val="clear" w:color="auto" w:fill="FFFFFF"/>
        </w:rPr>
        <w:t>中医药项目资金绩效评价工作项目，</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30</w:t>
      </w:r>
      <w:r>
        <w:rPr>
          <w:rFonts w:ascii="仿宋" w:eastAsia="仿宋" w:hAnsi="仿宋" w:cs="仿宋" w:hint="eastAsia"/>
          <w:sz w:val="32"/>
          <w:szCs w:val="32"/>
          <w:shd w:val="clear" w:color="auto" w:fill="FFFFFF"/>
        </w:rPr>
        <w:t>万元，项目实施单位为内蒙古自治区卫生健康委员会，绩效目标是对中央转移支付中医药资金项目开展情况和实际效果进行绩效评价，发现项目实施中存在的问题，及时总结经验，规范项目管理，保证项目资金安全和发挥效益，引进第三方评价机制，使项目绩</w:t>
      </w:r>
      <w:r>
        <w:rPr>
          <w:rFonts w:ascii="仿宋" w:eastAsia="仿宋" w:hAnsi="仿宋" w:cs="仿宋" w:hint="eastAsia"/>
          <w:sz w:val="32"/>
          <w:szCs w:val="32"/>
          <w:shd w:val="clear" w:color="auto" w:fill="FFFFFF"/>
        </w:rPr>
        <w:t>效考核工作进一步规范化，促进国家中医药政策的有效落实。</w:t>
      </w:r>
    </w:p>
    <w:p w:rsidR="00F700D4" w:rsidRDefault="000A0912">
      <w:pPr>
        <w:spacing w:line="240" w:lineRule="auto"/>
        <w:ind w:firstLineChars="200" w:firstLine="643"/>
        <w:outlineLvl w:val="2"/>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13.</w:t>
      </w:r>
      <w:r>
        <w:rPr>
          <w:rFonts w:ascii="仿宋" w:eastAsia="仿宋" w:hAnsi="仿宋" w:cs="仿宋" w:hint="eastAsia"/>
          <w:b/>
          <w:bCs/>
          <w:sz w:val="32"/>
          <w:szCs w:val="32"/>
          <w:shd w:val="clear" w:color="auto" w:fill="FFFFFF"/>
        </w:rPr>
        <w:t>中药材（蒙药材）资源普查与监测工作成果展览项目，</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45</w:t>
      </w:r>
      <w:r>
        <w:rPr>
          <w:rFonts w:ascii="仿宋" w:eastAsia="仿宋" w:hAnsi="仿宋" w:cs="仿宋" w:hint="eastAsia"/>
          <w:sz w:val="32"/>
          <w:szCs w:val="32"/>
          <w:shd w:val="clear" w:color="auto" w:fill="FFFFFF"/>
        </w:rPr>
        <w:t>万元，项目实施单位为内蒙古自治区中医药研究所，绩效目标是为推进中药材（蒙药材）资源普查成果的深入挖掘和应用，促进中药（蒙药）资源可持续发展，通过全面系统的展示中药（蒙药）资源普查成果，为区域内中药（蒙药）资源保护利用和自治区中药（蒙</w:t>
      </w:r>
      <w:r>
        <w:rPr>
          <w:rFonts w:ascii="仿宋" w:eastAsia="仿宋" w:hAnsi="仿宋" w:cs="仿宋" w:hint="eastAsia"/>
          <w:sz w:val="32"/>
          <w:szCs w:val="32"/>
          <w:shd w:val="clear" w:color="auto" w:fill="FFFFFF"/>
        </w:rPr>
        <w:lastRenderedPageBreak/>
        <w:t>药）产业高质量发展提供科学依据。</w:t>
      </w:r>
    </w:p>
    <w:p w:rsidR="00F700D4" w:rsidRDefault="000A0912">
      <w:pPr>
        <w:spacing w:line="240" w:lineRule="auto"/>
        <w:ind w:firstLineChars="200" w:firstLine="643"/>
        <w:outlineLvl w:val="2"/>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14.</w:t>
      </w:r>
      <w:r>
        <w:rPr>
          <w:rFonts w:ascii="仿宋" w:eastAsia="仿宋" w:hAnsi="仿宋" w:cs="仿宋" w:hint="eastAsia"/>
          <w:b/>
          <w:bCs/>
          <w:sz w:val="32"/>
          <w:szCs w:val="32"/>
          <w:shd w:val="clear" w:color="auto" w:fill="FFFFFF"/>
        </w:rPr>
        <w:t>旗县中医（蒙医）医院核酸检测能力建设项目，</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年中央安排专项资金</w:t>
      </w:r>
      <w:r>
        <w:rPr>
          <w:rFonts w:ascii="仿宋" w:eastAsia="仿宋" w:hAnsi="仿宋" w:cs="仿宋" w:hint="eastAsia"/>
          <w:sz w:val="32"/>
          <w:szCs w:val="32"/>
          <w:shd w:val="clear" w:color="auto" w:fill="FFFFFF"/>
        </w:rPr>
        <w:t>1260</w:t>
      </w:r>
      <w:r>
        <w:rPr>
          <w:rFonts w:ascii="仿宋" w:eastAsia="仿宋" w:hAnsi="仿宋" w:cs="仿宋" w:hint="eastAsia"/>
          <w:sz w:val="32"/>
          <w:szCs w:val="32"/>
          <w:shd w:val="clear" w:color="auto" w:fill="FFFFFF"/>
        </w:rPr>
        <w:t>万元，项目实施单位为阿鲁</w:t>
      </w:r>
      <w:r>
        <w:rPr>
          <w:rFonts w:ascii="仿宋" w:eastAsia="仿宋" w:hAnsi="仿宋" w:cs="仿宋" w:hint="eastAsia"/>
          <w:sz w:val="32"/>
          <w:szCs w:val="32"/>
          <w:shd w:val="clear" w:color="auto" w:fill="FFFFFF"/>
        </w:rPr>
        <w:t>科尔沁旗蒙医医院等</w:t>
      </w:r>
      <w:r>
        <w:rPr>
          <w:rFonts w:ascii="仿宋" w:eastAsia="仿宋" w:hAnsi="仿宋" w:cs="仿宋" w:hint="eastAsia"/>
          <w:sz w:val="32"/>
          <w:szCs w:val="32"/>
          <w:shd w:val="clear" w:color="auto" w:fill="FFFFFF"/>
        </w:rPr>
        <w:t>42</w:t>
      </w:r>
      <w:r>
        <w:rPr>
          <w:rFonts w:ascii="仿宋" w:eastAsia="仿宋" w:hAnsi="仿宋" w:cs="仿宋" w:hint="eastAsia"/>
          <w:sz w:val="32"/>
          <w:szCs w:val="32"/>
          <w:shd w:val="clear" w:color="auto" w:fill="FFFFFF"/>
        </w:rPr>
        <w:t>个，绩效目标是全区二级及以上中医（蒙医）医院具备核酸采样和检测能力，按照常态化疫情防控要求完成“应检尽检”、“愿检尽检”任务，在发生局部聚集性疫情时具备较短时间内完成人群核酸检测能力。</w:t>
      </w:r>
    </w:p>
    <w:p w:rsidR="00F700D4" w:rsidRDefault="000A0912">
      <w:pPr>
        <w:pStyle w:val="1"/>
        <w:snapToGrid/>
        <w:spacing w:beforeLines="0" w:line="240" w:lineRule="auto"/>
        <w:ind w:firstLine="640"/>
        <w:jc w:val="both"/>
        <w:rPr>
          <w:rFonts w:ascii="黑体" w:eastAsia="黑体" w:hAnsi="黑体" w:cs="黑体"/>
          <w:b w:val="0"/>
          <w:bCs w:val="0"/>
        </w:rPr>
      </w:pPr>
      <w:bookmarkStart w:id="19" w:name="_Toc9622"/>
      <w:r>
        <w:rPr>
          <w:rFonts w:ascii="黑体" w:eastAsia="黑体" w:hAnsi="黑体" w:cs="黑体" w:hint="eastAsia"/>
          <w:b w:val="0"/>
          <w:bCs w:val="0"/>
        </w:rPr>
        <w:t>二、</w:t>
      </w:r>
      <w:r>
        <w:rPr>
          <w:rFonts w:ascii="黑体" w:eastAsia="黑体" w:hAnsi="黑体" w:cs="黑体" w:hint="eastAsia"/>
          <w:b w:val="0"/>
          <w:bCs w:val="0"/>
        </w:rPr>
        <w:t>绩效评价工作开展情况</w:t>
      </w:r>
      <w:bookmarkEnd w:id="19"/>
    </w:p>
    <w:p w:rsidR="00F700D4" w:rsidRDefault="000A0912">
      <w:pPr>
        <w:pStyle w:val="2"/>
        <w:adjustRightInd w:val="0"/>
        <w:spacing w:line="240" w:lineRule="auto"/>
        <w:ind w:firstLine="640"/>
        <w:jc w:val="both"/>
        <w:rPr>
          <w:rFonts w:ascii="楷体" w:eastAsia="楷体" w:hAnsi="楷体" w:cs="楷体"/>
          <w:b w:val="0"/>
          <w:bCs w:val="0"/>
          <w:sz w:val="32"/>
          <w:szCs w:val="32"/>
        </w:rPr>
      </w:pPr>
      <w:bookmarkStart w:id="20" w:name="_Toc9142"/>
      <w:r>
        <w:rPr>
          <w:rFonts w:ascii="楷体" w:eastAsia="楷体" w:hAnsi="楷体" w:cs="楷体" w:hint="eastAsia"/>
          <w:b w:val="0"/>
          <w:bCs w:val="0"/>
          <w:sz w:val="32"/>
          <w:szCs w:val="32"/>
        </w:rPr>
        <w:t>（一）绩效评价目的、对象和范围</w:t>
      </w:r>
      <w:bookmarkEnd w:id="20"/>
    </w:p>
    <w:p w:rsidR="00F700D4" w:rsidRDefault="000A0912">
      <w:pPr>
        <w:pStyle w:val="2"/>
        <w:adjustRightInd w:val="0"/>
        <w:spacing w:line="240" w:lineRule="auto"/>
        <w:ind w:firstLine="640"/>
        <w:jc w:val="both"/>
        <w:rPr>
          <w:rFonts w:ascii="仿宋" w:eastAsia="仿宋" w:hAnsi="仿宋" w:cs="仿宋"/>
          <w:b w:val="0"/>
          <w:bCs w:val="0"/>
          <w:sz w:val="32"/>
          <w:szCs w:val="32"/>
        </w:rPr>
      </w:pPr>
      <w:bookmarkStart w:id="21" w:name="_Toc7985"/>
      <w:r>
        <w:rPr>
          <w:rFonts w:ascii="仿宋" w:eastAsia="仿宋" w:hAnsi="仿宋" w:cs="仿宋" w:hint="eastAsia"/>
          <w:b w:val="0"/>
          <w:bCs w:val="0"/>
          <w:sz w:val="32"/>
          <w:szCs w:val="32"/>
        </w:rPr>
        <w:t>1.</w:t>
      </w:r>
      <w:r>
        <w:rPr>
          <w:rFonts w:ascii="仿宋" w:eastAsia="仿宋" w:hAnsi="仿宋" w:cs="仿宋" w:hint="eastAsia"/>
          <w:b w:val="0"/>
          <w:bCs w:val="0"/>
          <w:sz w:val="32"/>
          <w:szCs w:val="32"/>
        </w:rPr>
        <w:t>绩效评价目的</w:t>
      </w:r>
      <w:bookmarkEnd w:id="21"/>
    </w:p>
    <w:p w:rsidR="00F700D4" w:rsidRDefault="000A0912">
      <w:pPr>
        <w:pStyle w:val="2"/>
        <w:adjustRightInd w:val="0"/>
        <w:spacing w:line="240" w:lineRule="auto"/>
        <w:ind w:firstLine="640"/>
        <w:jc w:val="both"/>
        <w:rPr>
          <w:rFonts w:ascii="仿宋" w:eastAsia="仿宋" w:hAnsi="仿宋" w:cs="仿宋"/>
          <w:b w:val="0"/>
          <w:bCs w:val="0"/>
          <w:sz w:val="32"/>
          <w:szCs w:val="32"/>
        </w:rPr>
      </w:pPr>
      <w:bookmarkStart w:id="22" w:name="_Toc21151"/>
      <w:r>
        <w:rPr>
          <w:rFonts w:ascii="仿宋" w:eastAsia="仿宋" w:hAnsi="仿宋" w:cs="仿宋" w:hint="eastAsia"/>
          <w:b w:val="0"/>
          <w:bCs w:val="0"/>
          <w:sz w:val="32"/>
          <w:szCs w:val="32"/>
        </w:rPr>
        <w:t>按照项目绩效评价的基本要求，以科学、客观、公正的方法，对财政支出效益、管理水平、投入风险等方面进行综合评价</w:t>
      </w:r>
      <w:r>
        <w:rPr>
          <w:rFonts w:ascii="仿宋" w:eastAsia="仿宋" w:hAnsi="仿宋" w:cs="仿宋" w:hint="eastAsia"/>
          <w:b w:val="0"/>
          <w:bCs w:val="0"/>
          <w:sz w:val="32"/>
          <w:szCs w:val="32"/>
        </w:rPr>
        <w:t>，</w:t>
      </w:r>
      <w:r>
        <w:rPr>
          <w:rFonts w:ascii="仿宋" w:eastAsia="仿宋" w:hAnsi="仿宋" w:cs="仿宋" w:hint="eastAsia"/>
          <w:b w:val="0"/>
          <w:bCs w:val="0"/>
          <w:sz w:val="32"/>
          <w:szCs w:val="32"/>
        </w:rPr>
        <w:t>通过本项目绩效评价，对内蒙古自治区</w:t>
      </w:r>
      <w:r>
        <w:rPr>
          <w:rFonts w:ascii="仿宋" w:eastAsia="仿宋" w:hAnsi="仿宋" w:cs="仿宋" w:hint="eastAsia"/>
          <w:b w:val="0"/>
          <w:bCs w:val="0"/>
          <w:sz w:val="32"/>
          <w:szCs w:val="32"/>
        </w:rPr>
        <w:t>2021</w:t>
      </w:r>
      <w:r>
        <w:rPr>
          <w:rFonts w:ascii="仿宋" w:eastAsia="仿宋" w:hAnsi="仿宋" w:cs="仿宋" w:hint="eastAsia"/>
          <w:b w:val="0"/>
          <w:bCs w:val="0"/>
          <w:sz w:val="32"/>
          <w:szCs w:val="32"/>
        </w:rPr>
        <w:t>年度中央对地方转移支付中医药项目资金的组织、实施、管理、效果等情况进行</w:t>
      </w:r>
      <w:r>
        <w:rPr>
          <w:rFonts w:ascii="仿宋" w:eastAsia="仿宋" w:hAnsi="仿宋" w:cs="仿宋" w:hint="eastAsia"/>
          <w:b w:val="0"/>
          <w:bCs w:val="0"/>
          <w:sz w:val="32"/>
          <w:szCs w:val="32"/>
        </w:rPr>
        <w:t>全面了解，评价其项目资金安排的科学性、合理性、规范性和资金使用成效，总结项目实施经验，查找不足，提出改进项目管理的建议，为</w:t>
      </w:r>
      <w:r>
        <w:rPr>
          <w:rFonts w:ascii="仿宋" w:eastAsia="仿宋" w:hAnsi="仿宋" w:cs="仿宋" w:hint="eastAsia"/>
          <w:b w:val="0"/>
          <w:bCs w:val="0"/>
          <w:sz w:val="32"/>
          <w:szCs w:val="32"/>
        </w:rPr>
        <w:t>进一步提高</w:t>
      </w:r>
      <w:r>
        <w:rPr>
          <w:rFonts w:ascii="仿宋" w:eastAsia="仿宋" w:hAnsi="仿宋" w:cs="仿宋" w:hint="eastAsia"/>
          <w:b w:val="0"/>
          <w:bCs w:val="0"/>
          <w:sz w:val="32"/>
          <w:szCs w:val="32"/>
        </w:rPr>
        <w:t>中医药项目的效益，制定相关措施</w:t>
      </w:r>
      <w:r>
        <w:rPr>
          <w:rFonts w:ascii="仿宋" w:eastAsia="仿宋" w:hAnsi="仿宋" w:cs="仿宋" w:hint="eastAsia"/>
          <w:b w:val="0"/>
          <w:bCs w:val="0"/>
          <w:sz w:val="32"/>
          <w:szCs w:val="32"/>
        </w:rPr>
        <w:t>提供参考依据。</w:t>
      </w:r>
      <w:bookmarkEnd w:id="22"/>
    </w:p>
    <w:p w:rsidR="00F700D4" w:rsidRDefault="000A0912">
      <w:pPr>
        <w:pStyle w:val="2"/>
        <w:adjustRightInd w:val="0"/>
        <w:spacing w:line="240" w:lineRule="auto"/>
        <w:ind w:firstLine="640"/>
        <w:jc w:val="both"/>
        <w:rPr>
          <w:rFonts w:ascii="仿宋" w:eastAsia="仿宋" w:hAnsi="仿宋" w:cs="仿宋"/>
          <w:b w:val="0"/>
          <w:bCs w:val="0"/>
          <w:sz w:val="32"/>
          <w:szCs w:val="32"/>
        </w:rPr>
      </w:pPr>
      <w:bookmarkStart w:id="23" w:name="_Toc28775"/>
      <w:r>
        <w:rPr>
          <w:rFonts w:ascii="仿宋" w:eastAsia="仿宋" w:hAnsi="仿宋" w:cs="仿宋" w:hint="eastAsia"/>
          <w:b w:val="0"/>
          <w:bCs w:val="0"/>
          <w:sz w:val="32"/>
          <w:szCs w:val="32"/>
        </w:rPr>
        <w:t>其中重点核查：</w:t>
      </w:r>
      <w:r>
        <w:rPr>
          <w:rFonts w:ascii="仿宋" w:eastAsia="仿宋" w:hAnsi="仿宋" w:cs="仿宋" w:hint="eastAsia"/>
          <w:b w:val="0"/>
          <w:bCs w:val="0"/>
          <w:sz w:val="32"/>
          <w:szCs w:val="32"/>
        </w:rPr>
        <w:t>202</w:t>
      </w:r>
      <w:r>
        <w:rPr>
          <w:rFonts w:ascii="仿宋" w:eastAsia="仿宋" w:hAnsi="仿宋" w:cs="仿宋" w:hint="eastAsia"/>
          <w:b w:val="0"/>
          <w:bCs w:val="0"/>
          <w:sz w:val="32"/>
          <w:szCs w:val="32"/>
        </w:rPr>
        <w:t>1</w:t>
      </w:r>
      <w:r>
        <w:rPr>
          <w:rFonts w:ascii="仿宋" w:eastAsia="仿宋" w:hAnsi="仿宋" w:cs="仿宋" w:hint="eastAsia"/>
          <w:b w:val="0"/>
          <w:bCs w:val="0"/>
          <w:sz w:val="32"/>
          <w:szCs w:val="32"/>
        </w:rPr>
        <w:t>年度中央对地方转移支付中医药资金是否及时到位，预算执行率是否达到目标；项目开展过程中业务管理制度及财务制度的建立及执行情况，项目资金使用的真实性、合法性、合规性，专项资金是否专款专用、是</w:t>
      </w:r>
      <w:r>
        <w:rPr>
          <w:rFonts w:ascii="仿宋" w:eastAsia="仿宋" w:hAnsi="仿宋" w:cs="仿宋" w:hint="eastAsia"/>
          <w:b w:val="0"/>
          <w:bCs w:val="0"/>
          <w:sz w:val="32"/>
          <w:szCs w:val="32"/>
        </w:rPr>
        <w:lastRenderedPageBreak/>
        <w:t>否挪用，是否存在铺张浪费的现象；项目是否按实施方案要求的时间完成，任务量是否达到实时方案的规定与要求；项目投入运行情况，完成的</w:t>
      </w:r>
      <w:r>
        <w:rPr>
          <w:rFonts w:ascii="仿宋" w:eastAsia="仿宋" w:hAnsi="仿宋" w:cs="仿宋" w:hint="eastAsia"/>
          <w:b w:val="0"/>
          <w:bCs w:val="0"/>
          <w:sz w:val="32"/>
          <w:szCs w:val="32"/>
        </w:rPr>
        <w:t>任务质量是否达到实施方案的标准；项目完成后对内蒙古自治区人民健康的积极影响，评价其社会效益及</w:t>
      </w:r>
      <w:r>
        <w:rPr>
          <w:rFonts w:ascii="仿宋" w:eastAsia="仿宋" w:hAnsi="仿宋" w:cs="仿宋" w:hint="eastAsia"/>
          <w:b w:val="0"/>
          <w:bCs w:val="0"/>
          <w:sz w:val="32"/>
          <w:szCs w:val="32"/>
        </w:rPr>
        <w:t>服务对象</w:t>
      </w:r>
      <w:r>
        <w:rPr>
          <w:rFonts w:ascii="仿宋" w:eastAsia="仿宋" w:hAnsi="仿宋" w:cs="仿宋" w:hint="eastAsia"/>
          <w:b w:val="0"/>
          <w:bCs w:val="0"/>
          <w:sz w:val="32"/>
          <w:szCs w:val="32"/>
        </w:rPr>
        <w:t>满意度。</w:t>
      </w:r>
      <w:bookmarkEnd w:id="23"/>
    </w:p>
    <w:p w:rsidR="00F700D4" w:rsidRDefault="000A0912">
      <w:pPr>
        <w:pStyle w:val="2"/>
        <w:adjustRightInd w:val="0"/>
        <w:spacing w:line="240" w:lineRule="auto"/>
        <w:ind w:firstLine="640"/>
        <w:jc w:val="both"/>
        <w:rPr>
          <w:rFonts w:ascii="仿宋" w:eastAsia="仿宋" w:hAnsi="仿宋" w:cs="仿宋"/>
          <w:b w:val="0"/>
          <w:bCs w:val="0"/>
          <w:sz w:val="32"/>
          <w:szCs w:val="32"/>
        </w:rPr>
      </w:pPr>
      <w:bookmarkStart w:id="24" w:name="_Toc12739"/>
      <w:r>
        <w:rPr>
          <w:rFonts w:ascii="仿宋" w:eastAsia="仿宋" w:hAnsi="仿宋" w:cs="仿宋" w:hint="eastAsia"/>
          <w:b w:val="0"/>
          <w:bCs w:val="0"/>
          <w:sz w:val="32"/>
          <w:szCs w:val="32"/>
        </w:rPr>
        <w:t>2.</w:t>
      </w:r>
      <w:r>
        <w:rPr>
          <w:rFonts w:ascii="仿宋" w:eastAsia="仿宋" w:hAnsi="仿宋" w:cs="仿宋" w:hint="eastAsia"/>
          <w:b w:val="0"/>
          <w:bCs w:val="0"/>
          <w:sz w:val="32"/>
          <w:szCs w:val="32"/>
        </w:rPr>
        <w:t>绩效评价对象</w:t>
      </w:r>
      <w:bookmarkEnd w:id="24"/>
    </w:p>
    <w:p w:rsidR="00F700D4" w:rsidRDefault="000A0912">
      <w:pPr>
        <w:pStyle w:val="2"/>
        <w:adjustRightInd w:val="0"/>
        <w:spacing w:line="240" w:lineRule="auto"/>
        <w:ind w:firstLine="640"/>
        <w:jc w:val="both"/>
        <w:rPr>
          <w:rFonts w:ascii="仿宋" w:eastAsia="仿宋" w:hAnsi="仿宋" w:cs="仿宋"/>
          <w:b w:val="0"/>
          <w:bCs w:val="0"/>
          <w:sz w:val="32"/>
          <w:szCs w:val="32"/>
        </w:rPr>
      </w:pPr>
      <w:bookmarkStart w:id="25" w:name="_Toc5316"/>
      <w:r>
        <w:rPr>
          <w:rFonts w:ascii="仿宋" w:eastAsia="仿宋" w:hAnsi="仿宋" w:cs="仿宋" w:hint="eastAsia"/>
          <w:b w:val="0"/>
          <w:bCs w:val="0"/>
          <w:sz w:val="32"/>
          <w:szCs w:val="32"/>
        </w:rPr>
        <w:t>绩效评价对象为</w:t>
      </w:r>
      <w:r>
        <w:rPr>
          <w:rFonts w:ascii="仿宋" w:eastAsia="仿宋" w:hAnsi="仿宋" w:cs="仿宋" w:hint="eastAsia"/>
          <w:b w:val="0"/>
          <w:bCs w:val="0"/>
          <w:sz w:val="32"/>
          <w:szCs w:val="32"/>
        </w:rPr>
        <w:t>202</w:t>
      </w:r>
      <w:r>
        <w:rPr>
          <w:rFonts w:ascii="仿宋" w:eastAsia="仿宋" w:hAnsi="仿宋" w:cs="仿宋" w:hint="eastAsia"/>
          <w:b w:val="0"/>
          <w:bCs w:val="0"/>
          <w:sz w:val="32"/>
          <w:szCs w:val="32"/>
        </w:rPr>
        <w:t>1</w:t>
      </w:r>
      <w:r>
        <w:rPr>
          <w:rFonts w:ascii="仿宋" w:eastAsia="仿宋" w:hAnsi="仿宋" w:cs="仿宋" w:hint="eastAsia"/>
          <w:b w:val="0"/>
          <w:bCs w:val="0"/>
          <w:sz w:val="32"/>
          <w:szCs w:val="32"/>
        </w:rPr>
        <w:t>年度中央对地方转移支付中医药</w:t>
      </w:r>
      <w:r>
        <w:rPr>
          <w:rFonts w:ascii="仿宋" w:eastAsia="仿宋" w:hAnsi="仿宋" w:cs="仿宋" w:hint="eastAsia"/>
          <w:b w:val="0"/>
          <w:bCs w:val="0"/>
          <w:sz w:val="32"/>
          <w:szCs w:val="32"/>
        </w:rPr>
        <w:t>项目</w:t>
      </w:r>
      <w:r>
        <w:rPr>
          <w:rFonts w:ascii="仿宋" w:eastAsia="仿宋" w:hAnsi="仿宋" w:cs="仿宋" w:hint="eastAsia"/>
          <w:b w:val="0"/>
          <w:bCs w:val="0"/>
          <w:sz w:val="32"/>
          <w:szCs w:val="32"/>
        </w:rPr>
        <w:t>资金</w:t>
      </w:r>
      <w:r>
        <w:rPr>
          <w:rFonts w:ascii="仿宋" w:eastAsia="仿宋" w:hAnsi="仿宋" w:cs="仿宋" w:hint="eastAsia"/>
          <w:b w:val="0"/>
          <w:bCs w:val="0"/>
          <w:sz w:val="32"/>
          <w:szCs w:val="32"/>
        </w:rPr>
        <w:t>6621</w:t>
      </w:r>
      <w:r>
        <w:rPr>
          <w:rFonts w:ascii="仿宋" w:eastAsia="仿宋" w:hAnsi="仿宋" w:cs="仿宋" w:hint="eastAsia"/>
          <w:b w:val="0"/>
          <w:bCs w:val="0"/>
          <w:sz w:val="32"/>
          <w:szCs w:val="32"/>
        </w:rPr>
        <w:t>万元。</w:t>
      </w:r>
      <w:bookmarkEnd w:id="25"/>
    </w:p>
    <w:p w:rsidR="00F700D4" w:rsidRDefault="000A0912">
      <w:pPr>
        <w:pStyle w:val="2"/>
        <w:adjustRightInd w:val="0"/>
        <w:spacing w:line="240" w:lineRule="auto"/>
        <w:ind w:firstLine="640"/>
        <w:jc w:val="both"/>
        <w:rPr>
          <w:rFonts w:ascii="仿宋" w:eastAsia="仿宋" w:hAnsi="仿宋" w:cs="仿宋"/>
          <w:b w:val="0"/>
          <w:bCs w:val="0"/>
          <w:sz w:val="32"/>
          <w:szCs w:val="32"/>
        </w:rPr>
      </w:pPr>
      <w:bookmarkStart w:id="26" w:name="_Toc20725"/>
      <w:r>
        <w:rPr>
          <w:rFonts w:ascii="仿宋" w:eastAsia="仿宋" w:hAnsi="仿宋" w:cs="仿宋" w:hint="eastAsia"/>
          <w:b w:val="0"/>
          <w:bCs w:val="0"/>
          <w:sz w:val="32"/>
          <w:szCs w:val="32"/>
        </w:rPr>
        <w:t>3.</w:t>
      </w:r>
      <w:r>
        <w:rPr>
          <w:rFonts w:ascii="仿宋" w:eastAsia="仿宋" w:hAnsi="仿宋" w:cs="仿宋" w:hint="eastAsia"/>
          <w:b w:val="0"/>
          <w:bCs w:val="0"/>
          <w:sz w:val="32"/>
          <w:szCs w:val="32"/>
        </w:rPr>
        <w:t>绩效评价范围</w:t>
      </w:r>
      <w:bookmarkEnd w:id="26"/>
    </w:p>
    <w:p w:rsidR="00F700D4" w:rsidRDefault="000A0912">
      <w:pPr>
        <w:pStyle w:val="2"/>
        <w:adjustRightInd w:val="0"/>
        <w:spacing w:line="240" w:lineRule="auto"/>
        <w:ind w:firstLine="640"/>
        <w:jc w:val="both"/>
        <w:rPr>
          <w:rFonts w:ascii="仿宋" w:eastAsia="仿宋" w:hAnsi="仿宋" w:cs="仿宋"/>
          <w:b w:val="0"/>
          <w:bCs w:val="0"/>
          <w:sz w:val="32"/>
          <w:szCs w:val="32"/>
        </w:rPr>
      </w:pPr>
      <w:bookmarkStart w:id="27" w:name="_Toc7540"/>
      <w:r>
        <w:rPr>
          <w:rFonts w:ascii="仿宋" w:eastAsia="仿宋" w:hAnsi="仿宋" w:cs="仿宋" w:hint="eastAsia"/>
          <w:b w:val="0"/>
          <w:bCs w:val="0"/>
          <w:sz w:val="32"/>
          <w:szCs w:val="32"/>
        </w:rPr>
        <w:t>此次绩效评价</w:t>
      </w:r>
      <w:r>
        <w:rPr>
          <w:rFonts w:ascii="仿宋" w:eastAsia="仿宋" w:hAnsi="仿宋" w:cs="仿宋" w:hint="eastAsia"/>
          <w:b w:val="0"/>
          <w:bCs w:val="0"/>
          <w:sz w:val="32"/>
          <w:szCs w:val="32"/>
        </w:rPr>
        <w:t>项目共涉及</w:t>
      </w:r>
      <w:r>
        <w:rPr>
          <w:rFonts w:ascii="仿宋" w:eastAsia="仿宋" w:hAnsi="仿宋" w:cs="仿宋" w:hint="eastAsia"/>
          <w:b w:val="0"/>
          <w:bCs w:val="0"/>
          <w:sz w:val="32"/>
          <w:szCs w:val="32"/>
          <w:shd w:val="clear" w:color="auto" w:fill="FFFFFF"/>
        </w:rPr>
        <w:t>372</w:t>
      </w:r>
      <w:r>
        <w:rPr>
          <w:rFonts w:ascii="仿宋" w:eastAsia="仿宋" w:hAnsi="仿宋" w:cs="仿宋" w:hint="eastAsia"/>
          <w:b w:val="0"/>
          <w:bCs w:val="0"/>
          <w:sz w:val="32"/>
          <w:szCs w:val="32"/>
        </w:rPr>
        <w:t>个项目单位</w:t>
      </w:r>
      <w:r>
        <w:rPr>
          <w:rFonts w:ascii="仿宋" w:eastAsia="仿宋" w:hAnsi="仿宋" w:cs="仿宋" w:hint="eastAsia"/>
          <w:b w:val="0"/>
          <w:bCs w:val="0"/>
          <w:sz w:val="32"/>
          <w:szCs w:val="32"/>
        </w:rPr>
        <w:t>，</w:t>
      </w:r>
      <w:r>
        <w:rPr>
          <w:rFonts w:ascii="仿宋" w:eastAsia="仿宋" w:hAnsi="仿宋" w:cs="仿宋" w:hint="eastAsia"/>
          <w:b w:val="0"/>
          <w:bCs w:val="0"/>
          <w:sz w:val="32"/>
          <w:szCs w:val="32"/>
        </w:rPr>
        <w:t>承担主体</w:t>
      </w:r>
      <w:r>
        <w:rPr>
          <w:rFonts w:ascii="仿宋" w:eastAsia="仿宋" w:hAnsi="仿宋" w:cs="仿宋" w:hint="eastAsia"/>
          <w:b w:val="0"/>
          <w:bCs w:val="0"/>
          <w:sz w:val="32"/>
          <w:szCs w:val="32"/>
        </w:rPr>
        <w:t>398</w:t>
      </w:r>
      <w:r>
        <w:rPr>
          <w:rFonts w:ascii="仿宋" w:eastAsia="仿宋" w:hAnsi="仿宋" w:cs="仿宋" w:hint="eastAsia"/>
          <w:b w:val="0"/>
          <w:bCs w:val="0"/>
          <w:sz w:val="32"/>
          <w:szCs w:val="32"/>
        </w:rPr>
        <w:t>个，范围包括</w:t>
      </w:r>
      <w:r>
        <w:rPr>
          <w:rFonts w:ascii="仿宋" w:eastAsia="仿宋" w:hAnsi="仿宋" w:cs="仿宋" w:hint="eastAsia"/>
          <w:b w:val="0"/>
          <w:bCs w:val="0"/>
          <w:sz w:val="32"/>
          <w:szCs w:val="32"/>
        </w:rPr>
        <w:t>内蒙古自治区本级</w:t>
      </w:r>
      <w:r>
        <w:rPr>
          <w:rFonts w:ascii="仿宋" w:eastAsia="仿宋" w:hAnsi="仿宋" w:cs="仿宋" w:hint="eastAsia"/>
          <w:b w:val="0"/>
          <w:bCs w:val="0"/>
          <w:sz w:val="32"/>
          <w:szCs w:val="32"/>
        </w:rPr>
        <w:t>、</w:t>
      </w:r>
      <w:r>
        <w:rPr>
          <w:rFonts w:ascii="仿宋" w:eastAsia="仿宋" w:hAnsi="仿宋" w:cs="仿宋" w:hint="eastAsia"/>
          <w:b w:val="0"/>
          <w:bCs w:val="0"/>
          <w:sz w:val="32"/>
          <w:szCs w:val="32"/>
        </w:rPr>
        <w:t>所属</w:t>
      </w:r>
      <w:r>
        <w:rPr>
          <w:rFonts w:ascii="仿宋" w:eastAsia="仿宋" w:hAnsi="仿宋" w:cs="仿宋" w:hint="eastAsia"/>
          <w:b w:val="0"/>
          <w:bCs w:val="0"/>
          <w:sz w:val="32"/>
          <w:szCs w:val="32"/>
        </w:rPr>
        <w:t>12</w:t>
      </w:r>
      <w:r>
        <w:rPr>
          <w:rFonts w:ascii="仿宋" w:eastAsia="仿宋" w:hAnsi="仿宋" w:cs="仿宋" w:hint="eastAsia"/>
          <w:b w:val="0"/>
          <w:bCs w:val="0"/>
          <w:sz w:val="32"/>
          <w:szCs w:val="32"/>
        </w:rPr>
        <w:t>个盟市</w:t>
      </w:r>
      <w:r>
        <w:rPr>
          <w:rFonts w:ascii="仿宋" w:eastAsia="仿宋" w:hAnsi="仿宋" w:cs="仿宋" w:hint="eastAsia"/>
          <w:b w:val="0"/>
          <w:bCs w:val="0"/>
          <w:sz w:val="32"/>
          <w:szCs w:val="32"/>
        </w:rPr>
        <w:t>及旗县、</w:t>
      </w:r>
      <w:r>
        <w:rPr>
          <w:rFonts w:ascii="仿宋" w:eastAsia="仿宋" w:hAnsi="仿宋" w:cs="仿宋" w:hint="eastAsia"/>
          <w:b w:val="0"/>
          <w:bCs w:val="0"/>
          <w:sz w:val="32"/>
          <w:szCs w:val="32"/>
        </w:rPr>
        <w:t>2</w:t>
      </w:r>
      <w:r>
        <w:rPr>
          <w:rFonts w:ascii="仿宋" w:eastAsia="仿宋" w:hAnsi="仿宋" w:cs="仿宋" w:hint="eastAsia"/>
          <w:b w:val="0"/>
          <w:bCs w:val="0"/>
          <w:sz w:val="32"/>
          <w:szCs w:val="32"/>
        </w:rPr>
        <w:t>个自治区直辖市。评价工作组对在呼市地区的自治区本级</w:t>
      </w:r>
      <w:r>
        <w:rPr>
          <w:rFonts w:ascii="仿宋" w:eastAsia="仿宋" w:hAnsi="仿宋" w:cs="仿宋" w:hint="eastAsia"/>
          <w:b w:val="0"/>
          <w:bCs w:val="0"/>
          <w:sz w:val="32"/>
          <w:szCs w:val="32"/>
        </w:rPr>
        <w:t>8</w:t>
      </w:r>
      <w:r>
        <w:rPr>
          <w:rFonts w:ascii="仿宋" w:eastAsia="仿宋" w:hAnsi="仿宋" w:cs="仿宋" w:hint="eastAsia"/>
          <w:b w:val="0"/>
          <w:bCs w:val="0"/>
          <w:sz w:val="32"/>
          <w:szCs w:val="32"/>
        </w:rPr>
        <w:t>个项目单位和呼市的</w:t>
      </w:r>
      <w:r>
        <w:rPr>
          <w:rFonts w:ascii="仿宋" w:eastAsia="仿宋" w:hAnsi="仿宋" w:cs="仿宋" w:hint="eastAsia"/>
          <w:b w:val="0"/>
          <w:bCs w:val="0"/>
          <w:sz w:val="32"/>
          <w:szCs w:val="32"/>
        </w:rPr>
        <w:t>36</w:t>
      </w:r>
      <w:r>
        <w:rPr>
          <w:rFonts w:ascii="仿宋" w:eastAsia="仿宋" w:hAnsi="仿宋" w:cs="仿宋" w:hint="eastAsia"/>
          <w:b w:val="0"/>
          <w:bCs w:val="0"/>
          <w:sz w:val="32"/>
          <w:szCs w:val="32"/>
        </w:rPr>
        <w:t>个项目单位进行了</w:t>
      </w:r>
      <w:r>
        <w:rPr>
          <w:rFonts w:ascii="仿宋" w:eastAsia="仿宋" w:hAnsi="仿宋" w:cs="仿宋" w:hint="eastAsia"/>
          <w:b w:val="0"/>
          <w:bCs w:val="0"/>
          <w:sz w:val="32"/>
          <w:szCs w:val="32"/>
        </w:rPr>
        <w:t>现场</w:t>
      </w:r>
      <w:r>
        <w:rPr>
          <w:rFonts w:ascii="仿宋" w:eastAsia="仿宋" w:hAnsi="仿宋" w:cs="仿宋" w:hint="eastAsia"/>
          <w:b w:val="0"/>
          <w:bCs w:val="0"/>
          <w:sz w:val="32"/>
          <w:szCs w:val="32"/>
        </w:rPr>
        <w:t>检查</w:t>
      </w:r>
      <w:r>
        <w:rPr>
          <w:rFonts w:ascii="仿宋" w:eastAsia="仿宋" w:hAnsi="仿宋" w:cs="仿宋" w:hint="eastAsia"/>
          <w:b w:val="0"/>
          <w:bCs w:val="0"/>
          <w:sz w:val="32"/>
          <w:szCs w:val="32"/>
        </w:rPr>
        <w:t>，</w:t>
      </w:r>
      <w:r>
        <w:rPr>
          <w:rFonts w:ascii="仿宋" w:eastAsia="仿宋" w:hAnsi="仿宋" w:cs="仿宋" w:hint="eastAsia"/>
          <w:b w:val="0"/>
          <w:bCs w:val="0"/>
          <w:sz w:val="32"/>
          <w:szCs w:val="32"/>
        </w:rPr>
        <w:t>现场检查涉及项目主体</w:t>
      </w:r>
      <w:r>
        <w:rPr>
          <w:rFonts w:ascii="仿宋" w:eastAsia="仿宋" w:hAnsi="仿宋" w:cs="仿宋" w:hint="eastAsia"/>
          <w:b w:val="0"/>
          <w:bCs w:val="0"/>
          <w:sz w:val="32"/>
          <w:szCs w:val="32"/>
        </w:rPr>
        <w:t>75</w:t>
      </w:r>
      <w:r>
        <w:rPr>
          <w:rFonts w:ascii="仿宋" w:eastAsia="仿宋" w:hAnsi="仿宋" w:cs="仿宋" w:hint="eastAsia"/>
          <w:b w:val="0"/>
          <w:bCs w:val="0"/>
          <w:sz w:val="32"/>
          <w:szCs w:val="32"/>
        </w:rPr>
        <w:t>个，资金合计</w:t>
      </w:r>
      <w:r>
        <w:rPr>
          <w:rFonts w:ascii="仿宋" w:eastAsia="仿宋" w:hAnsi="仿宋" w:cs="仿宋" w:hint="eastAsia"/>
          <w:b w:val="0"/>
          <w:bCs w:val="0"/>
          <w:sz w:val="32"/>
          <w:szCs w:val="32"/>
        </w:rPr>
        <w:t>2470</w:t>
      </w:r>
      <w:r>
        <w:rPr>
          <w:rFonts w:ascii="仿宋" w:eastAsia="仿宋" w:hAnsi="仿宋" w:cs="仿宋" w:hint="eastAsia"/>
          <w:b w:val="0"/>
          <w:bCs w:val="0"/>
          <w:sz w:val="32"/>
          <w:szCs w:val="32"/>
        </w:rPr>
        <w:t>万元，</w:t>
      </w:r>
      <w:r>
        <w:rPr>
          <w:rFonts w:ascii="仿宋" w:eastAsia="仿宋" w:hAnsi="仿宋" w:cs="仿宋" w:hint="eastAsia"/>
          <w:b w:val="0"/>
          <w:bCs w:val="0"/>
          <w:sz w:val="32"/>
          <w:szCs w:val="32"/>
        </w:rPr>
        <w:t>现场</w:t>
      </w:r>
      <w:r>
        <w:rPr>
          <w:rFonts w:ascii="仿宋" w:eastAsia="仿宋" w:hAnsi="仿宋" w:cs="仿宋" w:hint="eastAsia"/>
          <w:b w:val="0"/>
          <w:bCs w:val="0"/>
          <w:sz w:val="32"/>
          <w:szCs w:val="32"/>
        </w:rPr>
        <w:t>复核</w:t>
      </w:r>
      <w:r>
        <w:rPr>
          <w:rFonts w:ascii="仿宋" w:eastAsia="仿宋" w:hAnsi="仿宋" w:cs="仿宋" w:hint="eastAsia"/>
          <w:b w:val="0"/>
          <w:bCs w:val="0"/>
          <w:sz w:val="32"/>
          <w:szCs w:val="32"/>
        </w:rPr>
        <w:t>覆盖率</w:t>
      </w:r>
      <w:r>
        <w:rPr>
          <w:rFonts w:ascii="仿宋" w:eastAsia="仿宋" w:hAnsi="仿宋" w:cs="仿宋" w:hint="eastAsia"/>
          <w:b w:val="0"/>
          <w:bCs w:val="0"/>
          <w:sz w:val="32"/>
          <w:szCs w:val="32"/>
        </w:rPr>
        <w:t>37.30</w:t>
      </w:r>
      <w:r>
        <w:rPr>
          <w:rFonts w:ascii="仿宋" w:eastAsia="仿宋" w:hAnsi="仿宋" w:cs="仿宋" w:hint="eastAsia"/>
          <w:b w:val="0"/>
          <w:bCs w:val="0"/>
          <w:sz w:val="32"/>
          <w:szCs w:val="32"/>
        </w:rPr>
        <w:t>%</w:t>
      </w:r>
      <w:r>
        <w:rPr>
          <w:rFonts w:ascii="仿宋" w:eastAsia="仿宋" w:hAnsi="仿宋" w:cs="仿宋" w:hint="eastAsia"/>
          <w:b w:val="0"/>
          <w:bCs w:val="0"/>
          <w:sz w:val="32"/>
          <w:szCs w:val="32"/>
        </w:rPr>
        <w:t>。受新型</w:t>
      </w:r>
      <w:r>
        <w:rPr>
          <w:rFonts w:ascii="仿宋" w:eastAsia="仿宋" w:hAnsi="仿宋" w:cs="仿宋" w:hint="eastAsia"/>
          <w:b w:val="0"/>
          <w:bCs w:val="0"/>
          <w:sz w:val="32"/>
          <w:szCs w:val="32"/>
        </w:rPr>
        <w:t>冠状肺炎疫情的影响，虽然无法到呼市地区以外的盟市旗县进行现场审核，但评价组对呼市以外的</w:t>
      </w:r>
      <w:r>
        <w:rPr>
          <w:rFonts w:ascii="仿宋" w:eastAsia="仿宋" w:hAnsi="仿宋" w:cs="仿宋" w:hint="eastAsia"/>
          <w:b w:val="0"/>
          <w:bCs w:val="0"/>
          <w:sz w:val="32"/>
          <w:szCs w:val="32"/>
        </w:rPr>
        <w:t>336</w:t>
      </w:r>
      <w:r>
        <w:rPr>
          <w:rFonts w:ascii="仿宋" w:eastAsia="仿宋" w:hAnsi="仿宋" w:cs="仿宋" w:hint="eastAsia"/>
          <w:b w:val="0"/>
          <w:bCs w:val="0"/>
          <w:sz w:val="32"/>
          <w:szCs w:val="32"/>
        </w:rPr>
        <w:t>个项目单位的</w:t>
      </w:r>
      <w:r>
        <w:rPr>
          <w:rFonts w:ascii="仿宋" w:eastAsia="仿宋" w:hAnsi="仿宋" w:cs="仿宋" w:hint="eastAsia"/>
          <w:b w:val="0"/>
          <w:bCs w:val="0"/>
          <w:sz w:val="32"/>
          <w:szCs w:val="32"/>
        </w:rPr>
        <w:t>323</w:t>
      </w:r>
      <w:r>
        <w:rPr>
          <w:rFonts w:ascii="仿宋" w:eastAsia="仿宋" w:hAnsi="仿宋" w:cs="仿宋" w:hint="eastAsia"/>
          <w:b w:val="0"/>
          <w:bCs w:val="0"/>
          <w:sz w:val="32"/>
          <w:szCs w:val="32"/>
        </w:rPr>
        <w:t>个项目任务进行了全覆盖的线上审核，要求将项目资金财务收支资料全部以邮件的形式上报审核，并在“转移支付资金绩效评价系统”对绩效目标表填报及佐证材料进行线上审核，不符合要求的项目进行了退回，</w:t>
      </w:r>
      <w:r>
        <w:rPr>
          <w:rFonts w:ascii="仿宋" w:eastAsia="仿宋" w:hAnsi="仿宋" w:cs="仿宋" w:hint="eastAsia"/>
          <w:b w:val="0"/>
          <w:bCs w:val="0"/>
          <w:sz w:val="32"/>
          <w:szCs w:val="32"/>
        </w:rPr>
        <w:t>退回了</w:t>
      </w:r>
      <w:r>
        <w:rPr>
          <w:rFonts w:ascii="仿宋" w:eastAsia="仿宋" w:hAnsi="仿宋" w:cs="仿宋" w:hint="eastAsia"/>
          <w:b w:val="0"/>
          <w:bCs w:val="0"/>
          <w:sz w:val="32"/>
          <w:szCs w:val="32"/>
        </w:rPr>
        <w:t>269</w:t>
      </w:r>
      <w:r>
        <w:rPr>
          <w:rFonts w:ascii="仿宋" w:eastAsia="仿宋" w:hAnsi="仿宋" w:cs="仿宋" w:hint="eastAsia"/>
          <w:b w:val="0"/>
          <w:bCs w:val="0"/>
          <w:sz w:val="32"/>
          <w:szCs w:val="32"/>
        </w:rPr>
        <w:t>个项目，</w:t>
      </w:r>
      <w:r>
        <w:rPr>
          <w:rFonts w:ascii="仿宋" w:eastAsia="仿宋" w:hAnsi="仿宋" w:cs="仿宋" w:hint="eastAsia"/>
          <w:b w:val="0"/>
          <w:bCs w:val="0"/>
          <w:sz w:val="32"/>
          <w:szCs w:val="32"/>
        </w:rPr>
        <w:t>要求重新上报并进行了二次审核，二次审核率为</w:t>
      </w:r>
      <w:r>
        <w:rPr>
          <w:rFonts w:ascii="仿宋" w:eastAsia="仿宋" w:hAnsi="仿宋" w:cs="仿宋" w:hint="eastAsia"/>
          <w:b w:val="0"/>
          <w:bCs w:val="0"/>
          <w:sz w:val="32"/>
          <w:szCs w:val="32"/>
        </w:rPr>
        <w:t>83.28%</w:t>
      </w:r>
      <w:r>
        <w:rPr>
          <w:rFonts w:ascii="仿宋" w:eastAsia="仿宋" w:hAnsi="仿宋" w:cs="仿宋" w:hint="eastAsia"/>
          <w:b w:val="0"/>
          <w:bCs w:val="0"/>
          <w:sz w:val="32"/>
          <w:szCs w:val="32"/>
        </w:rPr>
        <w:t>。</w:t>
      </w:r>
      <w:bookmarkEnd w:id="27"/>
    </w:p>
    <w:p w:rsidR="00F700D4" w:rsidRDefault="000A0912">
      <w:pPr>
        <w:pStyle w:val="2"/>
        <w:adjustRightInd w:val="0"/>
        <w:spacing w:line="240" w:lineRule="auto"/>
        <w:ind w:firstLine="640"/>
        <w:jc w:val="both"/>
        <w:rPr>
          <w:rFonts w:ascii="楷体" w:eastAsia="楷体" w:hAnsi="楷体" w:cs="楷体"/>
          <w:b w:val="0"/>
          <w:bCs w:val="0"/>
          <w:sz w:val="32"/>
          <w:szCs w:val="32"/>
        </w:rPr>
      </w:pPr>
      <w:bookmarkStart w:id="28" w:name="_Toc25263"/>
      <w:r>
        <w:rPr>
          <w:rFonts w:ascii="楷体" w:eastAsia="楷体" w:hAnsi="楷体" w:cs="楷体" w:hint="eastAsia"/>
          <w:b w:val="0"/>
          <w:bCs w:val="0"/>
          <w:sz w:val="32"/>
          <w:szCs w:val="32"/>
        </w:rPr>
        <w:lastRenderedPageBreak/>
        <w:t>（</w:t>
      </w:r>
      <w:r>
        <w:rPr>
          <w:rFonts w:ascii="楷体" w:eastAsia="楷体" w:hAnsi="楷体" w:cs="楷体" w:hint="eastAsia"/>
          <w:b w:val="0"/>
          <w:bCs w:val="0"/>
          <w:sz w:val="32"/>
          <w:szCs w:val="32"/>
        </w:rPr>
        <w:t>二</w:t>
      </w:r>
      <w:r>
        <w:rPr>
          <w:rFonts w:ascii="楷体" w:eastAsia="楷体" w:hAnsi="楷体" w:cs="楷体" w:hint="eastAsia"/>
          <w:b w:val="0"/>
          <w:bCs w:val="0"/>
          <w:sz w:val="32"/>
          <w:szCs w:val="32"/>
        </w:rPr>
        <w:t>）</w:t>
      </w:r>
      <w:r>
        <w:rPr>
          <w:rFonts w:ascii="楷体" w:eastAsia="楷体" w:hAnsi="楷体" w:cs="楷体" w:hint="eastAsia"/>
          <w:b w:val="0"/>
          <w:bCs w:val="0"/>
          <w:sz w:val="32"/>
          <w:szCs w:val="32"/>
        </w:rPr>
        <w:t>绩效评价原则、评价指标体系、评价方法、评价标准</w:t>
      </w:r>
      <w:bookmarkEnd w:id="28"/>
    </w:p>
    <w:p w:rsidR="00F700D4" w:rsidRDefault="000A0912">
      <w:pPr>
        <w:adjustRightInd w:val="0"/>
        <w:spacing w:line="240" w:lineRule="auto"/>
        <w:ind w:firstLineChars="200" w:firstLine="640"/>
        <w:jc w:val="left"/>
        <w:outlineLvl w:val="2"/>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评价原则</w:t>
      </w:r>
    </w:p>
    <w:p w:rsidR="00F700D4" w:rsidRDefault="000A0912">
      <w:pPr>
        <w:adjustRightInd w:val="0"/>
        <w:spacing w:line="240" w:lineRule="auto"/>
        <w:ind w:firstLineChars="200" w:firstLine="640"/>
        <w:jc w:val="left"/>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根据《内蒙古自治区项目支出绩效评价管理办法》（内政办发〔</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号）等的相关要求和规定，遵循“科学公正、统筹兼顾、激励约束、公开透明”的基本原则，结合本项目的</w:t>
      </w:r>
      <w:r>
        <w:rPr>
          <w:rFonts w:ascii="仿宋" w:eastAsia="仿宋" w:hAnsi="仿宋" w:cs="仿宋"/>
          <w:sz w:val="32"/>
          <w:szCs w:val="32"/>
          <w:shd w:val="clear" w:color="auto" w:fill="FFFFFF"/>
        </w:rPr>
        <w:t>特点</w:t>
      </w:r>
      <w:r>
        <w:rPr>
          <w:rFonts w:ascii="仿宋" w:eastAsia="仿宋" w:hAnsi="仿宋" w:cs="仿宋" w:hint="eastAsia"/>
          <w:sz w:val="32"/>
          <w:szCs w:val="32"/>
          <w:shd w:val="clear" w:color="auto" w:fill="FFFFFF"/>
        </w:rPr>
        <w:t>，从</w:t>
      </w:r>
      <w:r>
        <w:rPr>
          <w:rFonts w:ascii="仿宋" w:eastAsia="仿宋" w:hAnsi="仿宋" w:cs="仿宋"/>
          <w:sz w:val="32"/>
          <w:szCs w:val="32"/>
          <w:shd w:val="clear" w:color="auto" w:fill="FFFFFF"/>
        </w:rPr>
        <w:t>实际出发，</w:t>
      </w:r>
      <w:r>
        <w:rPr>
          <w:rFonts w:ascii="仿宋" w:eastAsia="仿宋" w:hAnsi="仿宋" w:cs="仿宋" w:hint="eastAsia"/>
          <w:sz w:val="32"/>
          <w:szCs w:val="32"/>
          <w:shd w:val="clear" w:color="auto" w:fill="FFFFFF"/>
        </w:rPr>
        <w:t>实事求是地开展绩效评价。</w:t>
      </w:r>
    </w:p>
    <w:p w:rsidR="00F700D4" w:rsidRDefault="000A0912">
      <w:pPr>
        <w:adjustRightInd w:val="0"/>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指标体系</w:t>
      </w:r>
    </w:p>
    <w:p w:rsidR="00F700D4" w:rsidRDefault="000A0912">
      <w:pPr>
        <w:overflowPunct w:val="0"/>
        <w:spacing w:line="240" w:lineRule="auto"/>
        <w:ind w:firstLineChars="200" w:firstLine="480"/>
        <w:rPr>
          <w:rFonts w:ascii="仿宋" w:eastAsia="仿宋" w:hAnsi="仿宋" w:cs="仿宋"/>
          <w:sz w:val="32"/>
          <w:szCs w:val="32"/>
        </w:rPr>
      </w:pPr>
      <w:r>
        <w:rPr>
          <w:rFonts w:hint="eastAsia"/>
        </w:rPr>
        <w:t xml:space="preserve"> </w:t>
      </w:r>
      <w:r>
        <w:rPr>
          <w:rFonts w:ascii="仿宋" w:eastAsia="仿宋" w:hAnsi="仿宋" w:cs="仿宋" w:hint="eastAsia"/>
          <w:sz w:val="32"/>
          <w:szCs w:val="32"/>
        </w:rPr>
        <w:t>评价指标体系由三级指标构成，一级指标包括决策、</w:t>
      </w:r>
      <w:r>
        <w:rPr>
          <w:rFonts w:ascii="仿宋" w:eastAsia="仿宋" w:hAnsi="仿宋" w:cs="仿宋" w:hint="eastAsia"/>
          <w:sz w:val="32"/>
          <w:szCs w:val="32"/>
        </w:rPr>
        <w:t>过程</w:t>
      </w:r>
      <w:r>
        <w:rPr>
          <w:rFonts w:ascii="仿宋" w:eastAsia="仿宋" w:hAnsi="仿宋" w:cs="仿宋" w:hint="eastAsia"/>
          <w:sz w:val="32"/>
          <w:szCs w:val="32"/>
        </w:rPr>
        <w:t>、</w:t>
      </w:r>
      <w:r>
        <w:rPr>
          <w:rFonts w:ascii="仿宋" w:eastAsia="仿宋" w:hAnsi="仿宋" w:cs="仿宋" w:hint="eastAsia"/>
          <w:sz w:val="32"/>
          <w:szCs w:val="32"/>
        </w:rPr>
        <w:t>产出、效益</w:t>
      </w:r>
      <w:r>
        <w:rPr>
          <w:rFonts w:ascii="仿宋" w:eastAsia="仿宋" w:hAnsi="仿宋" w:cs="仿宋" w:hint="eastAsia"/>
          <w:sz w:val="32"/>
          <w:szCs w:val="32"/>
        </w:rPr>
        <w:t>；二级指标包括项目</w:t>
      </w:r>
      <w:r>
        <w:rPr>
          <w:rFonts w:ascii="仿宋" w:eastAsia="仿宋" w:hAnsi="仿宋" w:cs="仿宋" w:hint="eastAsia"/>
          <w:sz w:val="32"/>
          <w:szCs w:val="32"/>
        </w:rPr>
        <w:t>立项</w:t>
      </w:r>
      <w:r>
        <w:rPr>
          <w:rFonts w:ascii="仿宋" w:eastAsia="仿宋" w:hAnsi="仿宋" w:cs="仿宋" w:hint="eastAsia"/>
          <w:sz w:val="32"/>
          <w:szCs w:val="32"/>
        </w:rPr>
        <w:t>、</w:t>
      </w:r>
      <w:r>
        <w:rPr>
          <w:rFonts w:ascii="仿宋" w:eastAsia="仿宋" w:hAnsi="仿宋" w:cs="仿宋" w:hint="eastAsia"/>
          <w:sz w:val="32"/>
          <w:szCs w:val="32"/>
        </w:rPr>
        <w:t>绩效目标、资金投入</w:t>
      </w:r>
      <w:r>
        <w:rPr>
          <w:rFonts w:ascii="仿宋" w:eastAsia="仿宋" w:hAnsi="仿宋" w:cs="仿宋" w:hint="eastAsia"/>
          <w:sz w:val="32"/>
          <w:szCs w:val="32"/>
        </w:rPr>
        <w:t>、</w:t>
      </w:r>
      <w:r>
        <w:rPr>
          <w:rFonts w:ascii="仿宋" w:eastAsia="仿宋" w:hAnsi="仿宋" w:cs="仿宋" w:hint="eastAsia"/>
          <w:sz w:val="32"/>
          <w:szCs w:val="32"/>
        </w:rPr>
        <w:t>资金管理</w:t>
      </w:r>
      <w:r>
        <w:rPr>
          <w:rFonts w:ascii="仿宋" w:eastAsia="仿宋" w:hAnsi="仿宋" w:cs="仿宋" w:hint="eastAsia"/>
          <w:sz w:val="32"/>
          <w:szCs w:val="32"/>
        </w:rPr>
        <w:t>、</w:t>
      </w:r>
      <w:r>
        <w:rPr>
          <w:rFonts w:ascii="仿宋" w:eastAsia="仿宋" w:hAnsi="仿宋" w:cs="仿宋" w:hint="eastAsia"/>
          <w:sz w:val="32"/>
          <w:szCs w:val="32"/>
        </w:rPr>
        <w:t>组织实施、产出数量、产出质量、产出时效、产出成本、项目效益</w:t>
      </w:r>
      <w:r>
        <w:rPr>
          <w:rFonts w:ascii="仿宋" w:eastAsia="仿宋" w:hAnsi="仿宋" w:cs="仿宋" w:hint="eastAsia"/>
          <w:sz w:val="32"/>
          <w:szCs w:val="32"/>
        </w:rPr>
        <w:t>等</w:t>
      </w:r>
      <w:r>
        <w:rPr>
          <w:rFonts w:ascii="仿宋" w:eastAsia="仿宋" w:hAnsi="仿宋" w:cs="仿宋" w:hint="eastAsia"/>
          <w:sz w:val="32"/>
          <w:szCs w:val="32"/>
        </w:rPr>
        <w:t>10</w:t>
      </w:r>
      <w:r>
        <w:rPr>
          <w:rFonts w:ascii="仿宋" w:eastAsia="仿宋" w:hAnsi="仿宋" w:cs="仿宋" w:hint="eastAsia"/>
          <w:sz w:val="32"/>
          <w:szCs w:val="32"/>
        </w:rPr>
        <w:t>个指标；三级指标包括</w:t>
      </w:r>
      <w:r>
        <w:rPr>
          <w:rFonts w:ascii="仿宋" w:eastAsia="仿宋" w:hAnsi="仿宋" w:cs="仿宋" w:hint="eastAsia"/>
          <w:sz w:val="32"/>
          <w:szCs w:val="32"/>
        </w:rPr>
        <w:t>立项依据充分性、绩效目标合理性、资金到位率、制度执行有效性、实际完成率、实施效益、满意度</w:t>
      </w:r>
      <w:r>
        <w:rPr>
          <w:rFonts w:ascii="仿宋" w:eastAsia="仿宋" w:hAnsi="仿宋" w:cs="仿宋" w:hint="eastAsia"/>
          <w:sz w:val="32"/>
          <w:szCs w:val="32"/>
        </w:rPr>
        <w:t>等</w:t>
      </w:r>
      <w:r>
        <w:rPr>
          <w:rFonts w:ascii="仿宋" w:eastAsia="仿宋" w:hAnsi="仿宋" w:cs="仿宋" w:hint="eastAsia"/>
          <w:sz w:val="32"/>
          <w:szCs w:val="32"/>
        </w:rPr>
        <w:t>17</w:t>
      </w:r>
      <w:r>
        <w:rPr>
          <w:rFonts w:ascii="仿宋" w:eastAsia="仿宋" w:hAnsi="仿宋" w:cs="仿宋" w:hint="eastAsia"/>
          <w:sz w:val="32"/>
          <w:szCs w:val="32"/>
        </w:rPr>
        <w:t>个指标。综合总分值为</w:t>
      </w:r>
      <w:r>
        <w:rPr>
          <w:rFonts w:ascii="仿宋" w:eastAsia="仿宋" w:hAnsi="仿宋" w:cs="仿宋" w:hint="eastAsia"/>
          <w:sz w:val="32"/>
          <w:szCs w:val="32"/>
        </w:rPr>
        <w:t>100</w:t>
      </w:r>
      <w:r>
        <w:rPr>
          <w:rFonts w:ascii="仿宋" w:eastAsia="仿宋" w:hAnsi="仿宋" w:cs="仿宋" w:hint="eastAsia"/>
          <w:sz w:val="32"/>
          <w:szCs w:val="32"/>
        </w:rPr>
        <w:t>分，各级指标按权重设置层次</w:t>
      </w:r>
      <w:r>
        <w:rPr>
          <w:rFonts w:ascii="仿宋" w:eastAsia="仿宋" w:hAnsi="仿宋" w:cs="仿宋" w:hint="eastAsia"/>
          <w:sz w:val="32"/>
          <w:szCs w:val="32"/>
        </w:rPr>
        <w:t>：</w:t>
      </w:r>
      <w:r>
        <w:rPr>
          <w:rFonts w:ascii="仿宋" w:eastAsia="仿宋" w:hAnsi="仿宋" w:cs="仿宋" w:hint="eastAsia"/>
          <w:sz w:val="32"/>
          <w:szCs w:val="32"/>
        </w:rPr>
        <w:t>项目</w:t>
      </w:r>
      <w:r>
        <w:rPr>
          <w:rFonts w:ascii="仿宋" w:eastAsia="仿宋" w:hAnsi="仿宋" w:cs="仿宋" w:hint="eastAsia"/>
          <w:sz w:val="32"/>
          <w:szCs w:val="32"/>
        </w:rPr>
        <w:t>决策</w:t>
      </w:r>
      <w:r>
        <w:rPr>
          <w:rFonts w:ascii="仿宋" w:eastAsia="仿宋" w:hAnsi="仿宋" w:cs="仿宋" w:hint="eastAsia"/>
          <w:sz w:val="32"/>
          <w:szCs w:val="32"/>
        </w:rPr>
        <w:t>占</w:t>
      </w:r>
      <w:r>
        <w:rPr>
          <w:rFonts w:ascii="仿宋" w:eastAsia="仿宋" w:hAnsi="仿宋" w:cs="仿宋" w:hint="eastAsia"/>
          <w:sz w:val="32"/>
          <w:szCs w:val="32"/>
        </w:rPr>
        <w:t>20%</w:t>
      </w:r>
      <w:r>
        <w:rPr>
          <w:rFonts w:ascii="仿宋" w:eastAsia="仿宋" w:hAnsi="仿宋" w:cs="仿宋" w:hint="eastAsia"/>
          <w:sz w:val="32"/>
          <w:szCs w:val="32"/>
        </w:rPr>
        <w:t>，项目过程占</w:t>
      </w:r>
      <w:r>
        <w:rPr>
          <w:rFonts w:ascii="仿宋" w:eastAsia="仿宋" w:hAnsi="仿宋" w:cs="仿宋" w:hint="eastAsia"/>
          <w:sz w:val="32"/>
          <w:szCs w:val="32"/>
        </w:rPr>
        <w:t>20%</w:t>
      </w:r>
      <w:r>
        <w:rPr>
          <w:rFonts w:ascii="仿宋" w:eastAsia="仿宋" w:hAnsi="仿宋" w:cs="仿宋" w:hint="eastAsia"/>
          <w:sz w:val="32"/>
          <w:szCs w:val="32"/>
        </w:rPr>
        <w:t>，项目产出占</w:t>
      </w:r>
      <w:r>
        <w:rPr>
          <w:rFonts w:ascii="仿宋" w:eastAsia="仿宋" w:hAnsi="仿宋" w:cs="仿宋" w:hint="eastAsia"/>
          <w:sz w:val="32"/>
          <w:szCs w:val="32"/>
        </w:rPr>
        <w:t>40%</w:t>
      </w:r>
      <w:r>
        <w:rPr>
          <w:rFonts w:ascii="仿宋" w:eastAsia="仿宋" w:hAnsi="仿宋" w:cs="仿宋" w:hint="eastAsia"/>
          <w:sz w:val="32"/>
          <w:szCs w:val="32"/>
        </w:rPr>
        <w:t>，项目效益占</w:t>
      </w:r>
      <w:r>
        <w:rPr>
          <w:rFonts w:ascii="仿宋" w:eastAsia="仿宋" w:hAnsi="仿宋" w:cs="仿宋" w:hint="eastAsia"/>
          <w:sz w:val="32"/>
          <w:szCs w:val="32"/>
        </w:rPr>
        <w:t>20%</w:t>
      </w:r>
      <w:r>
        <w:rPr>
          <w:rFonts w:ascii="仿宋" w:eastAsia="仿宋" w:hAnsi="仿宋" w:cs="仿宋" w:hint="eastAsia"/>
          <w:sz w:val="32"/>
          <w:szCs w:val="32"/>
        </w:rPr>
        <w:t>。</w:t>
      </w:r>
    </w:p>
    <w:p w:rsidR="00F700D4" w:rsidRDefault="000A0912">
      <w:pPr>
        <w:adjustRightInd w:val="0"/>
        <w:spacing w:line="240" w:lineRule="auto"/>
        <w:ind w:firstLineChars="200" w:firstLine="640"/>
        <w:outlineLvl w:val="2"/>
      </w:pPr>
      <w:r>
        <w:rPr>
          <w:rFonts w:ascii="仿宋" w:eastAsia="仿宋" w:hAnsi="仿宋" w:cs="仿宋" w:hint="eastAsia"/>
          <w:sz w:val="32"/>
          <w:szCs w:val="32"/>
        </w:rPr>
        <w:t>3.</w:t>
      </w:r>
      <w:r>
        <w:rPr>
          <w:rFonts w:ascii="仿宋" w:eastAsia="仿宋" w:hAnsi="仿宋" w:cs="仿宋" w:hint="eastAsia"/>
          <w:sz w:val="32"/>
          <w:szCs w:val="32"/>
        </w:rPr>
        <w:t>评价方法</w:t>
      </w:r>
    </w:p>
    <w:p w:rsidR="00F700D4" w:rsidRDefault="000A0912">
      <w:pPr>
        <w:spacing w:line="240" w:lineRule="auto"/>
        <w:ind w:firstLine="640"/>
        <w:rPr>
          <w:rFonts w:ascii="仿宋" w:eastAsia="仿宋" w:hAnsi="仿宋" w:cs="仿宋"/>
          <w:sz w:val="32"/>
          <w:szCs w:val="32"/>
        </w:rPr>
      </w:pPr>
      <w:r>
        <w:rPr>
          <w:rFonts w:ascii="仿宋" w:eastAsia="仿宋" w:hAnsi="仿宋" w:cs="仿宋" w:hint="eastAsia"/>
          <w:sz w:val="32"/>
          <w:szCs w:val="32"/>
        </w:rPr>
        <w:t>评价组</w:t>
      </w:r>
      <w:r>
        <w:rPr>
          <w:rFonts w:ascii="仿宋" w:eastAsia="仿宋" w:hAnsi="仿宋" w:cs="仿宋" w:hint="eastAsia"/>
          <w:sz w:val="32"/>
          <w:szCs w:val="32"/>
        </w:rPr>
        <w:t>采用</w:t>
      </w:r>
      <w:r>
        <w:rPr>
          <w:rFonts w:ascii="仿宋" w:eastAsia="仿宋" w:hAnsi="仿宋" w:cs="仿宋" w:hint="eastAsia"/>
          <w:sz w:val="32"/>
          <w:szCs w:val="32"/>
        </w:rPr>
        <w:t>因素</w:t>
      </w:r>
      <w:r>
        <w:rPr>
          <w:rFonts w:ascii="仿宋" w:eastAsia="仿宋" w:hAnsi="仿宋" w:cs="仿宋" w:hint="eastAsia"/>
          <w:sz w:val="32"/>
          <w:szCs w:val="32"/>
        </w:rPr>
        <w:t>法</w:t>
      </w:r>
      <w:r>
        <w:rPr>
          <w:rFonts w:ascii="仿宋" w:eastAsia="仿宋" w:hAnsi="仿宋" w:cs="仿宋" w:hint="eastAsia"/>
          <w:sz w:val="32"/>
          <w:szCs w:val="32"/>
        </w:rPr>
        <w:t>、</w:t>
      </w:r>
      <w:r>
        <w:rPr>
          <w:rFonts w:ascii="仿宋" w:eastAsia="仿宋" w:hAnsi="仿宋" w:cs="仿宋" w:hint="eastAsia"/>
          <w:sz w:val="32"/>
          <w:szCs w:val="32"/>
        </w:rPr>
        <w:t>成本效益法、比较法、公众评价</w:t>
      </w:r>
      <w:r>
        <w:rPr>
          <w:rFonts w:ascii="仿宋" w:eastAsia="仿宋" w:hAnsi="仿宋" w:cs="仿宋" w:hint="eastAsia"/>
          <w:sz w:val="32"/>
          <w:szCs w:val="32"/>
        </w:rPr>
        <w:t>法对该项目进行</w:t>
      </w:r>
      <w:r>
        <w:rPr>
          <w:rFonts w:ascii="仿宋" w:eastAsia="仿宋" w:hAnsi="仿宋" w:cs="仿宋" w:hint="eastAsia"/>
          <w:sz w:val="32"/>
          <w:szCs w:val="32"/>
        </w:rPr>
        <w:t>绩效评价。评价专家采用集中评议和独立评分相结合的方法，对</w:t>
      </w:r>
      <w:r>
        <w:rPr>
          <w:rFonts w:ascii="仿宋" w:eastAsia="仿宋" w:hAnsi="仿宋" w:cs="仿宋" w:hint="eastAsia"/>
          <w:sz w:val="32"/>
          <w:szCs w:val="32"/>
        </w:rPr>
        <w:t>项目</w:t>
      </w:r>
      <w:r>
        <w:rPr>
          <w:rFonts w:ascii="仿宋" w:eastAsia="仿宋" w:hAnsi="仿宋" w:cs="仿宋" w:hint="eastAsia"/>
          <w:sz w:val="32"/>
          <w:szCs w:val="32"/>
        </w:rPr>
        <w:t>决策、项目</w:t>
      </w:r>
      <w:r>
        <w:rPr>
          <w:rFonts w:ascii="仿宋" w:eastAsia="仿宋" w:hAnsi="仿宋" w:cs="仿宋" w:hint="eastAsia"/>
          <w:sz w:val="32"/>
          <w:szCs w:val="32"/>
        </w:rPr>
        <w:t>过程</w:t>
      </w:r>
      <w:r>
        <w:rPr>
          <w:rFonts w:ascii="仿宋" w:eastAsia="仿宋" w:hAnsi="仿宋" w:cs="仿宋" w:hint="eastAsia"/>
          <w:sz w:val="32"/>
          <w:szCs w:val="32"/>
        </w:rPr>
        <w:t>、</w:t>
      </w:r>
      <w:r>
        <w:rPr>
          <w:rFonts w:ascii="仿宋" w:eastAsia="仿宋" w:hAnsi="仿宋" w:cs="仿宋" w:hint="eastAsia"/>
          <w:sz w:val="32"/>
          <w:szCs w:val="32"/>
        </w:rPr>
        <w:t>项目产出、</w:t>
      </w:r>
      <w:r>
        <w:rPr>
          <w:rFonts w:ascii="仿宋" w:eastAsia="仿宋" w:hAnsi="仿宋" w:cs="仿宋" w:hint="eastAsia"/>
          <w:sz w:val="32"/>
          <w:szCs w:val="32"/>
        </w:rPr>
        <w:t>项目</w:t>
      </w:r>
      <w:r>
        <w:rPr>
          <w:rFonts w:ascii="仿宋" w:eastAsia="仿宋" w:hAnsi="仿宋" w:cs="仿宋" w:hint="eastAsia"/>
          <w:sz w:val="32"/>
          <w:szCs w:val="32"/>
        </w:rPr>
        <w:t>效益四</w:t>
      </w:r>
      <w:r>
        <w:rPr>
          <w:rFonts w:ascii="仿宋" w:eastAsia="仿宋" w:hAnsi="仿宋" w:cs="仿宋" w:hint="eastAsia"/>
          <w:sz w:val="32"/>
          <w:szCs w:val="32"/>
        </w:rPr>
        <w:t>个方面进行评价。根据专家评分，计算出各项指标的得分，同时形成</w:t>
      </w:r>
      <w:r>
        <w:rPr>
          <w:rFonts w:ascii="仿宋" w:eastAsia="仿宋" w:hAnsi="仿宋" w:cs="仿宋" w:hint="eastAsia"/>
          <w:sz w:val="32"/>
          <w:szCs w:val="32"/>
        </w:rPr>
        <w:t>各自领域的</w:t>
      </w:r>
      <w:r>
        <w:rPr>
          <w:rFonts w:ascii="仿宋" w:eastAsia="仿宋" w:hAnsi="仿宋" w:cs="仿宋" w:hint="eastAsia"/>
          <w:sz w:val="32"/>
          <w:szCs w:val="32"/>
        </w:rPr>
        <w:t>评价结论。</w:t>
      </w:r>
    </w:p>
    <w:p w:rsidR="00F700D4" w:rsidRDefault="000A0912">
      <w:pPr>
        <w:spacing w:line="240" w:lineRule="auto"/>
        <w:ind w:firstLineChars="200" w:firstLine="640"/>
        <w:outlineLvl w:val="1"/>
        <w:rPr>
          <w:rFonts w:ascii="仿宋" w:eastAsia="仿宋" w:hAnsi="仿宋" w:cs="仿宋"/>
          <w:sz w:val="32"/>
          <w:szCs w:val="32"/>
        </w:rPr>
      </w:pPr>
      <w:bookmarkStart w:id="29" w:name="_Toc18694"/>
      <w:r>
        <w:rPr>
          <w:rFonts w:ascii="仿宋" w:eastAsia="仿宋" w:hAnsi="仿宋" w:cs="仿宋" w:hint="eastAsia"/>
          <w:sz w:val="32"/>
          <w:szCs w:val="32"/>
        </w:rPr>
        <w:lastRenderedPageBreak/>
        <w:t>4.</w:t>
      </w:r>
      <w:r>
        <w:rPr>
          <w:rFonts w:ascii="仿宋" w:eastAsia="仿宋" w:hAnsi="仿宋" w:cs="仿宋" w:hint="eastAsia"/>
          <w:sz w:val="32"/>
          <w:szCs w:val="32"/>
        </w:rPr>
        <w:t>评价标准</w:t>
      </w:r>
      <w:bookmarkEnd w:id="29"/>
    </w:p>
    <w:p w:rsidR="00F700D4" w:rsidRDefault="000A0912">
      <w:pPr>
        <w:spacing w:line="240" w:lineRule="auto"/>
        <w:ind w:firstLineChars="200" w:firstLine="640"/>
        <w:outlineLvl w:val="1"/>
        <w:rPr>
          <w:rFonts w:ascii="仿宋" w:eastAsia="仿宋" w:hAnsi="仿宋" w:cs="仿宋"/>
          <w:sz w:val="32"/>
          <w:szCs w:val="32"/>
        </w:rPr>
      </w:pPr>
      <w:bookmarkStart w:id="30" w:name="_Toc4440"/>
      <w:r>
        <w:rPr>
          <w:rFonts w:ascii="仿宋" w:eastAsia="仿宋" w:hAnsi="仿宋" w:cs="仿宋" w:hint="eastAsia"/>
          <w:sz w:val="32"/>
          <w:szCs w:val="32"/>
        </w:rPr>
        <w:t>评价标准有标杆值和评分规则两方面内容。标杆值设置主要依据政策规划、可行性研究报告、行业标准、实施方案等；评分规则主要采取与实施方案目标值对比的方式，选择适合指标性质的合理得分区间和扣分区间。</w:t>
      </w:r>
      <w:bookmarkEnd w:id="30"/>
    </w:p>
    <w:p w:rsidR="00F700D4" w:rsidRDefault="000A0912">
      <w:pPr>
        <w:spacing w:line="240" w:lineRule="auto"/>
        <w:ind w:firstLineChars="200" w:firstLine="640"/>
        <w:outlineLvl w:val="1"/>
        <w:rPr>
          <w:rFonts w:ascii="楷体" w:eastAsia="楷体" w:hAnsi="楷体" w:cs="楷体"/>
          <w:sz w:val="32"/>
          <w:szCs w:val="32"/>
        </w:rPr>
      </w:pPr>
      <w:bookmarkStart w:id="31" w:name="_Toc11791"/>
      <w:r>
        <w:rPr>
          <w:rFonts w:ascii="楷体" w:eastAsia="楷体" w:hAnsi="楷体" w:cs="楷体" w:hint="eastAsia"/>
          <w:sz w:val="32"/>
          <w:szCs w:val="32"/>
        </w:rPr>
        <w:t>（二）</w:t>
      </w:r>
      <w:r>
        <w:rPr>
          <w:rFonts w:ascii="楷体" w:eastAsia="楷体" w:hAnsi="楷体" w:cs="楷体" w:hint="eastAsia"/>
          <w:sz w:val="32"/>
          <w:szCs w:val="32"/>
        </w:rPr>
        <w:t>绩效评价工作过程</w:t>
      </w:r>
      <w:bookmarkEnd w:id="31"/>
    </w:p>
    <w:p w:rsidR="00F700D4" w:rsidRDefault="000A0912">
      <w:pPr>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前期准备</w:t>
      </w:r>
    </w:p>
    <w:p w:rsidR="00F700D4" w:rsidRDefault="000A0912">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rPr>
        <w:t>22</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18</w:t>
      </w:r>
      <w:r>
        <w:rPr>
          <w:rFonts w:ascii="仿宋" w:eastAsia="仿宋" w:hAnsi="仿宋" w:cs="仿宋" w:hint="eastAsia"/>
          <w:sz w:val="32"/>
          <w:szCs w:val="32"/>
        </w:rPr>
        <w:t>日，</w:t>
      </w:r>
      <w:r>
        <w:rPr>
          <w:rFonts w:ascii="仿宋" w:eastAsia="仿宋" w:hAnsi="仿宋" w:cs="仿宋" w:hint="eastAsia"/>
          <w:sz w:val="32"/>
          <w:szCs w:val="32"/>
        </w:rPr>
        <w:t>按照</w:t>
      </w:r>
      <w:r>
        <w:rPr>
          <w:rFonts w:ascii="仿宋" w:eastAsia="仿宋" w:hAnsi="仿宋" w:cs="仿宋" w:hint="eastAsia"/>
          <w:sz w:val="32"/>
          <w:szCs w:val="32"/>
        </w:rPr>
        <w:t>招标</w:t>
      </w:r>
      <w:r>
        <w:rPr>
          <w:rFonts w:ascii="仿宋" w:eastAsia="仿宋" w:hAnsi="仿宋" w:cs="仿宋" w:hint="eastAsia"/>
          <w:sz w:val="32"/>
          <w:szCs w:val="32"/>
        </w:rPr>
        <w:t>结果，确定内蒙古乾汇会计师事务所为中标单位</w:t>
      </w:r>
      <w:r>
        <w:rPr>
          <w:rFonts w:ascii="仿宋" w:eastAsia="仿宋" w:hAnsi="仿宋" w:cs="仿宋" w:hint="eastAsia"/>
          <w:sz w:val="32"/>
          <w:szCs w:val="32"/>
        </w:rPr>
        <w:t>，承担</w:t>
      </w:r>
      <w:r>
        <w:rPr>
          <w:rFonts w:ascii="仿宋" w:eastAsia="仿宋" w:hAnsi="仿宋" w:cs="仿宋" w:hint="eastAsia"/>
          <w:sz w:val="32"/>
          <w:szCs w:val="32"/>
        </w:rPr>
        <w:t>该项目绩效评价</w:t>
      </w:r>
      <w:r>
        <w:rPr>
          <w:rFonts w:ascii="仿宋" w:eastAsia="仿宋" w:hAnsi="仿宋" w:cs="仿宋" w:hint="eastAsia"/>
          <w:sz w:val="32"/>
          <w:szCs w:val="32"/>
        </w:rPr>
        <w:t>工作</w:t>
      </w:r>
      <w:r>
        <w:rPr>
          <w:rFonts w:ascii="仿宋" w:eastAsia="仿宋" w:hAnsi="仿宋" w:cs="仿宋" w:hint="eastAsia"/>
          <w:sz w:val="32"/>
          <w:szCs w:val="32"/>
        </w:rPr>
        <w:t>。</w:t>
      </w:r>
      <w:r>
        <w:rPr>
          <w:rFonts w:ascii="仿宋" w:eastAsia="仿宋" w:hAnsi="仿宋" w:cs="仿宋" w:hint="eastAsia"/>
          <w:sz w:val="32"/>
          <w:szCs w:val="32"/>
        </w:rPr>
        <w:t>20</w:t>
      </w:r>
      <w:r>
        <w:rPr>
          <w:rFonts w:ascii="仿宋" w:eastAsia="仿宋" w:hAnsi="仿宋" w:cs="仿宋" w:hint="eastAsia"/>
          <w:sz w:val="32"/>
          <w:szCs w:val="32"/>
        </w:rPr>
        <w:t>22</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25</w:t>
      </w:r>
      <w:r>
        <w:rPr>
          <w:rFonts w:ascii="仿宋" w:eastAsia="仿宋" w:hAnsi="仿宋" w:cs="仿宋" w:hint="eastAsia"/>
          <w:sz w:val="32"/>
          <w:szCs w:val="32"/>
        </w:rPr>
        <w:t>日，</w:t>
      </w:r>
      <w:r>
        <w:rPr>
          <w:rFonts w:ascii="仿宋" w:eastAsia="仿宋" w:hAnsi="仿宋" w:cs="仿宋" w:hint="eastAsia"/>
          <w:sz w:val="32"/>
          <w:szCs w:val="32"/>
        </w:rPr>
        <w:t>内蒙古自治区中医药研究院、</w:t>
      </w:r>
      <w:r>
        <w:rPr>
          <w:rFonts w:ascii="仿宋" w:eastAsia="仿宋" w:hAnsi="仿宋" w:cs="仿宋" w:hint="eastAsia"/>
          <w:sz w:val="32"/>
          <w:szCs w:val="32"/>
        </w:rPr>
        <w:t>组织召开会议，</w:t>
      </w:r>
      <w:r>
        <w:rPr>
          <w:rFonts w:ascii="仿宋" w:eastAsia="仿宋" w:hAnsi="仿宋" w:cs="仿宋" w:hint="eastAsia"/>
          <w:sz w:val="32"/>
          <w:szCs w:val="32"/>
        </w:rPr>
        <w:t>明确工作内容和工作要求，</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29</w:t>
      </w:r>
      <w:r>
        <w:rPr>
          <w:rFonts w:ascii="仿宋" w:eastAsia="仿宋" w:hAnsi="仿宋" w:cs="仿宋" w:hint="eastAsia"/>
          <w:sz w:val="32"/>
          <w:szCs w:val="32"/>
        </w:rPr>
        <w:t>日</w:t>
      </w:r>
      <w:r>
        <w:rPr>
          <w:rFonts w:ascii="仿宋" w:eastAsia="仿宋" w:hAnsi="仿宋" w:cs="仿宋" w:hint="eastAsia"/>
          <w:sz w:val="32"/>
          <w:szCs w:val="32"/>
        </w:rPr>
        <w:t>内蒙古自治区</w:t>
      </w:r>
      <w:r>
        <w:rPr>
          <w:rFonts w:ascii="仿宋" w:eastAsia="仿宋" w:hAnsi="仿宋" w:cs="仿宋" w:hint="eastAsia"/>
          <w:sz w:val="32"/>
          <w:szCs w:val="32"/>
        </w:rPr>
        <w:t>卫生健康委</w:t>
      </w:r>
      <w:r>
        <w:rPr>
          <w:rFonts w:ascii="仿宋" w:eastAsia="仿宋" w:hAnsi="仿宋" w:cs="仿宋" w:hint="eastAsia"/>
          <w:sz w:val="32"/>
          <w:szCs w:val="32"/>
        </w:rPr>
        <w:t>下发</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关于开展</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年度中央转移支付中医药项目资金第三方评价和专项审计工作的通知</w:t>
      </w:r>
      <w:r>
        <w:rPr>
          <w:rFonts w:ascii="仿宋" w:eastAsia="仿宋" w:hAnsi="仿宋" w:cs="仿宋" w:hint="eastAsia"/>
          <w:sz w:val="32"/>
          <w:szCs w:val="32"/>
          <w:shd w:val="clear" w:color="auto" w:fill="FFFFFF"/>
        </w:rPr>
        <w:t>》（内</w:t>
      </w:r>
      <w:r>
        <w:rPr>
          <w:rFonts w:ascii="仿宋" w:eastAsia="仿宋" w:hAnsi="仿宋" w:cs="仿宋" w:hint="eastAsia"/>
          <w:sz w:val="32"/>
          <w:szCs w:val="32"/>
          <w:shd w:val="clear" w:color="auto" w:fill="FFFFFF"/>
        </w:rPr>
        <w:t>卫中（蒙）综合字</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22</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75</w:t>
      </w:r>
      <w:r>
        <w:rPr>
          <w:rFonts w:ascii="仿宋" w:eastAsia="仿宋" w:hAnsi="仿宋" w:cs="仿宋" w:hint="eastAsia"/>
          <w:sz w:val="32"/>
          <w:szCs w:val="32"/>
          <w:shd w:val="clear" w:color="auto" w:fill="FFFFFF"/>
        </w:rPr>
        <w:t>号）</w:t>
      </w:r>
      <w:r>
        <w:rPr>
          <w:rFonts w:ascii="仿宋" w:eastAsia="仿宋" w:hAnsi="仿宋" w:cs="仿宋" w:hint="eastAsia"/>
          <w:sz w:val="32"/>
          <w:szCs w:val="32"/>
        </w:rPr>
        <w:t>，对绩效评价工作承担单位提出了相关要求。</w:t>
      </w:r>
      <w:r>
        <w:rPr>
          <w:rFonts w:ascii="仿宋" w:eastAsia="仿宋" w:hAnsi="仿宋" w:cs="仿宋" w:hint="eastAsia"/>
          <w:sz w:val="32"/>
          <w:szCs w:val="32"/>
        </w:rPr>
        <w:t>会后，乾汇所</w:t>
      </w:r>
      <w:r>
        <w:rPr>
          <w:rFonts w:ascii="仿宋" w:eastAsia="仿宋" w:hAnsi="仿宋" w:cs="仿宋" w:hint="eastAsia"/>
          <w:sz w:val="32"/>
          <w:szCs w:val="32"/>
        </w:rPr>
        <w:t>组织相关专家成立了专家组，并与综合处等相关处室进行了对接，获取了项目指标文件、实施方案、项目承担单位名单等相关资料</w:t>
      </w:r>
      <w:r>
        <w:rPr>
          <w:rFonts w:ascii="仿宋" w:eastAsia="仿宋" w:hAnsi="仿宋" w:cs="仿宋" w:hint="eastAsia"/>
          <w:sz w:val="32"/>
          <w:szCs w:val="32"/>
          <w:shd w:val="clear" w:color="auto" w:fill="FFFFFF"/>
        </w:rPr>
        <w:t>。</w:t>
      </w:r>
    </w:p>
    <w:p w:rsidR="00F700D4" w:rsidRDefault="000A0912">
      <w:pPr>
        <w:spacing w:line="240" w:lineRule="auto"/>
        <w:ind w:firstLineChars="200" w:firstLine="640"/>
        <w:outlineLvl w:val="2"/>
        <w:rPr>
          <w:rFonts w:ascii="仿宋" w:eastAsia="仿宋" w:hAnsi="仿宋" w:cs="仿宋"/>
          <w:sz w:val="32"/>
          <w:szCs w:val="32"/>
          <w:highlight w:val="cyan"/>
        </w:rPr>
      </w:pPr>
      <w:r>
        <w:rPr>
          <w:rFonts w:ascii="仿宋" w:eastAsia="仿宋" w:hAnsi="仿宋" w:cs="仿宋" w:hint="eastAsia"/>
          <w:sz w:val="32"/>
          <w:szCs w:val="32"/>
        </w:rPr>
        <w:t>2.</w:t>
      </w:r>
      <w:r>
        <w:rPr>
          <w:rFonts w:ascii="仿宋" w:eastAsia="仿宋" w:hAnsi="仿宋" w:cs="仿宋" w:hint="eastAsia"/>
          <w:sz w:val="32"/>
          <w:szCs w:val="32"/>
        </w:rPr>
        <w:t>组织实施</w:t>
      </w:r>
    </w:p>
    <w:p w:rsidR="00F700D4" w:rsidRDefault="000A0912">
      <w:pPr>
        <w:spacing w:line="240" w:lineRule="auto"/>
        <w:ind w:firstLineChars="200" w:firstLine="640"/>
        <w:rPr>
          <w:rFonts w:ascii="仿宋" w:eastAsia="仿宋" w:hAnsi="仿宋" w:cs="仿宋"/>
          <w:sz w:val="32"/>
          <w:szCs w:val="32"/>
        </w:rPr>
      </w:pPr>
      <w:bookmarkStart w:id="32" w:name="_Toc14393"/>
      <w:bookmarkStart w:id="33" w:name="_Toc478152280"/>
      <w:bookmarkStart w:id="34" w:name="_Toc21911"/>
      <w:bookmarkStart w:id="35" w:name="_Toc6113_WPSOffice_Level1"/>
      <w:bookmarkStart w:id="36" w:name="_Toc28895"/>
      <w:r>
        <w:rPr>
          <w:rFonts w:ascii="仿宋" w:eastAsia="仿宋" w:hAnsi="仿宋" w:cs="仿宋" w:hint="eastAsia"/>
          <w:sz w:val="32"/>
          <w:szCs w:val="32"/>
        </w:rPr>
        <w:t>为确保</w:t>
      </w:r>
      <w:r>
        <w:rPr>
          <w:rFonts w:ascii="仿宋" w:eastAsia="仿宋" w:hAnsi="仿宋" w:cs="仿宋" w:hint="eastAsia"/>
          <w:sz w:val="32"/>
          <w:szCs w:val="32"/>
        </w:rPr>
        <w:t>本</w:t>
      </w:r>
      <w:r>
        <w:rPr>
          <w:rFonts w:ascii="仿宋" w:eastAsia="仿宋" w:hAnsi="仿宋" w:cs="仿宋" w:hint="eastAsia"/>
          <w:sz w:val="32"/>
          <w:szCs w:val="32"/>
        </w:rPr>
        <w:t>项目支出绩效评价工作全面、有序地开展，按规定要求高质量地完成评价任务，</w:t>
      </w:r>
      <w:r>
        <w:rPr>
          <w:rFonts w:ascii="仿宋" w:eastAsia="仿宋" w:hAnsi="仿宋" w:cs="仿宋" w:hint="eastAsia"/>
          <w:sz w:val="32"/>
          <w:szCs w:val="32"/>
        </w:rPr>
        <w:t>乾汇事务所成立了由财务、审计、中医药管理等方面专家组成的专家组，并成立</w:t>
      </w:r>
      <w:r>
        <w:rPr>
          <w:rFonts w:ascii="仿宋" w:eastAsia="仿宋" w:hAnsi="仿宋" w:cs="仿宋" w:hint="eastAsia"/>
          <w:sz w:val="32"/>
          <w:szCs w:val="32"/>
        </w:rPr>
        <w:t>5</w:t>
      </w:r>
      <w:r>
        <w:rPr>
          <w:rFonts w:ascii="仿宋" w:eastAsia="仿宋" w:hAnsi="仿宋" w:cs="仿宋" w:hint="eastAsia"/>
          <w:sz w:val="32"/>
          <w:szCs w:val="32"/>
        </w:rPr>
        <w:t>个工作组，</w:t>
      </w:r>
      <w:r>
        <w:rPr>
          <w:rFonts w:ascii="仿宋" w:eastAsia="仿宋" w:hAnsi="仿宋" w:cs="仿宋" w:hint="eastAsia"/>
          <w:sz w:val="32"/>
          <w:szCs w:val="32"/>
        </w:rPr>
        <w:t>抽调</w:t>
      </w:r>
      <w:r>
        <w:rPr>
          <w:rFonts w:ascii="仿宋" w:eastAsia="仿宋" w:hAnsi="仿宋" w:cs="仿宋" w:hint="eastAsia"/>
          <w:sz w:val="32"/>
          <w:szCs w:val="32"/>
        </w:rPr>
        <w:t>1</w:t>
      </w:r>
      <w:r>
        <w:rPr>
          <w:rFonts w:ascii="仿宋" w:eastAsia="仿宋" w:hAnsi="仿宋" w:cs="仿宋" w:hint="eastAsia"/>
          <w:sz w:val="32"/>
          <w:szCs w:val="32"/>
        </w:rPr>
        <w:t>2</w:t>
      </w:r>
      <w:r>
        <w:rPr>
          <w:rFonts w:ascii="仿宋" w:eastAsia="仿宋" w:hAnsi="仿宋" w:cs="仿宋" w:hint="eastAsia"/>
          <w:sz w:val="32"/>
          <w:szCs w:val="32"/>
        </w:rPr>
        <w:t>名专业人员</w:t>
      </w:r>
      <w:r>
        <w:rPr>
          <w:rFonts w:ascii="仿宋" w:eastAsia="仿宋" w:hAnsi="仿宋" w:cs="仿宋" w:hint="eastAsia"/>
          <w:sz w:val="32"/>
          <w:szCs w:val="32"/>
        </w:rPr>
        <w:t>进行</w:t>
      </w:r>
      <w:r>
        <w:rPr>
          <w:rFonts w:ascii="仿宋" w:eastAsia="仿宋" w:hAnsi="仿宋" w:cs="仿宋" w:hint="eastAsia"/>
          <w:sz w:val="32"/>
          <w:szCs w:val="32"/>
        </w:rPr>
        <w:t>现场核查</w:t>
      </w:r>
      <w:r>
        <w:rPr>
          <w:rFonts w:ascii="仿宋" w:eastAsia="仿宋" w:hAnsi="仿宋" w:cs="仿宋" w:hint="eastAsia"/>
          <w:sz w:val="32"/>
          <w:szCs w:val="32"/>
        </w:rPr>
        <w:t>和线上核查</w:t>
      </w:r>
      <w:r>
        <w:rPr>
          <w:rFonts w:ascii="仿宋" w:eastAsia="仿宋" w:hAnsi="仿宋" w:cs="仿宋" w:hint="eastAsia"/>
          <w:sz w:val="32"/>
          <w:szCs w:val="32"/>
        </w:rPr>
        <w:t>工</w:t>
      </w:r>
      <w:r>
        <w:rPr>
          <w:rFonts w:ascii="仿宋" w:eastAsia="仿宋" w:hAnsi="仿宋" w:cs="仿宋" w:hint="eastAsia"/>
          <w:sz w:val="32"/>
          <w:szCs w:val="32"/>
        </w:rPr>
        <w:lastRenderedPageBreak/>
        <w:t>作组，负责全面落实各项评价任务。</w:t>
      </w:r>
    </w:p>
    <w:p w:rsidR="00F700D4" w:rsidRDefault="000A0912">
      <w:pPr>
        <w:pStyle w:val="1"/>
        <w:snapToGrid/>
        <w:spacing w:beforeLines="0" w:line="240" w:lineRule="auto"/>
        <w:ind w:firstLine="640"/>
        <w:jc w:val="both"/>
        <w:rPr>
          <w:rFonts w:ascii="仿宋" w:eastAsia="仿宋" w:hAnsi="仿宋" w:cs="仿宋"/>
          <w:b w:val="0"/>
          <w:bCs w:val="0"/>
        </w:rPr>
      </w:pPr>
      <w:bookmarkStart w:id="37" w:name="_Toc32722"/>
      <w:r>
        <w:rPr>
          <w:rFonts w:ascii="仿宋" w:eastAsia="仿宋" w:hAnsi="仿宋" w:cs="仿宋" w:hint="eastAsia"/>
          <w:b w:val="0"/>
          <w:bCs w:val="0"/>
        </w:rPr>
        <w:t>3.</w:t>
      </w:r>
      <w:r>
        <w:rPr>
          <w:rFonts w:ascii="仿宋" w:eastAsia="仿宋" w:hAnsi="仿宋" w:cs="仿宋" w:hint="eastAsia"/>
          <w:b w:val="0"/>
          <w:bCs w:val="0"/>
        </w:rPr>
        <w:t>分析评价与报告撰写</w:t>
      </w:r>
      <w:bookmarkEnd w:id="37"/>
    </w:p>
    <w:p w:rsidR="00F700D4" w:rsidRDefault="000A0912">
      <w:pPr>
        <w:pStyle w:val="1"/>
        <w:snapToGrid/>
        <w:spacing w:beforeLines="0" w:line="240" w:lineRule="auto"/>
        <w:ind w:firstLine="640"/>
        <w:jc w:val="both"/>
        <w:rPr>
          <w:rFonts w:ascii="仿宋" w:eastAsia="仿宋" w:hAnsi="仿宋" w:cs="仿宋"/>
          <w:b w:val="0"/>
          <w:bCs w:val="0"/>
        </w:rPr>
      </w:pPr>
      <w:bookmarkStart w:id="38" w:name="_Toc14339"/>
      <w:r>
        <w:rPr>
          <w:rFonts w:ascii="仿宋" w:eastAsia="仿宋" w:hAnsi="仿宋" w:cs="仿宋" w:hint="eastAsia"/>
          <w:b w:val="0"/>
          <w:bCs w:val="0"/>
        </w:rPr>
        <w:t>（</w:t>
      </w:r>
      <w:r>
        <w:rPr>
          <w:rFonts w:ascii="仿宋" w:eastAsia="仿宋" w:hAnsi="仿宋" w:cs="仿宋" w:hint="eastAsia"/>
          <w:b w:val="0"/>
          <w:bCs w:val="0"/>
        </w:rPr>
        <w:t>1</w:t>
      </w:r>
      <w:r>
        <w:rPr>
          <w:rFonts w:ascii="仿宋" w:eastAsia="仿宋" w:hAnsi="仿宋" w:cs="仿宋" w:hint="eastAsia"/>
          <w:b w:val="0"/>
          <w:bCs w:val="0"/>
        </w:rPr>
        <w:t>）形成初步绩效评价意见和结论</w:t>
      </w:r>
      <w:bookmarkEnd w:id="38"/>
    </w:p>
    <w:p w:rsidR="00F700D4" w:rsidRDefault="000A0912">
      <w:pPr>
        <w:pStyle w:val="1"/>
        <w:snapToGrid/>
        <w:spacing w:beforeLines="0" w:line="240" w:lineRule="auto"/>
        <w:ind w:firstLine="640"/>
        <w:jc w:val="both"/>
        <w:rPr>
          <w:rFonts w:ascii="仿宋" w:eastAsia="仿宋" w:hAnsi="仿宋" w:cs="仿宋"/>
          <w:b w:val="0"/>
          <w:bCs w:val="0"/>
        </w:rPr>
      </w:pPr>
      <w:bookmarkStart w:id="39" w:name="_Toc22389"/>
      <w:r>
        <w:rPr>
          <w:rFonts w:ascii="仿宋" w:eastAsia="仿宋" w:hAnsi="仿宋" w:cs="仿宋" w:hint="eastAsia"/>
          <w:b w:val="0"/>
          <w:bCs w:val="0"/>
        </w:rPr>
        <w:t>绩效评价工作组根据资料分析的实际情况，</w:t>
      </w:r>
      <w:r>
        <w:rPr>
          <w:rFonts w:ascii="仿宋" w:eastAsia="仿宋" w:hAnsi="仿宋" w:cs="仿宋" w:hint="eastAsia"/>
          <w:b w:val="0"/>
          <w:bCs w:val="0"/>
        </w:rPr>
        <w:t>在项目单位自评的基础上，</w:t>
      </w:r>
      <w:r>
        <w:rPr>
          <w:rFonts w:ascii="仿宋" w:eastAsia="仿宋" w:hAnsi="仿宋" w:cs="仿宋" w:hint="eastAsia"/>
          <w:b w:val="0"/>
          <w:bCs w:val="0"/>
        </w:rPr>
        <w:t>按照指标体系及评分标准</w:t>
      </w:r>
      <w:r>
        <w:rPr>
          <w:rFonts w:ascii="仿宋" w:eastAsia="仿宋" w:hAnsi="仿宋" w:cs="仿宋" w:hint="eastAsia"/>
          <w:b w:val="0"/>
          <w:bCs w:val="0"/>
        </w:rPr>
        <w:t>，</w:t>
      </w:r>
      <w:r>
        <w:rPr>
          <w:rFonts w:ascii="仿宋" w:eastAsia="仿宋" w:hAnsi="仿宋" w:cs="仿宋" w:hint="eastAsia"/>
          <w:b w:val="0"/>
          <w:bCs w:val="0"/>
        </w:rPr>
        <w:t>对项目决策部分统一打分，项目过程、项目产出、项目效益则</w:t>
      </w:r>
      <w:r>
        <w:rPr>
          <w:rFonts w:ascii="仿宋" w:eastAsia="仿宋" w:hAnsi="仿宋" w:cs="仿宋" w:hint="eastAsia"/>
          <w:b w:val="0"/>
          <w:bCs w:val="0"/>
        </w:rPr>
        <w:t>对</w:t>
      </w:r>
      <w:r>
        <w:rPr>
          <w:rFonts w:ascii="仿宋" w:eastAsia="仿宋" w:hAnsi="仿宋" w:cs="仿宋" w:hint="eastAsia"/>
          <w:b w:val="0"/>
          <w:bCs w:val="0"/>
        </w:rPr>
        <w:t>每个项目的实施单位</w:t>
      </w:r>
      <w:r>
        <w:rPr>
          <w:rFonts w:ascii="仿宋" w:eastAsia="仿宋" w:hAnsi="仿宋" w:cs="仿宋" w:hint="eastAsia"/>
          <w:b w:val="0"/>
          <w:bCs w:val="0"/>
        </w:rPr>
        <w:t>进行打分，</w:t>
      </w:r>
      <w:r>
        <w:rPr>
          <w:rFonts w:ascii="仿宋" w:eastAsia="仿宋" w:hAnsi="仿宋" w:cs="仿宋" w:hint="eastAsia"/>
          <w:b w:val="0"/>
          <w:bCs w:val="0"/>
        </w:rPr>
        <w:t>然后再按照资金权重汇总，</w:t>
      </w:r>
      <w:r>
        <w:rPr>
          <w:rFonts w:ascii="仿宋" w:eastAsia="仿宋" w:hAnsi="仿宋" w:cs="仿宋" w:hint="eastAsia"/>
          <w:b w:val="0"/>
          <w:bCs w:val="0"/>
        </w:rPr>
        <w:t>在此基础上形成项目评价的初步意见与结论。</w:t>
      </w:r>
      <w:bookmarkEnd w:id="39"/>
    </w:p>
    <w:p w:rsidR="00F700D4" w:rsidRDefault="000A0912">
      <w:pPr>
        <w:pStyle w:val="1"/>
        <w:snapToGrid/>
        <w:spacing w:beforeLines="0" w:line="240" w:lineRule="auto"/>
        <w:ind w:firstLine="640"/>
        <w:jc w:val="both"/>
        <w:rPr>
          <w:rFonts w:ascii="仿宋" w:eastAsia="仿宋" w:hAnsi="仿宋" w:cs="仿宋"/>
          <w:b w:val="0"/>
          <w:bCs w:val="0"/>
        </w:rPr>
      </w:pPr>
      <w:bookmarkStart w:id="40" w:name="_Toc28610"/>
      <w:r>
        <w:rPr>
          <w:rFonts w:ascii="仿宋" w:eastAsia="仿宋" w:hAnsi="仿宋" w:cs="仿宋" w:hint="eastAsia"/>
          <w:b w:val="0"/>
          <w:bCs w:val="0"/>
        </w:rPr>
        <w:t>（</w:t>
      </w:r>
      <w:r>
        <w:rPr>
          <w:rFonts w:ascii="仿宋" w:eastAsia="仿宋" w:hAnsi="仿宋" w:cs="仿宋" w:hint="eastAsia"/>
          <w:b w:val="0"/>
          <w:bCs w:val="0"/>
        </w:rPr>
        <w:t>2</w:t>
      </w:r>
      <w:r>
        <w:rPr>
          <w:rFonts w:ascii="仿宋" w:eastAsia="仿宋" w:hAnsi="仿宋" w:cs="仿宋" w:hint="eastAsia"/>
          <w:b w:val="0"/>
          <w:bCs w:val="0"/>
        </w:rPr>
        <w:t>）</w:t>
      </w:r>
      <w:r>
        <w:rPr>
          <w:rFonts w:ascii="仿宋" w:eastAsia="仿宋" w:hAnsi="仿宋" w:cs="仿宋" w:hint="eastAsia"/>
          <w:b w:val="0"/>
          <w:bCs w:val="0"/>
        </w:rPr>
        <w:t>专家</w:t>
      </w:r>
      <w:r>
        <w:rPr>
          <w:rFonts w:ascii="仿宋" w:eastAsia="仿宋" w:hAnsi="仿宋" w:cs="仿宋" w:hint="eastAsia"/>
          <w:b w:val="0"/>
          <w:bCs w:val="0"/>
        </w:rPr>
        <w:t>研讨、形成绩效评价报告</w:t>
      </w:r>
      <w:bookmarkEnd w:id="40"/>
    </w:p>
    <w:p w:rsidR="00F700D4" w:rsidRDefault="000A0912">
      <w:pPr>
        <w:pStyle w:val="1"/>
        <w:snapToGrid/>
        <w:spacing w:beforeLines="0" w:line="240" w:lineRule="auto"/>
        <w:ind w:firstLine="640"/>
        <w:jc w:val="both"/>
        <w:rPr>
          <w:rFonts w:ascii="仿宋" w:eastAsia="仿宋" w:hAnsi="仿宋" w:cs="仿宋"/>
          <w:b w:val="0"/>
          <w:bCs w:val="0"/>
        </w:rPr>
      </w:pPr>
      <w:bookmarkStart w:id="41" w:name="_Toc5855"/>
      <w:r>
        <w:rPr>
          <w:rFonts w:ascii="仿宋" w:eastAsia="仿宋" w:hAnsi="仿宋" w:cs="仿宋" w:hint="eastAsia"/>
          <w:b w:val="0"/>
          <w:bCs w:val="0"/>
        </w:rPr>
        <w:t>组织召开内部评审会，</w:t>
      </w:r>
      <w:r>
        <w:rPr>
          <w:rFonts w:ascii="仿宋" w:eastAsia="仿宋" w:hAnsi="仿宋" w:cs="仿宋" w:hint="eastAsia"/>
          <w:b w:val="0"/>
          <w:bCs w:val="0"/>
        </w:rPr>
        <w:t>专家组成员和</w:t>
      </w:r>
      <w:r>
        <w:rPr>
          <w:rFonts w:ascii="仿宋" w:eastAsia="仿宋" w:hAnsi="仿宋" w:cs="仿宋" w:hint="eastAsia"/>
          <w:b w:val="0"/>
          <w:bCs w:val="0"/>
        </w:rPr>
        <w:t>评价组工作人员对项目具体情况进行汇总梳理，对项目</w:t>
      </w:r>
      <w:r>
        <w:rPr>
          <w:rFonts w:ascii="仿宋" w:eastAsia="仿宋" w:hAnsi="仿宋" w:cs="仿宋" w:hint="eastAsia"/>
          <w:b w:val="0"/>
          <w:bCs w:val="0"/>
        </w:rPr>
        <w:t>决策</w:t>
      </w:r>
      <w:r>
        <w:rPr>
          <w:rFonts w:ascii="仿宋" w:eastAsia="仿宋" w:hAnsi="仿宋" w:cs="仿宋" w:hint="eastAsia"/>
          <w:b w:val="0"/>
          <w:bCs w:val="0"/>
        </w:rPr>
        <w:t>、项目</w:t>
      </w:r>
      <w:r>
        <w:rPr>
          <w:rFonts w:ascii="仿宋" w:eastAsia="仿宋" w:hAnsi="仿宋" w:cs="仿宋" w:hint="eastAsia"/>
          <w:b w:val="0"/>
          <w:bCs w:val="0"/>
        </w:rPr>
        <w:t>过程</w:t>
      </w:r>
      <w:r>
        <w:rPr>
          <w:rFonts w:ascii="仿宋" w:eastAsia="仿宋" w:hAnsi="仿宋" w:cs="仿宋" w:hint="eastAsia"/>
          <w:b w:val="0"/>
          <w:bCs w:val="0"/>
        </w:rPr>
        <w:t>、项目</w:t>
      </w:r>
      <w:r>
        <w:rPr>
          <w:rFonts w:ascii="仿宋" w:eastAsia="仿宋" w:hAnsi="仿宋" w:cs="仿宋" w:hint="eastAsia"/>
          <w:b w:val="0"/>
          <w:bCs w:val="0"/>
        </w:rPr>
        <w:t>产出、项目效益</w:t>
      </w:r>
      <w:r>
        <w:rPr>
          <w:rFonts w:ascii="仿宋" w:eastAsia="仿宋" w:hAnsi="仿宋" w:cs="仿宋" w:hint="eastAsia"/>
          <w:b w:val="0"/>
          <w:bCs w:val="0"/>
        </w:rPr>
        <w:t>等方面做出评价结论、提出意见并进行</w:t>
      </w:r>
      <w:r>
        <w:rPr>
          <w:rFonts w:ascii="仿宋" w:eastAsia="仿宋" w:hAnsi="仿宋" w:cs="仿宋" w:hint="eastAsia"/>
          <w:b w:val="0"/>
          <w:bCs w:val="0"/>
        </w:rPr>
        <w:t>论证。根据内部评审会的评价结果和意见，对绩效评价报告进行修正、补充与完善，形成绩效评价报告。</w:t>
      </w:r>
      <w:bookmarkEnd w:id="41"/>
    </w:p>
    <w:p w:rsidR="00F700D4" w:rsidRDefault="000A0912">
      <w:pPr>
        <w:pStyle w:val="1"/>
        <w:snapToGrid/>
        <w:spacing w:beforeLines="0" w:line="240" w:lineRule="auto"/>
        <w:ind w:firstLine="640"/>
        <w:jc w:val="both"/>
        <w:rPr>
          <w:rFonts w:ascii="黑体" w:eastAsia="黑体" w:hAnsi="黑体" w:cs="黑体"/>
          <w:b w:val="0"/>
          <w:bCs w:val="0"/>
        </w:rPr>
      </w:pPr>
      <w:bookmarkStart w:id="42" w:name="_Toc5549"/>
      <w:r>
        <w:rPr>
          <w:rFonts w:ascii="黑体" w:eastAsia="黑体" w:hAnsi="黑体" w:cs="黑体" w:hint="eastAsia"/>
          <w:b w:val="0"/>
          <w:bCs w:val="0"/>
        </w:rPr>
        <w:t>三、</w:t>
      </w:r>
      <w:r>
        <w:rPr>
          <w:rFonts w:ascii="黑体" w:eastAsia="黑体" w:hAnsi="黑体" w:cs="黑体" w:hint="eastAsia"/>
          <w:b w:val="0"/>
          <w:bCs w:val="0"/>
        </w:rPr>
        <w:t>综合</w:t>
      </w:r>
      <w:r>
        <w:rPr>
          <w:rFonts w:ascii="黑体" w:eastAsia="黑体" w:hAnsi="黑体" w:cs="黑体" w:hint="eastAsia"/>
          <w:b w:val="0"/>
          <w:bCs w:val="0"/>
        </w:rPr>
        <w:t>评价分析</w:t>
      </w:r>
      <w:bookmarkEnd w:id="32"/>
      <w:bookmarkEnd w:id="33"/>
      <w:bookmarkEnd w:id="34"/>
      <w:bookmarkEnd w:id="35"/>
      <w:bookmarkEnd w:id="36"/>
      <w:r>
        <w:rPr>
          <w:rFonts w:ascii="黑体" w:eastAsia="黑体" w:hAnsi="黑体" w:cs="黑体" w:hint="eastAsia"/>
          <w:b w:val="0"/>
          <w:bCs w:val="0"/>
        </w:rPr>
        <w:t>情况及评价结论</w:t>
      </w:r>
      <w:bookmarkEnd w:id="42"/>
    </w:p>
    <w:p w:rsidR="00F700D4" w:rsidRDefault="000A0912">
      <w:pPr>
        <w:overflowPunct w:val="0"/>
        <w:adjustRightInd w:val="0"/>
        <w:spacing w:line="240" w:lineRule="auto"/>
        <w:ind w:firstLine="660"/>
        <w:rPr>
          <w:rFonts w:ascii="仿宋" w:eastAsia="仿宋" w:hAnsi="仿宋" w:cs="仿宋"/>
          <w:b/>
          <w:bCs/>
          <w:sz w:val="32"/>
          <w:szCs w:val="32"/>
        </w:rPr>
      </w:pPr>
      <w:bookmarkStart w:id="43" w:name="_Toc10490"/>
      <w:bookmarkStart w:id="44" w:name="_Toc7113"/>
      <w:bookmarkStart w:id="45" w:name="_Toc26624"/>
      <w:r>
        <w:rPr>
          <w:rFonts w:ascii="仿宋" w:eastAsia="仿宋" w:hAnsi="仿宋" w:cs="仿宋" w:hint="eastAsia"/>
          <w:sz w:val="32"/>
          <w:szCs w:val="32"/>
        </w:rPr>
        <w:t>依据《</w:t>
      </w:r>
      <w:r>
        <w:rPr>
          <w:rFonts w:ascii="仿宋" w:eastAsia="仿宋" w:hAnsi="仿宋" w:cs="仿宋" w:hint="eastAsia"/>
          <w:sz w:val="32"/>
          <w:szCs w:val="32"/>
        </w:rPr>
        <w:t>2021</w:t>
      </w:r>
      <w:r>
        <w:rPr>
          <w:rFonts w:ascii="仿宋" w:eastAsia="仿宋" w:hAnsi="仿宋" w:cs="仿宋" w:hint="eastAsia"/>
          <w:sz w:val="32"/>
          <w:szCs w:val="32"/>
        </w:rPr>
        <w:t>年度中央转移支付中医药资金项目绩效评价指标体系和评价标准》，</w:t>
      </w:r>
      <w:r>
        <w:rPr>
          <w:rFonts w:ascii="仿宋" w:eastAsia="仿宋" w:hAnsi="仿宋" w:cs="仿宋" w:hint="eastAsia"/>
          <w:sz w:val="32"/>
          <w:szCs w:val="32"/>
        </w:rPr>
        <w:t>对项目决策、项目过程、项目产出、项目效益方面开展客观公正的评价与分析。</w:t>
      </w:r>
    </w:p>
    <w:p w:rsidR="00F700D4" w:rsidRDefault="000A0912">
      <w:pPr>
        <w:overflowPunct w:val="0"/>
        <w:spacing w:line="240" w:lineRule="auto"/>
        <w:ind w:firstLineChars="200" w:firstLine="640"/>
        <w:outlineLvl w:val="1"/>
        <w:rPr>
          <w:rFonts w:ascii="楷体" w:eastAsia="楷体" w:hAnsi="楷体" w:cs="楷体"/>
          <w:sz w:val="32"/>
          <w:szCs w:val="32"/>
        </w:rPr>
      </w:pPr>
      <w:bookmarkStart w:id="46" w:name="_Toc12352"/>
      <w:r>
        <w:rPr>
          <w:rFonts w:ascii="楷体" w:eastAsia="楷体" w:hAnsi="楷体" w:cs="楷体" w:hint="eastAsia"/>
          <w:sz w:val="32"/>
          <w:szCs w:val="32"/>
        </w:rPr>
        <w:t>（一）评价思路</w:t>
      </w:r>
      <w:bookmarkEnd w:id="46"/>
    </w:p>
    <w:p w:rsidR="00F700D4" w:rsidRDefault="000A0912">
      <w:pPr>
        <w:overflowPunct w:val="0"/>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本项目分</w:t>
      </w:r>
      <w:r>
        <w:rPr>
          <w:rFonts w:ascii="仿宋" w:eastAsia="仿宋" w:hAnsi="仿宋" w:cs="仿宋" w:hint="eastAsia"/>
          <w:sz w:val="32"/>
          <w:szCs w:val="32"/>
        </w:rPr>
        <w:t>14</w:t>
      </w:r>
      <w:r>
        <w:rPr>
          <w:rFonts w:ascii="仿宋" w:eastAsia="仿宋" w:hAnsi="仿宋" w:cs="仿宋" w:hint="eastAsia"/>
          <w:sz w:val="32"/>
          <w:szCs w:val="32"/>
        </w:rPr>
        <w:t>类</w:t>
      </w:r>
      <w:r>
        <w:rPr>
          <w:rFonts w:ascii="仿宋" w:eastAsia="仿宋" w:hAnsi="仿宋" w:cs="仿宋" w:hint="eastAsia"/>
          <w:sz w:val="32"/>
          <w:szCs w:val="32"/>
        </w:rPr>
        <w:t>22</w:t>
      </w:r>
      <w:r>
        <w:rPr>
          <w:rFonts w:ascii="仿宋" w:eastAsia="仿宋" w:hAnsi="仿宋" w:cs="仿宋" w:hint="eastAsia"/>
          <w:sz w:val="32"/>
          <w:szCs w:val="32"/>
        </w:rPr>
        <w:t>个分项目，涉及</w:t>
      </w:r>
      <w:r>
        <w:rPr>
          <w:rFonts w:ascii="仿宋" w:eastAsia="仿宋" w:hAnsi="仿宋" w:cs="仿宋" w:hint="eastAsia"/>
          <w:sz w:val="32"/>
          <w:szCs w:val="32"/>
        </w:rPr>
        <w:t>398</w:t>
      </w:r>
      <w:r>
        <w:rPr>
          <w:rFonts w:ascii="仿宋" w:eastAsia="仿宋" w:hAnsi="仿宋" w:cs="仿宋" w:hint="eastAsia"/>
          <w:sz w:val="32"/>
          <w:szCs w:val="32"/>
        </w:rPr>
        <w:t>个项目承担主体，项目决策主要由自治区卫健委组织完成，因此项目决策指标统一评价打分。项目产出、项目效益指标以“转移支付绩效</w:t>
      </w:r>
      <w:r>
        <w:rPr>
          <w:rFonts w:ascii="仿宋" w:eastAsia="仿宋" w:hAnsi="仿宋" w:cs="仿宋" w:hint="eastAsia"/>
          <w:sz w:val="32"/>
          <w:szCs w:val="32"/>
        </w:rPr>
        <w:lastRenderedPageBreak/>
        <w:t>评价系统”中设置指标体系为准，对</w:t>
      </w:r>
      <w:r>
        <w:rPr>
          <w:rFonts w:ascii="仿宋" w:eastAsia="仿宋" w:hAnsi="仿宋" w:cs="仿宋" w:hint="eastAsia"/>
          <w:sz w:val="32"/>
          <w:szCs w:val="32"/>
        </w:rPr>
        <w:t>398</w:t>
      </w:r>
      <w:r>
        <w:rPr>
          <w:rFonts w:ascii="仿宋" w:eastAsia="仿宋" w:hAnsi="仿宋" w:cs="仿宋" w:hint="eastAsia"/>
          <w:sz w:val="32"/>
          <w:szCs w:val="32"/>
        </w:rPr>
        <w:t>个项目承担主体逐个打分，将系统核查得分按比例换算为本绩效评价得分。项目过程根据项目单位上报的财务资料结合上传到系统的项目资料逐个打分，各项目的过程、产出、效益得分按资金权重层层汇总加项目决策得分，得出最终项目得分。</w:t>
      </w:r>
    </w:p>
    <w:p w:rsidR="00F700D4" w:rsidRDefault="000A0912">
      <w:pPr>
        <w:overflowPunct w:val="0"/>
        <w:spacing w:line="240" w:lineRule="auto"/>
        <w:ind w:firstLineChars="200" w:firstLine="643"/>
        <w:outlineLvl w:val="1"/>
        <w:rPr>
          <w:rFonts w:ascii="楷体" w:eastAsia="楷体" w:hAnsi="楷体" w:cs="楷体"/>
          <w:b/>
          <w:bCs/>
          <w:sz w:val="32"/>
          <w:szCs w:val="32"/>
        </w:rPr>
      </w:pPr>
      <w:bookmarkStart w:id="47" w:name="_Toc320"/>
      <w:r>
        <w:rPr>
          <w:rFonts w:ascii="楷体" w:eastAsia="楷体" w:hAnsi="楷体" w:cs="楷体" w:hint="eastAsia"/>
          <w:b/>
          <w:bCs/>
          <w:sz w:val="32"/>
          <w:szCs w:val="32"/>
        </w:rPr>
        <w:t>（二）评价结论</w:t>
      </w:r>
      <w:bookmarkEnd w:id="47"/>
    </w:p>
    <w:p w:rsidR="00F700D4" w:rsidRDefault="000A0912">
      <w:pPr>
        <w:overflowPunct w:val="0"/>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度中央对地方转移支付中医药项目基本全面完成了各项绩效目标。项目预期目标明确、清晰且符合实际，与预算确定的项目资金额相匹配。项目立项符合法律法规和政府决策，立项资料比较齐全，立项程序比较规范。项目管理制度健全，项目的组织、实施、验收等严格执行实施方案执行，项目运行比较规范。在资金管理方面，项目资金到位及时，资金支出规范、财务管理制度健全，资金使用规范合理。特别是自治区卫健委高度重视项目绩效管理，委托第三方进行项目绩效评价，体现了进一步规范项目管理，落实项目管理责任的决心和信心。项目产出数量、产出质量</w:t>
      </w:r>
      <w:r>
        <w:rPr>
          <w:rFonts w:ascii="仿宋" w:eastAsia="仿宋" w:hAnsi="仿宋" w:cs="仿宋" w:hint="eastAsia"/>
          <w:sz w:val="32"/>
          <w:szCs w:val="32"/>
        </w:rPr>
        <w:t>、产出时效、产出成本符合预期目标。通过中央转移支付中医药项目资金的投入，为发挥中医药（蒙医药）特色优势，促进中医药（蒙医药）事业发展产生的社会效益显著，能够发挥持续影响，服务对象满意度较高。</w:t>
      </w:r>
    </w:p>
    <w:p w:rsidR="00F700D4" w:rsidRDefault="000A0912">
      <w:pPr>
        <w:overflowPunct w:val="0"/>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经绩效评价组逐个项目承担主体打分，按照资金加权一级一级汇总得出</w:t>
      </w:r>
      <w:r>
        <w:rPr>
          <w:rFonts w:ascii="仿宋" w:eastAsia="仿宋" w:hAnsi="仿宋" w:cs="仿宋" w:hint="eastAsia"/>
          <w:sz w:val="32"/>
          <w:szCs w:val="32"/>
        </w:rPr>
        <w:t>2021</w:t>
      </w:r>
      <w:r>
        <w:rPr>
          <w:rFonts w:ascii="仿宋" w:eastAsia="仿宋" w:hAnsi="仿宋" w:cs="仿宋" w:hint="eastAsia"/>
          <w:sz w:val="32"/>
          <w:szCs w:val="32"/>
        </w:rPr>
        <w:t>年度中央对地方转移支付中医药项目</w:t>
      </w:r>
      <w:r>
        <w:rPr>
          <w:rFonts w:ascii="仿宋" w:eastAsia="仿宋" w:hAnsi="仿宋" w:cs="仿宋" w:hint="eastAsia"/>
          <w:sz w:val="32"/>
          <w:szCs w:val="32"/>
        </w:rPr>
        <w:lastRenderedPageBreak/>
        <w:t>最终得分为</w:t>
      </w:r>
      <w:r>
        <w:rPr>
          <w:rFonts w:ascii="仿宋" w:eastAsia="仿宋" w:hAnsi="仿宋" w:cs="仿宋" w:hint="eastAsia"/>
          <w:sz w:val="32"/>
          <w:szCs w:val="32"/>
        </w:rPr>
        <w:t>92.46</w:t>
      </w:r>
      <w:r>
        <w:rPr>
          <w:rFonts w:ascii="仿宋" w:eastAsia="仿宋" w:hAnsi="仿宋" w:cs="仿宋" w:hint="eastAsia"/>
          <w:sz w:val="32"/>
          <w:szCs w:val="32"/>
        </w:rPr>
        <w:t>分，总体评价等级为“优”。</w:t>
      </w:r>
    </w:p>
    <w:tbl>
      <w:tblPr>
        <w:tblW w:w="4923" w:type="pct"/>
        <w:tblLayout w:type="fixed"/>
        <w:tblLook w:val="04A0" w:firstRow="1" w:lastRow="0" w:firstColumn="1" w:lastColumn="0" w:noHBand="0" w:noVBand="1"/>
      </w:tblPr>
      <w:tblGrid>
        <w:gridCol w:w="489"/>
        <w:gridCol w:w="2280"/>
        <w:gridCol w:w="626"/>
        <w:gridCol w:w="534"/>
        <w:gridCol w:w="492"/>
        <w:gridCol w:w="643"/>
        <w:gridCol w:w="784"/>
        <w:gridCol w:w="643"/>
        <w:gridCol w:w="643"/>
        <w:gridCol w:w="683"/>
        <w:gridCol w:w="574"/>
      </w:tblGrid>
      <w:tr w:rsidR="00F700D4">
        <w:trPr>
          <w:trHeight w:val="420"/>
        </w:trPr>
        <w:tc>
          <w:tcPr>
            <w:tcW w:w="5000" w:type="pct"/>
            <w:gridSpan w:val="11"/>
            <w:tcBorders>
              <w:top w:val="nil"/>
              <w:left w:val="nil"/>
              <w:bottom w:val="nil"/>
              <w:right w:val="nil"/>
            </w:tcBorders>
            <w:shd w:val="clear" w:color="auto" w:fill="auto"/>
            <w:noWrap/>
            <w:vAlign w:val="center"/>
          </w:tcPr>
          <w:p w:rsidR="00F700D4" w:rsidRDefault="000A0912">
            <w:pPr>
              <w:widowControl/>
              <w:jc w:val="center"/>
              <w:textAlignment w:val="center"/>
              <w:rPr>
                <w:rFonts w:ascii="宋体" w:eastAsia="宋体" w:hAnsi="宋体" w:cs="宋体"/>
                <w:color w:val="000000"/>
                <w:sz w:val="32"/>
                <w:szCs w:val="32"/>
              </w:rPr>
            </w:pPr>
            <w:r>
              <w:rPr>
                <w:rFonts w:ascii="宋体" w:eastAsia="宋体" w:hAnsi="宋体" w:cs="宋体" w:hint="eastAsia"/>
                <w:color w:val="000000"/>
                <w:kern w:val="0"/>
                <w:sz w:val="32"/>
                <w:szCs w:val="32"/>
                <w:lang w:bidi="ar"/>
              </w:rPr>
              <w:t>项目绩效评价得分汇总表</w:t>
            </w:r>
          </w:p>
        </w:tc>
      </w:tr>
      <w:tr w:rsidR="00F700D4">
        <w:trPr>
          <w:trHeight w:val="600"/>
        </w:trPr>
        <w:tc>
          <w:tcPr>
            <w:tcW w:w="29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snapToGrid w:val="0"/>
              <w:spacing w:line="300" w:lineRule="exact"/>
              <w:jc w:val="center"/>
              <w:textAlignment w:val="center"/>
              <w:rPr>
                <w:rFonts w:ascii="仿宋" w:eastAsia="仿宋" w:hAnsi="仿宋" w:cs="仿宋"/>
                <w:color w:val="333333"/>
                <w:spacing w:val="-17"/>
                <w:sz w:val="16"/>
                <w:szCs w:val="16"/>
              </w:rPr>
            </w:pPr>
            <w:r>
              <w:rPr>
                <w:rFonts w:ascii="仿宋" w:eastAsia="仿宋" w:hAnsi="仿宋" w:cs="仿宋" w:hint="eastAsia"/>
                <w:color w:val="333333"/>
                <w:spacing w:val="-17"/>
                <w:kern w:val="0"/>
                <w:sz w:val="16"/>
                <w:szCs w:val="16"/>
                <w:lang w:bidi="ar"/>
              </w:rPr>
              <w:t>序号</w:t>
            </w:r>
          </w:p>
        </w:tc>
        <w:tc>
          <w:tcPr>
            <w:tcW w:w="135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snapToGrid w:val="0"/>
              <w:spacing w:line="300" w:lineRule="exact"/>
              <w:jc w:val="center"/>
              <w:textAlignment w:val="center"/>
              <w:rPr>
                <w:rFonts w:ascii="仿宋" w:eastAsia="仿宋" w:hAnsi="仿宋" w:cs="仿宋"/>
                <w:color w:val="333333"/>
                <w:spacing w:val="-17"/>
                <w:sz w:val="16"/>
                <w:szCs w:val="16"/>
              </w:rPr>
            </w:pPr>
            <w:r>
              <w:rPr>
                <w:rFonts w:ascii="仿宋" w:eastAsia="仿宋" w:hAnsi="仿宋" w:cs="仿宋" w:hint="eastAsia"/>
                <w:color w:val="333333"/>
                <w:spacing w:val="-17"/>
                <w:kern w:val="0"/>
                <w:sz w:val="16"/>
                <w:szCs w:val="16"/>
                <w:lang w:bidi="ar"/>
              </w:rPr>
              <w:t>项目名称</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snapToGrid w:val="0"/>
              <w:spacing w:line="300" w:lineRule="exact"/>
              <w:jc w:val="center"/>
              <w:textAlignment w:val="center"/>
              <w:rPr>
                <w:rFonts w:ascii="仿宋" w:eastAsia="仿宋" w:hAnsi="仿宋" w:cs="仿宋"/>
                <w:color w:val="333333"/>
                <w:spacing w:val="-17"/>
                <w:sz w:val="16"/>
                <w:szCs w:val="16"/>
              </w:rPr>
            </w:pPr>
            <w:r>
              <w:rPr>
                <w:rFonts w:ascii="仿宋" w:eastAsia="仿宋" w:hAnsi="仿宋" w:cs="仿宋" w:hint="eastAsia"/>
                <w:color w:val="333333"/>
                <w:spacing w:val="-17"/>
                <w:kern w:val="0"/>
                <w:sz w:val="16"/>
                <w:szCs w:val="16"/>
                <w:lang w:bidi="ar"/>
              </w:rPr>
              <w:t>资金</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300" w:lineRule="exact"/>
              <w:jc w:val="center"/>
              <w:textAlignment w:val="center"/>
              <w:rPr>
                <w:rFonts w:ascii="仿宋" w:eastAsia="仿宋" w:hAnsi="仿宋" w:cs="仿宋"/>
                <w:color w:val="333333"/>
                <w:spacing w:val="-17"/>
                <w:sz w:val="16"/>
                <w:szCs w:val="16"/>
              </w:rPr>
            </w:pPr>
            <w:r>
              <w:rPr>
                <w:rFonts w:ascii="仿宋" w:eastAsia="仿宋" w:hAnsi="仿宋" w:cs="仿宋" w:hint="eastAsia"/>
                <w:color w:val="333333"/>
                <w:spacing w:val="-17"/>
                <w:kern w:val="0"/>
                <w:sz w:val="16"/>
                <w:szCs w:val="16"/>
                <w:lang w:bidi="ar"/>
              </w:rPr>
              <w:t>承担主体</w:t>
            </w:r>
          </w:p>
        </w:tc>
        <w:tc>
          <w:tcPr>
            <w:tcW w:w="2657"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snapToGrid w:val="0"/>
              <w:spacing w:line="300" w:lineRule="exact"/>
              <w:jc w:val="center"/>
              <w:textAlignment w:val="center"/>
              <w:rPr>
                <w:rFonts w:ascii="仿宋" w:eastAsia="仿宋" w:hAnsi="仿宋" w:cs="仿宋"/>
                <w:color w:val="333333"/>
                <w:spacing w:val="-17"/>
                <w:sz w:val="16"/>
                <w:szCs w:val="16"/>
              </w:rPr>
            </w:pPr>
            <w:r>
              <w:rPr>
                <w:rFonts w:ascii="仿宋" w:eastAsia="仿宋" w:hAnsi="仿宋" w:cs="仿宋" w:hint="eastAsia"/>
                <w:color w:val="333333"/>
                <w:spacing w:val="-17"/>
                <w:kern w:val="0"/>
                <w:sz w:val="16"/>
                <w:szCs w:val="16"/>
                <w:lang w:bidi="ar"/>
              </w:rPr>
              <w:t>项目得分</w:t>
            </w:r>
          </w:p>
        </w:tc>
      </w:tr>
      <w:tr w:rsidR="00F700D4">
        <w:trPr>
          <w:trHeight w:val="280"/>
        </w:trPr>
        <w:tc>
          <w:tcPr>
            <w:tcW w:w="2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F700D4">
            <w:pPr>
              <w:widowControl/>
              <w:snapToGrid w:val="0"/>
              <w:spacing w:line="300" w:lineRule="exact"/>
              <w:jc w:val="center"/>
              <w:rPr>
                <w:rFonts w:ascii="仿宋" w:eastAsia="仿宋" w:hAnsi="仿宋" w:cs="仿宋"/>
                <w:color w:val="333333"/>
                <w:spacing w:val="-17"/>
                <w:sz w:val="16"/>
                <w:szCs w:val="16"/>
              </w:rPr>
            </w:pPr>
          </w:p>
        </w:tc>
        <w:tc>
          <w:tcPr>
            <w:tcW w:w="135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F700D4">
            <w:pPr>
              <w:widowControl/>
              <w:snapToGrid w:val="0"/>
              <w:spacing w:line="300" w:lineRule="exact"/>
              <w:jc w:val="center"/>
              <w:rPr>
                <w:rFonts w:ascii="仿宋" w:eastAsia="仿宋" w:hAnsi="仿宋" w:cs="仿宋"/>
                <w:color w:val="333333"/>
                <w:spacing w:val="-17"/>
                <w:sz w:val="16"/>
                <w:szCs w:val="16"/>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snapToGrid w:val="0"/>
              <w:spacing w:line="300" w:lineRule="exact"/>
              <w:jc w:val="center"/>
              <w:textAlignment w:val="center"/>
              <w:rPr>
                <w:rFonts w:ascii="仿宋" w:eastAsia="仿宋" w:hAnsi="仿宋" w:cs="仿宋"/>
                <w:color w:val="333333"/>
                <w:spacing w:val="-17"/>
                <w:sz w:val="16"/>
                <w:szCs w:val="16"/>
              </w:rPr>
            </w:pPr>
            <w:r>
              <w:rPr>
                <w:rFonts w:ascii="仿宋" w:eastAsia="仿宋" w:hAnsi="仿宋" w:cs="仿宋" w:hint="eastAsia"/>
                <w:color w:val="333333"/>
                <w:spacing w:val="-17"/>
                <w:kern w:val="0"/>
                <w:sz w:val="16"/>
                <w:szCs w:val="16"/>
                <w:lang w:bidi="ar"/>
              </w:rPr>
              <w:t>(</w:t>
            </w:r>
            <w:r>
              <w:rPr>
                <w:rFonts w:ascii="仿宋" w:eastAsia="仿宋" w:hAnsi="仿宋" w:cs="仿宋" w:hint="eastAsia"/>
                <w:color w:val="333333"/>
                <w:spacing w:val="-17"/>
                <w:kern w:val="0"/>
                <w:sz w:val="16"/>
                <w:szCs w:val="16"/>
                <w:lang w:bidi="ar"/>
              </w:rPr>
              <w:t>万元</w:t>
            </w:r>
            <w:r>
              <w:rPr>
                <w:rFonts w:ascii="仿宋" w:eastAsia="仿宋" w:hAnsi="仿宋" w:cs="仿宋" w:hint="eastAsia"/>
                <w:color w:val="333333"/>
                <w:spacing w:val="-17"/>
                <w:kern w:val="0"/>
                <w:sz w:val="16"/>
                <w:szCs w:val="16"/>
                <w:lang w:bidi="ar"/>
              </w:rPr>
              <w:t>)</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300" w:lineRule="exact"/>
              <w:jc w:val="center"/>
              <w:textAlignment w:val="center"/>
              <w:rPr>
                <w:rFonts w:ascii="仿宋" w:eastAsia="仿宋" w:hAnsi="仿宋" w:cs="仿宋"/>
                <w:color w:val="333333"/>
                <w:spacing w:val="-17"/>
                <w:sz w:val="16"/>
                <w:szCs w:val="16"/>
              </w:rPr>
            </w:pPr>
            <w:r>
              <w:rPr>
                <w:rFonts w:ascii="仿宋" w:eastAsia="仿宋" w:hAnsi="仿宋" w:cs="仿宋" w:hint="eastAsia"/>
                <w:color w:val="333333"/>
                <w:spacing w:val="-17"/>
                <w:kern w:val="0"/>
                <w:sz w:val="16"/>
                <w:szCs w:val="16"/>
                <w:lang w:bidi="ar"/>
              </w:rPr>
              <w:t>(</w:t>
            </w:r>
            <w:r>
              <w:rPr>
                <w:rFonts w:ascii="仿宋" w:eastAsia="仿宋" w:hAnsi="仿宋" w:cs="仿宋" w:hint="eastAsia"/>
                <w:color w:val="333333"/>
                <w:spacing w:val="-17"/>
                <w:kern w:val="0"/>
                <w:sz w:val="16"/>
                <w:szCs w:val="16"/>
                <w:lang w:bidi="ar"/>
              </w:rPr>
              <w:t>个</w:t>
            </w:r>
            <w:r>
              <w:rPr>
                <w:rFonts w:ascii="仿宋" w:eastAsia="仿宋" w:hAnsi="仿宋" w:cs="仿宋" w:hint="eastAsia"/>
                <w:color w:val="333333"/>
                <w:spacing w:val="-17"/>
                <w:kern w:val="0"/>
                <w:sz w:val="16"/>
                <w:szCs w:val="16"/>
                <w:lang w:bidi="ar"/>
              </w:rPr>
              <w:t>)</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snapToGrid w:val="0"/>
              <w:spacing w:line="300" w:lineRule="exact"/>
              <w:jc w:val="center"/>
              <w:textAlignment w:val="center"/>
              <w:rPr>
                <w:rFonts w:ascii="仿宋" w:eastAsia="仿宋" w:hAnsi="仿宋" w:cs="仿宋"/>
                <w:color w:val="333333"/>
                <w:spacing w:val="-17"/>
                <w:sz w:val="16"/>
                <w:szCs w:val="16"/>
              </w:rPr>
            </w:pPr>
            <w:r>
              <w:rPr>
                <w:rFonts w:ascii="仿宋" w:eastAsia="仿宋" w:hAnsi="仿宋" w:cs="仿宋" w:hint="eastAsia"/>
                <w:color w:val="333333"/>
                <w:spacing w:val="-17"/>
                <w:kern w:val="0"/>
                <w:sz w:val="16"/>
                <w:szCs w:val="16"/>
                <w:lang w:bidi="ar"/>
              </w:rPr>
              <w:t>决策</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snapToGrid w:val="0"/>
              <w:spacing w:line="300" w:lineRule="exact"/>
              <w:jc w:val="center"/>
              <w:textAlignment w:val="center"/>
              <w:rPr>
                <w:rFonts w:ascii="仿宋" w:eastAsia="仿宋" w:hAnsi="仿宋" w:cs="仿宋"/>
                <w:color w:val="333333"/>
                <w:spacing w:val="-17"/>
                <w:sz w:val="16"/>
                <w:szCs w:val="16"/>
              </w:rPr>
            </w:pPr>
            <w:r>
              <w:rPr>
                <w:rFonts w:ascii="仿宋" w:eastAsia="仿宋" w:hAnsi="仿宋" w:cs="仿宋" w:hint="eastAsia"/>
                <w:color w:val="333333"/>
                <w:spacing w:val="-17"/>
                <w:kern w:val="0"/>
                <w:sz w:val="16"/>
                <w:szCs w:val="16"/>
                <w:lang w:bidi="ar"/>
              </w:rPr>
              <w:t>过程</w:t>
            </w:r>
          </w:p>
        </w:tc>
        <w:tc>
          <w:tcPr>
            <w:tcW w:w="4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snapToGrid w:val="0"/>
              <w:spacing w:line="300" w:lineRule="exact"/>
              <w:jc w:val="center"/>
              <w:textAlignment w:val="center"/>
              <w:rPr>
                <w:rFonts w:ascii="仿宋" w:eastAsia="仿宋" w:hAnsi="仿宋" w:cs="仿宋"/>
                <w:color w:val="333333"/>
                <w:spacing w:val="-17"/>
                <w:sz w:val="16"/>
                <w:szCs w:val="16"/>
              </w:rPr>
            </w:pPr>
            <w:r>
              <w:rPr>
                <w:rFonts w:ascii="仿宋" w:eastAsia="仿宋" w:hAnsi="仿宋" w:cs="仿宋" w:hint="eastAsia"/>
                <w:color w:val="333333"/>
                <w:spacing w:val="-17"/>
                <w:kern w:val="0"/>
                <w:sz w:val="16"/>
                <w:szCs w:val="16"/>
                <w:lang w:bidi="ar"/>
              </w:rPr>
              <w:t>产出</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snapToGrid w:val="0"/>
              <w:spacing w:line="300" w:lineRule="exact"/>
              <w:jc w:val="center"/>
              <w:textAlignment w:val="center"/>
              <w:rPr>
                <w:rFonts w:ascii="仿宋" w:eastAsia="仿宋" w:hAnsi="仿宋" w:cs="仿宋"/>
                <w:color w:val="333333"/>
                <w:spacing w:val="-17"/>
                <w:sz w:val="16"/>
                <w:szCs w:val="16"/>
              </w:rPr>
            </w:pPr>
            <w:r>
              <w:rPr>
                <w:rFonts w:ascii="仿宋" w:eastAsia="仿宋" w:hAnsi="仿宋" w:cs="仿宋" w:hint="eastAsia"/>
                <w:color w:val="333333"/>
                <w:spacing w:val="-17"/>
                <w:kern w:val="0"/>
                <w:sz w:val="16"/>
                <w:szCs w:val="16"/>
                <w:lang w:bidi="ar"/>
              </w:rPr>
              <w:t>效益</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snapToGrid w:val="0"/>
              <w:spacing w:line="300" w:lineRule="exact"/>
              <w:jc w:val="center"/>
              <w:textAlignment w:val="center"/>
              <w:rPr>
                <w:rFonts w:ascii="仿宋" w:eastAsia="仿宋" w:hAnsi="仿宋" w:cs="仿宋"/>
                <w:color w:val="333333"/>
                <w:spacing w:val="-17"/>
                <w:sz w:val="16"/>
                <w:szCs w:val="16"/>
              </w:rPr>
            </w:pPr>
            <w:r>
              <w:rPr>
                <w:rFonts w:ascii="仿宋" w:eastAsia="仿宋" w:hAnsi="仿宋" w:cs="仿宋" w:hint="eastAsia"/>
                <w:color w:val="333333"/>
                <w:spacing w:val="-17"/>
                <w:kern w:val="0"/>
                <w:sz w:val="16"/>
                <w:szCs w:val="16"/>
                <w:lang w:bidi="ar"/>
              </w:rPr>
              <w:t>合计</w:t>
            </w: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snapToGrid w:val="0"/>
              <w:spacing w:line="300" w:lineRule="exact"/>
              <w:jc w:val="center"/>
              <w:textAlignment w:val="center"/>
              <w:rPr>
                <w:rFonts w:ascii="仿宋" w:eastAsia="仿宋" w:hAnsi="仿宋" w:cs="仿宋"/>
                <w:color w:val="333333"/>
                <w:spacing w:val="-17"/>
                <w:sz w:val="16"/>
                <w:szCs w:val="16"/>
              </w:rPr>
            </w:pPr>
            <w:r>
              <w:rPr>
                <w:rFonts w:ascii="仿宋" w:eastAsia="仿宋" w:hAnsi="仿宋" w:cs="仿宋" w:hint="eastAsia"/>
                <w:color w:val="333333"/>
                <w:spacing w:val="-17"/>
                <w:kern w:val="0"/>
                <w:sz w:val="16"/>
                <w:szCs w:val="16"/>
                <w:lang w:bidi="ar"/>
              </w:rPr>
              <w:t>权重</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300" w:lineRule="exact"/>
              <w:jc w:val="center"/>
              <w:textAlignment w:val="center"/>
              <w:rPr>
                <w:rFonts w:ascii="仿宋" w:eastAsia="仿宋" w:hAnsi="仿宋" w:cs="仿宋"/>
                <w:color w:val="333333"/>
                <w:spacing w:val="-17"/>
                <w:sz w:val="16"/>
                <w:szCs w:val="16"/>
              </w:rPr>
            </w:pPr>
            <w:r>
              <w:rPr>
                <w:rFonts w:ascii="仿宋" w:eastAsia="仿宋" w:hAnsi="仿宋" w:cs="仿宋" w:hint="eastAsia"/>
                <w:color w:val="333333"/>
                <w:spacing w:val="-17"/>
                <w:kern w:val="0"/>
                <w:sz w:val="16"/>
                <w:szCs w:val="16"/>
                <w:lang w:bidi="ar"/>
              </w:rPr>
              <w:t>最终得分</w:t>
            </w:r>
          </w:p>
        </w:tc>
      </w:tr>
      <w:tr w:rsidR="00F700D4">
        <w:trPr>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中医临床特色技术传承骨干人才</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27</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w:t>
            </w:r>
          </w:p>
        </w:tc>
        <w:tc>
          <w:tcPr>
            <w:tcW w:w="2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20</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19.24</w:t>
            </w:r>
          </w:p>
        </w:tc>
        <w:tc>
          <w:tcPr>
            <w:tcW w:w="4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44.47</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11.87</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95.58</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0.41%</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 xml:space="preserve">92.46 </w:t>
            </w:r>
          </w:p>
        </w:tc>
      </w:tr>
      <w:tr w:rsidR="00F700D4">
        <w:trPr>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2</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西学中骨干人才</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57</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18.15</w:t>
            </w:r>
          </w:p>
        </w:tc>
        <w:tc>
          <w:tcPr>
            <w:tcW w:w="4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40.8</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90.95</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0.86%</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3</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中医药创新骨干人才</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45</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15</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18.34</w:t>
            </w:r>
          </w:p>
        </w:tc>
        <w:tc>
          <w:tcPr>
            <w:tcW w:w="4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43.28</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93.62</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0.68%</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中医学术流派传承工作室</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20</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20</w:t>
            </w:r>
          </w:p>
        </w:tc>
        <w:tc>
          <w:tcPr>
            <w:tcW w:w="4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41.4</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93.4</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0.30%</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5</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中医馆骨干人才培养</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36</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19.97</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45.6</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97.57</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0.54%</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6</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中医全科医生转岗培训</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150</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18</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18.56</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47.34</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97.9</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2.27%</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7</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全国基层名老中医药专家传承工作室</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56</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7</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19.69</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45.17</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10.97</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95.83</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0.85%</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8</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中医药监督知识与能力培训</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52</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12</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19.84</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44.37</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11.71</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95.92</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0.79%</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国家中医疫病防治队能力建设</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1090</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18.95</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92.95</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16.46%</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3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10</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国家中医药应对重大公共卫生事件和疫病防治骨干人才库建设</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50</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17</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43.8</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92.8</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0.76%</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3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11</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基层医疗卫生机构中医综合服务区</w:t>
            </w:r>
            <w:r>
              <w:rPr>
                <w:rFonts w:ascii="仿宋" w:eastAsia="仿宋" w:hAnsi="仿宋" w:cs="仿宋" w:hint="eastAsia"/>
                <w:color w:val="333333"/>
                <w:spacing w:val="-11"/>
                <w:kern w:val="0"/>
                <w:sz w:val="16"/>
                <w:szCs w:val="16"/>
                <w:lang w:bidi="ar"/>
              </w:rPr>
              <w:t>(</w:t>
            </w:r>
            <w:r>
              <w:rPr>
                <w:rFonts w:ascii="仿宋" w:eastAsia="仿宋" w:hAnsi="仿宋" w:cs="仿宋" w:hint="eastAsia"/>
                <w:color w:val="333333"/>
                <w:spacing w:val="-11"/>
                <w:kern w:val="0"/>
                <w:sz w:val="16"/>
                <w:szCs w:val="16"/>
                <w:lang w:bidi="ar"/>
              </w:rPr>
              <w:t>中医馆</w:t>
            </w:r>
            <w:r>
              <w:rPr>
                <w:rFonts w:ascii="仿宋" w:eastAsia="仿宋" w:hAnsi="仿宋" w:cs="仿宋" w:hint="eastAsia"/>
                <w:color w:val="333333"/>
                <w:spacing w:val="-11"/>
                <w:kern w:val="0"/>
                <w:sz w:val="16"/>
                <w:szCs w:val="16"/>
                <w:lang w:bidi="ar"/>
              </w:rPr>
              <w:t>)</w:t>
            </w:r>
            <w:r>
              <w:rPr>
                <w:rFonts w:ascii="仿宋" w:eastAsia="仿宋" w:hAnsi="仿宋" w:cs="仿宋" w:hint="eastAsia"/>
                <w:color w:val="333333"/>
                <w:spacing w:val="-11"/>
                <w:kern w:val="0"/>
                <w:sz w:val="16"/>
                <w:szCs w:val="16"/>
                <w:lang w:bidi="ar"/>
              </w:rPr>
              <w:t>服务能力建设</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2460</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276</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18.74</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39.46</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11.17</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89.37</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37.15%</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3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12</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基层医疗卫生机构中医综合服务区（中医馆）健康信息平台运行维护</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30</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19.91</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48</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99.91</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0.45%</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13</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中医药康复服务能力提升工程</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300</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19.76</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45.6</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10.8</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96.16</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4.53%</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3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14</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基于中医临床研究基地优势病种的中医临床疗效评价能力提升</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60</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18.75</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92.75</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0.91%</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15</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道地药材生态种植及质量保障</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200</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19.7</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48</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99.7</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3.02%</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16</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中医药文化传播行动</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168</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19.77</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48</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9.6</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97.37</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2.54%</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17</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中医药古籍保护</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50</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3</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19.84</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44.82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96.66</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0.76%</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18</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传统知识收集整理</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60</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18.34</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18</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98.34</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0.91%</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19</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蒙医药循证能力建设项目（内蒙古）</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375</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3</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18.97</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40</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11</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89.97</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5.66%</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lastRenderedPageBreak/>
              <w:t>20</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中医药项目绩效评价</w:t>
            </w:r>
            <w:r>
              <w:rPr>
                <w:rFonts w:ascii="仿宋" w:eastAsia="仿宋" w:hAnsi="仿宋" w:cs="仿宋" w:hint="eastAsia"/>
                <w:color w:val="333333"/>
                <w:spacing w:val="-11"/>
                <w:kern w:val="0"/>
                <w:sz w:val="16"/>
                <w:szCs w:val="16"/>
                <w:lang w:bidi="ar"/>
              </w:rPr>
              <w:t>(</w:t>
            </w:r>
            <w:r>
              <w:rPr>
                <w:rFonts w:ascii="仿宋" w:eastAsia="仿宋" w:hAnsi="仿宋" w:cs="仿宋" w:hint="eastAsia"/>
                <w:color w:val="333333"/>
                <w:spacing w:val="-11"/>
                <w:kern w:val="0"/>
                <w:sz w:val="16"/>
                <w:szCs w:val="16"/>
                <w:lang w:bidi="ar"/>
              </w:rPr>
              <w:t>内蒙古自治区</w:t>
            </w:r>
            <w:r>
              <w:rPr>
                <w:rFonts w:ascii="仿宋" w:eastAsia="仿宋" w:hAnsi="仿宋" w:cs="仿宋" w:hint="eastAsia"/>
                <w:color w:val="333333"/>
                <w:spacing w:val="-11"/>
                <w:kern w:val="0"/>
                <w:sz w:val="16"/>
                <w:szCs w:val="16"/>
                <w:lang w:bidi="ar"/>
              </w:rPr>
              <w:t>)</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30</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19.35</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60</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99.35</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0.45%</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3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21</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内蒙古蒙药材中药材资源普查与监测工作成果展览项目</w:t>
            </w:r>
            <w:r>
              <w:rPr>
                <w:rFonts w:ascii="仿宋" w:eastAsia="仿宋" w:hAnsi="仿宋" w:cs="仿宋" w:hint="eastAsia"/>
                <w:color w:val="333333"/>
                <w:spacing w:val="-11"/>
                <w:kern w:val="0"/>
                <w:sz w:val="16"/>
                <w:szCs w:val="16"/>
                <w:lang w:bidi="ar"/>
              </w:rPr>
              <w:t>(</w:t>
            </w:r>
            <w:r>
              <w:rPr>
                <w:rFonts w:ascii="仿宋" w:eastAsia="仿宋" w:hAnsi="仿宋" w:cs="仿宋" w:hint="eastAsia"/>
                <w:color w:val="333333"/>
                <w:spacing w:val="-11"/>
                <w:kern w:val="0"/>
                <w:sz w:val="16"/>
                <w:szCs w:val="16"/>
                <w:lang w:bidi="ar"/>
              </w:rPr>
              <w:t>内蒙古自治区</w:t>
            </w:r>
            <w:r>
              <w:rPr>
                <w:rFonts w:ascii="仿宋" w:eastAsia="仿宋" w:hAnsi="仿宋" w:cs="仿宋" w:hint="eastAsia"/>
                <w:color w:val="333333"/>
                <w:spacing w:val="-11"/>
                <w:kern w:val="0"/>
                <w:sz w:val="16"/>
                <w:szCs w:val="16"/>
                <w:lang w:bidi="ar"/>
              </w:rPr>
              <w:t>)</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45</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17.7</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48</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97.7</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0.68%</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380"/>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22</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snapToGrid w:val="0"/>
              <w:spacing w:line="400" w:lineRule="exact"/>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中医（蒙医）医院核酸检测能力建设</w:t>
            </w:r>
            <w:r>
              <w:rPr>
                <w:rFonts w:ascii="仿宋" w:eastAsia="仿宋" w:hAnsi="仿宋" w:cs="仿宋" w:hint="eastAsia"/>
                <w:color w:val="333333"/>
                <w:spacing w:val="-11"/>
                <w:kern w:val="0"/>
                <w:sz w:val="16"/>
                <w:szCs w:val="16"/>
                <w:lang w:bidi="ar"/>
              </w:rPr>
              <w:t>(</w:t>
            </w:r>
            <w:r>
              <w:rPr>
                <w:rFonts w:ascii="仿宋" w:eastAsia="仿宋" w:hAnsi="仿宋" w:cs="仿宋" w:hint="eastAsia"/>
                <w:color w:val="333333"/>
                <w:spacing w:val="-11"/>
                <w:kern w:val="0"/>
                <w:sz w:val="16"/>
                <w:szCs w:val="16"/>
                <w:lang w:bidi="ar"/>
              </w:rPr>
              <w:t>内蒙古自治区</w:t>
            </w:r>
            <w:r>
              <w:rPr>
                <w:rFonts w:ascii="仿宋" w:eastAsia="仿宋" w:hAnsi="仿宋" w:cs="仿宋" w:hint="eastAsia"/>
                <w:color w:val="333333"/>
                <w:spacing w:val="-11"/>
                <w:kern w:val="0"/>
                <w:sz w:val="16"/>
                <w:szCs w:val="16"/>
                <w:lang w:bidi="ar"/>
              </w:rPr>
              <w:t>)</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1260</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42</w:t>
            </w: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19.07</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45.19</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9.74</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94</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19.03%</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F700D4">
            <w:pPr>
              <w:jc w:val="center"/>
              <w:rPr>
                <w:rFonts w:ascii="仿宋" w:eastAsia="仿宋" w:hAnsi="仿宋" w:cs="仿宋"/>
                <w:color w:val="333333"/>
                <w:spacing w:val="-11"/>
                <w:sz w:val="16"/>
                <w:szCs w:val="16"/>
              </w:rPr>
            </w:pPr>
          </w:p>
        </w:tc>
      </w:tr>
      <w:tr w:rsidR="00F700D4">
        <w:trPr>
          <w:trHeight w:val="280"/>
        </w:trPr>
        <w:tc>
          <w:tcPr>
            <w:tcW w:w="16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合计</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6621</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398</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1</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333333"/>
                <w:spacing w:val="-11"/>
                <w:sz w:val="16"/>
                <w:szCs w:val="16"/>
              </w:rPr>
            </w:pPr>
            <w:r>
              <w:rPr>
                <w:rFonts w:ascii="仿宋" w:eastAsia="仿宋" w:hAnsi="仿宋" w:cs="仿宋" w:hint="eastAsia"/>
                <w:color w:val="333333"/>
                <w:spacing w:val="-11"/>
                <w:kern w:val="0"/>
                <w:sz w:val="16"/>
                <w:szCs w:val="16"/>
                <w:lang w:bidi="ar"/>
              </w:rPr>
              <w:t xml:space="preserve">92.46 </w:t>
            </w:r>
          </w:p>
        </w:tc>
      </w:tr>
    </w:tbl>
    <w:p w:rsidR="00F700D4" w:rsidRDefault="000A0912">
      <w:pPr>
        <w:pStyle w:val="1"/>
        <w:snapToGrid/>
        <w:spacing w:before="156" w:line="240" w:lineRule="auto"/>
        <w:ind w:firstLine="640"/>
        <w:jc w:val="both"/>
        <w:rPr>
          <w:rFonts w:ascii="黑体" w:eastAsia="黑体" w:hAnsi="黑体" w:cs="黑体"/>
          <w:b w:val="0"/>
          <w:bCs w:val="0"/>
        </w:rPr>
      </w:pPr>
      <w:bookmarkStart w:id="48" w:name="_Toc15115"/>
      <w:r>
        <w:rPr>
          <w:rFonts w:ascii="黑体" w:eastAsia="黑体" w:hAnsi="黑体" w:cs="黑体" w:hint="eastAsia"/>
          <w:b w:val="0"/>
          <w:bCs w:val="0"/>
        </w:rPr>
        <w:t>四、绩效评价指标分析</w:t>
      </w:r>
      <w:bookmarkEnd w:id="48"/>
    </w:p>
    <w:p w:rsidR="00F700D4" w:rsidRDefault="000A0912">
      <w:pPr>
        <w:pStyle w:val="1"/>
        <w:snapToGrid/>
        <w:spacing w:beforeLines="0" w:line="240" w:lineRule="auto"/>
        <w:ind w:firstLine="640"/>
        <w:jc w:val="both"/>
        <w:rPr>
          <w:rFonts w:ascii="楷体" w:eastAsia="楷体" w:hAnsi="楷体" w:cs="楷体"/>
          <w:b w:val="0"/>
          <w:bCs w:val="0"/>
        </w:rPr>
      </w:pPr>
      <w:bookmarkStart w:id="49" w:name="_Toc6775"/>
      <w:r>
        <w:rPr>
          <w:rFonts w:ascii="楷体" w:eastAsia="楷体" w:hAnsi="楷体" w:cs="楷体" w:hint="eastAsia"/>
          <w:b w:val="0"/>
          <w:bCs w:val="0"/>
        </w:rPr>
        <w:t>（一）项目</w:t>
      </w:r>
      <w:r>
        <w:rPr>
          <w:rFonts w:ascii="楷体" w:eastAsia="楷体" w:hAnsi="楷体" w:cs="楷体" w:hint="eastAsia"/>
          <w:b w:val="0"/>
          <w:bCs w:val="0"/>
        </w:rPr>
        <w:t>决策</w:t>
      </w:r>
      <w:bookmarkEnd w:id="43"/>
      <w:bookmarkEnd w:id="44"/>
      <w:bookmarkEnd w:id="45"/>
      <w:r>
        <w:rPr>
          <w:rFonts w:ascii="楷体" w:eastAsia="楷体" w:hAnsi="楷体" w:cs="楷体" w:hint="eastAsia"/>
          <w:b w:val="0"/>
          <w:bCs w:val="0"/>
        </w:rPr>
        <w:t>情况</w:t>
      </w:r>
      <w:bookmarkEnd w:id="49"/>
    </w:p>
    <w:p w:rsidR="00F700D4" w:rsidRDefault="000A0912">
      <w:pPr>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项目决策主要由自治区卫健委组织完成，因此项目决策指标统一评价打分</w:t>
      </w:r>
      <w:r>
        <w:rPr>
          <w:rFonts w:ascii="仿宋" w:eastAsia="仿宋" w:hAnsi="仿宋" w:cs="仿宋" w:hint="eastAsia"/>
          <w:sz w:val="32"/>
          <w:szCs w:val="32"/>
        </w:rPr>
        <w:t>，</w:t>
      </w:r>
      <w:r>
        <w:rPr>
          <w:rFonts w:ascii="仿宋" w:eastAsia="仿宋" w:hAnsi="仿宋" w:cs="仿宋" w:hint="eastAsia"/>
          <w:sz w:val="32"/>
          <w:szCs w:val="32"/>
        </w:rPr>
        <w:t>决策部分得分情况详见“附件</w:t>
      </w:r>
      <w:r>
        <w:rPr>
          <w:rFonts w:ascii="仿宋" w:eastAsia="仿宋" w:hAnsi="仿宋" w:cs="仿宋" w:hint="eastAsia"/>
          <w:sz w:val="32"/>
          <w:szCs w:val="32"/>
        </w:rPr>
        <w:t>2-1 2021</w:t>
      </w:r>
      <w:r>
        <w:rPr>
          <w:rFonts w:ascii="仿宋" w:eastAsia="仿宋" w:hAnsi="仿宋" w:cs="仿宋" w:hint="eastAsia"/>
          <w:sz w:val="32"/>
          <w:szCs w:val="32"/>
        </w:rPr>
        <w:t>年度中央转移支付中医药项目绩效评价指标体系及决策部分得分表”。</w:t>
      </w:r>
    </w:p>
    <w:p w:rsidR="00F700D4" w:rsidRDefault="000A0912">
      <w:pPr>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项目立项评价分析</w:t>
      </w:r>
    </w:p>
    <w:p w:rsidR="00F700D4" w:rsidRDefault="000A0912">
      <w:pPr>
        <w:overflowPunct w:val="0"/>
        <w:adjustRightInd w:val="0"/>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决策依据</w:t>
      </w:r>
      <w:r>
        <w:rPr>
          <w:rFonts w:ascii="仿宋" w:eastAsia="仿宋" w:hAnsi="仿宋" w:cs="仿宋" w:hint="eastAsia"/>
          <w:sz w:val="32"/>
          <w:szCs w:val="32"/>
        </w:rPr>
        <w:t>评价分析</w:t>
      </w:r>
    </w:p>
    <w:p w:rsidR="00F700D4" w:rsidRDefault="000A0912">
      <w:pPr>
        <w:pStyle w:val="af2"/>
        <w:spacing w:line="504" w:lineRule="auto"/>
        <w:ind w:firstLine="640"/>
        <w:outlineLvl w:val="2"/>
        <w:rPr>
          <w:rFonts w:ascii="仿宋" w:eastAsia="仿宋" w:hAnsi="仿宋" w:cs="仿宋"/>
          <w:b/>
          <w:bCs/>
          <w:sz w:val="32"/>
          <w:szCs w:val="32"/>
        </w:rPr>
      </w:pPr>
      <w:r>
        <w:rPr>
          <w:rFonts w:ascii="仿宋" w:eastAsia="仿宋" w:hAnsi="仿宋" w:cs="仿宋" w:hint="eastAsia"/>
          <w:sz w:val="32"/>
          <w:szCs w:val="32"/>
          <w:shd w:val="clear" w:color="auto" w:fill="FFFFFF"/>
        </w:rPr>
        <w:t>中医药服务能力提升项目是为落实《国务院关于促进健康服务业发展的若干意见》和《国务院办公厅关于印发中医药健康服务发展规划（</w:t>
      </w:r>
      <w:r>
        <w:rPr>
          <w:rFonts w:ascii="仿宋" w:eastAsia="仿宋" w:hAnsi="仿宋" w:cs="仿宋" w:hint="eastAsia"/>
          <w:sz w:val="32"/>
          <w:szCs w:val="32"/>
          <w:shd w:val="clear" w:color="auto" w:fill="FFFFFF"/>
        </w:rPr>
        <w:t>2015-2020</w:t>
      </w:r>
      <w:r>
        <w:rPr>
          <w:rFonts w:ascii="仿宋" w:eastAsia="仿宋" w:hAnsi="仿宋" w:cs="仿宋" w:hint="eastAsia"/>
          <w:sz w:val="32"/>
          <w:szCs w:val="32"/>
          <w:shd w:val="clear" w:color="auto" w:fill="FFFFFF"/>
        </w:rPr>
        <w:t>年）的通知》有关任务，根据《国务院办公厅关于全面推开县级公立医院综合改革的实施意见》、《国务院办公厅关于建立现代医院管理制度的指导意见》有关要求，国家中医药管理局以及自治区卫生健康委员会制定了一系列配套的实施方案和工作计划，并且于每年年末进行相应的绩效考核，为促进项目顺利实施提供有</w:t>
      </w:r>
      <w:r>
        <w:rPr>
          <w:rFonts w:ascii="仿宋" w:eastAsia="仿宋" w:hAnsi="仿宋" w:cs="仿宋" w:hint="eastAsia"/>
          <w:sz w:val="32"/>
          <w:szCs w:val="32"/>
          <w:shd w:val="clear" w:color="auto" w:fill="FFFFFF"/>
        </w:rPr>
        <w:lastRenderedPageBreak/>
        <w:t>效保障。内蒙古自治区卫生健康委根据上述文件精神，根据内蒙古自治区地区实际情况对项目进行了细分</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年划分了</w:t>
      </w:r>
      <w:r>
        <w:rPr>
          <w:rFonts w:ascii="仿宋" w:eastAsia="仿宋" w:hAnsi="仿宋" w:cs="仿宋" w:hint="eastAsia"/>
          <w:sz w:val="32"/>
          <w:szCs w:val="32"/>
          <w:shd w:val="clear" w:color="auto" w:fill="FFFFFF"/>
        </w:rPr>
        <w:t>14</w:t>
      </w:r>
      <w:r>
        <w:rPr>
          <w:rFonts w:ascii="仿宋" w:eastAsia="仿宋" w:hAnsi="仿宋" w:cs="仿宋" w:hint="eastAsia"/>
          <w:sz w:val="32"/>
          <w:szCs w:val="32"/>
          <w:shd w:val="clear" w:color="auto" w:fill="FFFFFF"/>
        </w:rPr>
        <w:t>类</w:t>
      </w:r>
      <w:r>
        <w:rPr>
          <w:rFonts w:ascii="仿宋" w:eastAsia="仿宋" w:hAnsi="仿宋" w:cs="仿宋" w:hint="eastAsia"/>
          <w:sz w:val="32"/>
          <w:szCs w:val="32"/>
          <w:shd w:val="clear" w:color="auto" w:fill="FFFFFF"/>
        </w:rPr>
        <w:t>22</w:t>
      </w:r>
      <w:r>
        <w:rPr>
          <w:rFonts w:ascii="仿宋" w:eastAsia="仿宋" w:hAnsi="仿宋" w:cs="仿宋" w:hint="eastAsia"/>
          <w:sz w:val="32"/>
          <w:szCs w:val="32"/>
          <w:shd w:val="clear" w:color="auto" w:fill="FFFFFF"/>
        </w:rPr>
        <w:t>个分项目并下发了实施方案，</w:t>
      </w:r>
      <w:r>
        <w:rPr>
          <w:rFonts w:ascii="仿宋" w:eastAsia="仿宋" w:hAnsi="仿宋" w:cs="仿宋"/>
          <w:sz w:val="32"/>
          <w:szCs w:val="32"/>
          <w:shd w:val="clear" w:color="auto" w:fill="FFFFFF"/>
        </w:rPr>
        <w:t>符合国家项目</w:t>
      </w:r>
      <w:r>
        <w:rPr>
          <w:rFonts w:ascii="仿宋" w:eastAsia="仿宋" w:hAnsi="仿宋" w:cs="仿宋" w:hint="eastAsia"/>
          <w:sz w:val="32"/>
          <w:szCs w:val="32"/>
          <w:shd w:val="clear" w:color="auto" w:fill="FFFFFF"/>
        </w:rPr>
        <w:t>安排</w:t>
      </w:r>
      <w:r>
        <w:rPr>
          <w:rFonts w:ascii="仿宋" w:eastAsia="仿宋" w:hAnsi="仿宋" w:cs="仿宋"/>
          <w:sz w:val="32"/>
          <w:szCs w:val="32"/>
          <w:shd w:val="clear" w:color="auto" w:fill="FFFFFF"/>
        </w:rPr>
        <w:t>的</w:t>
      </w:r>
      <w:r>
        <w:rPr>
          <w:rFonts w:ascii="仿宋" w:eastAsia="仿宋" w:hAnsi="仿宋" w:cs="仿宋" w:hint="eastAsia"/>
          <w:sz w:val="32"/>
          <w:szCs w:val="32"/>
          <w:shd w:val="clear" w:color="auto" w:fill="FFFFFF"/>
        </w:rPr>
        <w:t>要求，符合</w:t>
      </w:r>
      <w:r>
        <w:rPr>
          <w:rFonts w:ascii="仿宋" w:eastAsia="仿宋" w:hAnsi="仿宋" w:cs="仿宋"/>
          <w:sz w:val="32"/>
          <w:szCs w:val="32"/>
          <w:shd w:val="clear" w:color="auto" w:fill="FFFFFF"/>
        </w:rPr>
        <w:t>内蒙古</w:t>
      </w:r>
      <w:r>
        <w:rPr>
          <w:rFonts w:ascii="仿宋" w:eastAsia="仿宋" w:hAnsi="仿宋" w:cs="仿宋" w:hint="eastAsia"/>
          <w:sz w:val="32"/>
          <w:szCs w:val="32"/>
          <w:shd w:val="clear" w:color="auto" w:fill="FFFFFF"/>
        </w:rPr>
        <w:t>人才强区的</w:t>
      </w:r>
      <w:r>
        <w:rPr>
          <w:rFonts w:ascii="仿宋" w:eastAsia="仿宋" w:hAnsi="仿宋" w:cs="仿宋" w:hint="eastAsia"/>
          <w:sz w:val="32"/>
          <w:szCs w:val="32"/>
          <w:shd w:val="clear" w:color="auto" w:fill="FFFFFF"/>
        </w:rPr>
        <w:t>决策</w:t>
      </w:r>
      <w:r>
        <w:rPr>
          <w:rFonts w:ascii="仿宋" w:eastAsia="仿宋" w:hAnsi="仿宋" w:cs="仿宋"/>
          <w:sz w:val="32"/>
          <w:szCs w:val="32"/>
          <w:shd w:val="clear" w:color="auto" w:fill="FFFFFF"/>
        </w:rPr>
        <w:t>部署</w:t>
      </w:r>
      <w:r>
        <w:rPr>
          <w:rFonts w:ascii="仿宋" w:eastAsia="仿宋" w:hAnsi="仿宋" w:cs="仿宋" w:hint="eastAsia"/>
          <w:sz w:val="32"/>
          <w:szCs w:val="32"/>
          <w:shd w:val="clear" w:color="auto" w:fill="FFFFFF"/>
        </w:rPr>
        <w:t>。本</w:t>
      </w:r>
      <w:r>
        <w:rPr>
          <w:rFonts w:ascii="仿宋" w:eastAsia="仿宋" w:hAnsi="仿宋" w:cs="仿宋" w:hint="eastAsia"/>
          <w:sz w:val="32"/>
          <w:szCs w:val="32"/>
        </w:rPr>
        <w:t>项目立项</w:t>
      </w:r>
      <w:r>
        <w:rPr>
          <w:rFonts w:ascii="仿宋" w:eastAsia="仿宋" w:hAnsi="仿宋" w:cs="仿宋"/>
          <w:sz w:val="32"/>
          <w:szCs w:val="32"/>
        </w:rPr>
        <w:t>决策符合实际</w:t>
      </w:r>
      <w:r>
        <w:rPr>
          <w:rFonts w:ascii="仿宋" w:eastAsia="仿宋" w:hAnsi="仿宋" w:cs="仿宋" w:hint="eastAsia"/>
          <w:sz w:val="32"/>
          <w:szCs w:val="32"/>
        </w:rPr>
        <w:t>、依据充分</w:t>
      </w:r>
      <w:r>
        <w:rPr>
          <w:rFonts w:ascii="仿宋" w:eastAsia="仿宋" w:hAnsi="仿宋" w:cs="仿宋"/>
          <w:sz w:val="32"/>
          <w:szCs w:val="32"/>
        </w:rPr>
        <w:t>。</w:t>
      </w:r>
      <w:r>
        <w:rPr>
          <w:rFonts w:ascii="仿宋" w:eastAsia="仿宋" w:hAnsi="仿宋" w:cs="仿宋" w:hint="eastAsia"/>
          <w:b/>
          <w:bCs/>
          <w:sz w:val="32"/>
          <w:szCs w:val="32"/>
        </w:rPr>
        <w:t>本项指标满分</w:t>
      </w:r>
      <w:r>
        <w:rPr>
          <w:rFonts w:ascii="仿宋" w:eastAsia="仿宋" w:hAnsi="仿宋" w:cs="仿宋" w:hint="eastAsia"/>
          <w:b/>
          <w:bCs/>
          <w:sz w:val="32"/>
          <w:szCs w:val="32"/>
        </w:rPr>
        <w:t>2</w:t>
      </w:r>
      <w:r>
        <w:rPr>
          <w:rFonts w:ascii="仿宋" w:eastAsia="仿宋" w:hAnsi="仿宋" w:cs="仿宋" w:hint="eastAsia"/>
          <w:b/>
          <w:bCs/>
          <w:sz w:val="32"/>
          <w:szCs w:val="32"/>
        </w:rPr>
        <w:t>分，得</w:t>
      </w:r>
      <w:r>
        <w:rPr>
          <w:rFonts w:ascii="仿宋" w:eastAsia="仿宋" w:hAnsi="仿宋" w:cs="仿宋" w:hint="eastAsia"/>
          <w:b/>
          <w:bCs/>
          <w:sz w:val="32"/>
          <w:szCs w:val="32"/>
        </w:rPr>
        <w:t>2</w:t>
      </w:r>
      <w:r>
        <w:rPr>
          <w:rFonts w:ascii="仿宋" w:eastAsia="仿宋" w:hAnsi="仿宋" w:cs="仿宋" w:hint="eastAsia"/>
          <w:b/>
          <w:bCs/>
          <w:sz w:val="32"/>
          <w:szCs w:val="32"/>
        </w:rPr>
        <w:t>分。</w:t>
      </w:r>
    </w:p>
    <w:p w:rsidR="00F700D4" w:rsidRDefault="000A0912">
      <w:pPr>
        <w:overflowPunct w:val="0"/>
        <w:autoSpaceDN w:val="0"/>
        <w:adjustRightInd w:val="0"/>
        <w:spacing w:line="240" w:lineRule="auto"/>
        <w:ind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决策程序</w:t>
      </w:r>
      <w:r>
        <w:rPr>
          <w:rFonts w:ascii="仿宋" w:eastAsia="仿宋" w:hAnsi="仿宋" w:cs="仿宋" w:hint="eastAsia"/>
          <w:sz w:val="32"/>
          <w:szCs w:val="32"/>
        </w:rPr>
        <w:t>评价分析</w:t>
      </w:r>
    </w:p>
    <w:p w:rsidR="00F700D4" w:rsidRDefault="000A0912">
      <w:pPr>
        <w:overflowPunct w:val="0"/>
        <w:adjustRightInd w:val="0"/>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本项目提交的文件、材料符合相关要求；事前已经过必要的家论证、风险评估、绩效评估、集体决策；项目按照规定程序申报、批复，程序符合相关管理办法。</w:t>
      </w:r>
      <w:r>
        <w:rPr>
          <w:rFonts w:ascii="仿宋" w:eastAsia="仿宋" w:hAnsi="仿宋" w:cs="仿宋" w:hint="eastAsia"/>
          <w:b/>
          <w:bCs/>
          <w:sz w:val="32"/>
          <w:szCs w:val="32"/>
        </w:rPr>
        <w:t>本指标满分</w:t>
      </w:r>
      <w:r>
        <w:rPr>
          <w:rFonts w:ascii="仿宋" w:eastAsia="仿宋" w:hAnsi="仿宋" w:cs="仿宋" w:hint="eastAsia"/>
          <w:b/>
          <w:bCs/>
          <w:sz w:val="32"/>
          <w:szCs w:val="32"/>
        </w:rPr>
        <w:t>2</w:t>
      </w:r>
      <w:r>
        <w:rPr>
          <w:rFonts w:ascii="仿宋" w:eastAsia="仿宋" w:hAnsi="仿宋" w:cs="仿宋" w:hint="eastAsia"/>
          <w:b/>
          <w:bCs/>
          <w:sz w:val="32"/>
          <w:szCs w:val="32"/>
        </w:rPr>
        <w:t>分，得</w:t>
      </w:r>
      <w:r>
        <w:rPr>
          <w:rFonts w:ascii="仿宋" w:eastAsia="仿宋" w:hAnsi="仿宋" w:cs="仿宋" w:hint="eastAsia"/>
          <w:b/>
          <w:bCs/>
          <w:sz w:val="32"/>
          <w:szCs w:val="32"/>
        </w:rPr>
        <w:t>2</w:t>
      </w:r>
      <w:r>
        <w:rPr>
          <w:rFonts w:ascii="仿宋" w:eastAsia="仿宋" w:hAnsi="仿宋" w:cs="仿宋" w:hint="eastAsia"/>
          <w:b/>
          <w:bCs/>
          <w:sz w:val="32"/>
          <w:szCs w:val="32"/>
        </w:rPr>
        <w:t>分。</w:t>
      </w:r>
    </w:p>
    <w:p w:rsidR="00F700D4" w:rsidRDefault="000A0912">
      <w:pPr>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绩效目标评价分析</w:t>
      </w:r>
    </w:p>
    <w:p w:rsidR="00F700D4" w:rsidRDefault="000A0912">
      <w:pPr>
        <w:pStyle w:val="1"/>
        <w:snapToGrid/>
        <w:spacing w:beforeLines="0" w:line="240" w:lineRule="auto"/>
        <w:ind w:firstLine="640"/>
        <w:jc w:val="both"/>
        <w:rPr>
          <w:rFonts w:ascii="仿宋" w:eastAsia="仿宋" w:hAnsi="仿宋" w:cs="仿宋"/>
          <w:b w:val="0"/>
          <w:bCs w:val="0"/>
          <w:kern w:val="2"/>
        </w:rPr>
      </w:pPr>
      <w:bookmarkStart w:id="50" w:name="_Toc23608"/>
      <w:r>
        <w:rPr>
          <w:rFonts w:ascii="仿宋" w:eastAsia="仿宋" w:hAnsi="仿宋" w:cs="仿宋" w:hint="eastAsia"/>
          <w:b w:val="0"/>
          <w:bCs w:val="0"/>
          <w:kern w:val="2"/>
        </w:rPr>
        <w:t>（</w:t>
      </w:r>
      <w:r>
        <w:rPr>
          <w:rFonts w:ascii="仿宋" w:eastAsia="仿宋" w:hAnsi="仿宋" w:cs="仿宋" w:hint="eastAsia"/>
          <w:b w:val="0"/>
          <w:bCs w:val="0"/>
          <w:kern w:val="2"/>
        </w:rPr>
        <w:t>1</w:t>
      </w:r>
      <w:r>
        <w:rPr>
          <w:rFonts w:ascii="仿宋" w:eastAsia="仿宋" w:hAnsi="仿宋" w:cs="仿宋" w:hint="eastAsia"/>
          <w:b w:val="0"/>
          <w:bCs w:val="0"/>
          <w:kern w:val="2"/>
        </w:rPr>
        <w:t>）绩效目标合理性评价分析</w:t>
      </w:r>
      <w:bookmarkEnd w:id="50"/>
    </w:p>
    <w:p w:rsidR="00F700D4" w:rsidRDefault="000A0912">
      <w:pPr>
        <w:overflowPunct w:val="0"/>
        <w:adjustRightInd w:val="0"/>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本项目</w:t>
      </w:r>
      <w:r>
        <w:rPr>
          <w:rFonts w:ascii="仿宋" w:eastAsia="仿宋" w:hAnsi="仿宋" w:cs="仿宋" w:hint="eastAsia"/>
          <w:sz w:val="32"/>
          <w:szCs w:val="32"/>
        </w:rPr>
        <w:t>22</w:t>
      </w:r>
      <w:r>
        <w:rPr>
          <w:rFonts w:ascii="仿宋" w:eastAsia="仿宋" w:hAnsi="仿宋" w:cs="仿宋" w:hint="eastAsia"/>
          <w:sz w:val="32"/>
          <w:szCs w:val="32"/>
        </w:rPr>
        <w:t>个分项目均设定了绩效目标，项目绩效目标与实际工作内容具有较强的相关性，项目预期产出效益和效果符合正常水平，与预算确定的资金量相匹配。</w:t>
      </w:r>
      <w:r>
        <w:rPr>
          <w:rFonts w:ascii="仿宋" w:eastAsia="仿宋" w:hAnsi="仿宋" w:cs="仿宋" w:hint="eastAsia"/>
          <w:b/>
          <w:bCs/>
          <w:sz w:val="32"/>
          <w:szCs w:val="32"/>
        </w:rPr>
        <w:t>本指标满分</w:t>
      </w:r>
      <w:r>
        <w:rPr>
          <w:rFonts w:ascii="仿宋" w:eastAsia="仿宋" w:hAnsi="仿宋" w:cs="仿宋" w:hint="eastAsia"/>
          <w:b/>
          <w:bCs/>
          <w:sz w:val="32"/>
          <w:szCs w:val="32"/>
        </w:rPr>
        <w:t>4</w:t>
      </w:r>
      <w:r>
        <w:rPr>
          <w:rFonts w:ascii="仿宋" w:eastAsia="仿宋" w:hAnsi="仿宋" w:cs="仿宋" w:hint="eastAsia"/>
          <w:b/>
          <w:bCs/>
          <w:sz w:val="32"/>
          <w:szCs w:val="32"/>
        </w:rPr>
        <w:t>分，得</w:t>
      </w:r>
      <w:r>
        <w:rPr>
          <w:rFonts w:ascii="仿宋" w:eastAsia="仿宋" w:hAnsi="仿宋" w:cs="仿宋" w:hint="eastAsia"/>
          <w:b/>
          <w:bCs/>
          <w:sz w:val="32"/>
          <w:szCs w:val="32"/>
        </w:rPr>
        <w:t>4</w:t>
      </w:r>
      <w:r>
        <w:rPr>
          <w:rFonts w:ascii="仿宋" w:eastAsia="仿宋" w:hAnsi="仿宋" w:cs="仿宋" w:hint="eastAsia"/>
          <w:b/>
          <w:bCs/>
          <w:sz w:val="32"/>
          <w:szCs w:val="32"/>
        </w:rPr>
        <w:t>分。</w:t>
      </w:r>
    </w:p>
    <w:p w:rsidR="00F700D4" w:rsidRDefault="000A0912">
      <w:pPr>
        <w:pStyle w:val="1"/>
        <w:snapToGrid/>
        <w:spacing w:beforeLines="0" w:line="240" w:lineRule="auto"/>
        <w:ind w:firstLine="640"/>
        <w:jc w:val="both"/>
        <w:rPr>
          <w:rFonts w:ascii="仿宋" w:eastAsia="仿宋" w:hAnsi="仿宋" w:cs="仿宋"/>
          <w:b w:val="0"/>
          <w:bCs w:val="0"/>
          <w:kern w:val="2"/>
        </w:rPr>
      </w:pPr>
      <w:bookmarkStart w:id="51" w:name="_Toc9114"/>
      <w:r>
        <w:rPr>
          <w:rFonts w:ascii="仿宋" w:eastAsia="仿宋" w:hAnsi="仿宋" w:cs="仿宋" w:hint="eastAsia"/>
          <w:b w:val="0"/>
          <w:bCs w:val="0"/>
          <w:kern w:val="2"/>
        </w:rPr>
        <w:t>（</w:t>
      </w:r>
      <w:r>
        <w:rPr>
          <w:rFonts w:ascii="仿宋" w:eastAsia="仿宋" w:hAnsi="仿宋" w:cs="仿宋" w:hint="eastAsia"/>
          <w:b w:val="0"/>
          <w:bCs w:val="0"/>
          <w:kern w:val="2"/>
        </w:rPr>
        <w:t>2</w:t>
      </w:r>
      <w:r>
        <w:rPr>
          <w:rFonts w:ascii="仿宋" w:eastAsia="仿宋" w:hAnsi="仿宋" w:cs="仿宋" w:hint="eastAsia"/>
          <w:b w:val="0"/>
          <w:bCs w:val="0"/>
          <w:kern w:val="2"/>
        </w:rPr>
        <w:t>）绩效指标明确性评价分析</w:t>
      </w:r>
      <w:bookmarkEnd w:id="51"/>
    </w:p>
    <w:p w:rsidR="00F700D4" w:rsidRDefault="000A0912">
      <w:pPr>
        <w:widowControl/>
        <w:adjustRightInd w:val="0"/>
        <w:spacing w:line="240" w:lineRule="auto"/>
        <w:ind w:firstLineChars="200" w:firstLine="640"/>
        <w:rPr>
          <w:rFonts w:ascii="仿宋" w:eastAsia="仿宋" w:hAnsi="仿宋" w:cs="仿宋"/>
          <w:b/>
          <w:bCs/>
          <w:sz w:val="32"/>
          <w:szCs w:val="32"/>
        </w:rPr>
      </w:pPr>
      <w:r>
        <w:rPr>
          <w:rFonts w:ascii="仿宋" w:eastAsia="仿宋" w:hAnsi="仿宋" w:cs="仿宋" w:hint="eastAsia"/>
          <w:sz w:val="32"/>
          <w:szCs w:val="32"/>
        </w:rPr>
        <w:t>本项目绩效目明确，项目任务具体，将项目绩效目标细化分解为具体的绩效目标，通过清晰、可衡量的指标值予以体现，与项目目标任务数或计划数相对应，</w:t>
      </w:r>
      <w:r>
        <w:rPr>
          <w:rFonts w:ascii="仿宋" w:eastAsia="仿宋" w:hAnsi="仿宋" w:hint="eastAsia"/>
          <w:kern w:val="0"/>
          <w:sz w:val="32"/>
          <w:szCs w:val="32"/>
        </w:rPr>
        <w:t>将目标进行了细化和量化</w:t>
      </w:r>
      <w:r>
        <w:rPr>
          <w:rFonts w:ascii="仿宋" w:eastAsia="仿宋" w:hAnsi="仿宋" w:cs="仿宋" w:hint="eastAsia"/>
          <w:sz w:val="32"/>
          <w:szCs w:val="32"/>
          <w:shd w:val="clear" w:color="auto" w:fill="FFFFFF"/>
        </w:rPr>
        <w:t>。</w:t>
      </w:r>
      <w:r>
        <w:rPr>
          <w:rFonts w:ascii="仿宋" w:eastAsia="仿宋" w:hAnsi="仿宋" w:cs="仿宋" w:hint="eastAsia"/>
          <w:b/>
          <w:bCs/>
          <w:sz w:val="32"/>
          <w:szCs w:val="32"/>
        </w:rPr>
        <w:t>本项指标满分</w:t>
      </w:r>
      <w:r>
        <w:rPr>
          <w:rFonts w:ascii="仿宋" w:eastAsia="仿宋" w:hAnsi="仿宋" w:cs="仿宋" w:hint="eastAsia"/>
          <w:b/>
          <w:bCs/>
          <w:sz w:val="32"/>
          <w:szCs w:val="32"/>
        </w:rPr>
        <w:t>4</w:t>
      </w:r>
      <w:r>
        <w:rPr>
          <w:rFonts w:ascii="仿宋" w:eastAsia="仿宋" w:hAnsi="仿宋" w:cs="仿宋" w:hint="eastAsia"/>
          <w:b/>
          <w:bCs/>
          <w:sz w:val="32"/>
          <w:szCs w:val="32"/>
        </w:rPr>
        <w:t>分，得</w:t>
      </w:r>
      <w:r>
        <w:rPr>
          <w:rFonts w:ascii="仿宋" w:eastAsia="仿宋" w:hAnsi="仿宋" w:cs="仿宋" w:hint="eastAsia"/>
          <w:b/>
          <w:bCs/>
          <w:sz w:val="32"/>
          <w:szCs w:val="32"/>
        </w:rPr>
        <w:t>4</w:t>
      </w:r>
      <w:r>
        <w:rPr>
          <w:rFonts w:ascii="仿宋" w:eastAsia="仿宋" w:hAnsi="仿宋" w:cs="仿宋" w:hint="eastAsia"/>
          <w:b/>
          <w:bCs/>
          <w:sz w:val="32"/>
          <w:szCs w:val="32"/>
        </w:rPr>
        <w:t>分。</w:t>
      </w:r>
    </w:p>
    <w:p w:rsidR="00F700D4" w:rsidRDefault="000A0912">
      <w:pPr>
        <w:pStyle w:val="a5"/>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资金投入评价分析</w:t>
      </w:r>
    </w:p>
    <w:p w:rsidR="00F700D4" w:rsidRDefault="000A0912">
      <w:pPr>
        <w:overflowPunct w:val="0"/>
        <w:adjustRightInd w:val="0"/>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预算编制科学性</w:t>
      </w:r>
      <w:r>
        <w:rPr>
          <w:rFonts w:ascii="仿宋" w:eastAsia="仿宋" w:hAnsi="仿宋" w:cs="仿宋" w:hint="eastAsia"/>
          <w:sz w:val="32"/>
          <w:szCs w:val="32"/>
        </w:rPr>
        <w:t>评价分析</w:t>
      </w:r>
    </w:p>
    <w:p w:rsidR="00F700D4" w:rsidRDefault="000A0912">
      <w:pPr>
        <w:adjustRightInd w:val="0"/>
        <w:spacing w:line="240" w:lineRule="auto"/>
        <w:ind w:firstLine="640"/>
        <w:rPr>
          <w:rFonts w:ascii="仿宋" w:eastAsia="仿宋" w:hAnsi="仿宋" w:cs="仿宋"/>
          <w:b/>
          <w:bCs/>
          <w:sz w:val="32"/>
          <w:szCs w:val="32"/>
          <w:highlight w:val="yellow"/>
        </w:rPr>
      </w:pPr>
      <w:r>
        <w:rPr>
          <w:rFonts w:ascii="仿宋" w:eastAsia="仿宋" w:hAnsi="仿宋" w:cs="仿宋" w:hint="eastAsia"/>
          <w:sz w:val="32"/>
          <w:szCs w:val="32"/>
        </w:rPr>
        <w:t>本项目按照国家相关部门对各项目的实施方案、指导意见等确定的标准分配资金，以</w:t>
      </w:r>
      <w:r>
        <w:rPr>
          <w:rFonts w:ascii="仿宋" w:eastAsia="仿宋" w:hAnsi="仿宋" w:cs="仿宋" w:hint="eastAsia"/>
          <w:sz w:val="32"/>
          <w:szCs w:val="32"/>
          <w:shd w:val="clear" w:color="auto" w:fill="FFFFFF"/>
        </w:rPr>
        <w:t>《内蒙古自治区财政厅</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卫生健康委关于提前下达</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年医疗服务与保障能力提升补助资金预算的通知》（内财社〔</w:t>
      </w: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1589</w:t>
      </w:r>
      <w:r>
        <w:rPr>
          <w:rFonts w:ascii="仿宋" w:eastAsia="仿宋" w:hAnsi="仿宋" w:cs="仿宋" w:hint="eastAsia"/>
          <w:sz w:val="32"/>
          <w:szCs w:val="32"/>
          <w:shd w:val="clear" w:color="auto" w:fill="FFFFFF"/>
        </w:rPr>
        <w:t>号）和《内蒙古自治区财政厅</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卫生健康委关于下达</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年医疗服务与保障能力提升补助资金（中医药事业传承与发展部分）预算的通知》（内财社〔</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535</w:t>
      </w:r>
      <w:r>
        <w:rPr>
          <w:rFonts w:ascii="仿宋" w:eastAsia="仿宋" w:hAnsi="仿宋" w:cs="仿宋" w:hint="eastAsia"/>
          <w:sz w:val="32"/>
          <w:szCs w:val="32"/>
          <w:shd w:val="clear" w:color="auto" w:fill="FFFFFF"/>
        </w:rPr>
        <w:t>号）</w:t>
      </w:r>
      <w:r>
        <w:rPr>
          <w:rFonts w:ascii="仿宋" w:eastAsia="仿宋" w:hAnsi="仿宋" w:cs="仿宋" w:hint="eastAsia"/>
          <w:sz w:val="32"/>
          <w:szCs w:val="32"/>
        </w:rPr>
        <w:t>文件</w:t>
      </w:r>
      <w:r>
        <w:rPr>
          <w:rFonts w:ascii="仿宋" w:eastAsia="仿宋" w:hAnsi="仿宋" w:cs="仿宋" w:hint="eastAsia"/>
          <w:sz w:val="32"/>
          <w:szCs w:val="32"/>
        </w:rPr>
        <w:t>，将中央补助资金</w:t>
      </w:r>
      <w:r>
        <w:rPr>
          <w:rFonts w:ascii="仿宋" w:eastAsia="仿宋" w:hAnsi="仿宋" w:cs="仿宋" w:hint="eastAsia"/>
          <w:sz w:val="32"/>
          <w:szCs w:val="32"/>
        </w:rPr>
        <w:t>6621</w:t>
      </w:r>
      <w:r>
        <w:rPr>
          <w:rFonts w:ascii="仿宋" w:eastAsia="仿宋" w:hAnsi="仿宋" w:cs="仿宋" w:hint="eastAsia"/>
          <w:sz w:val="32"/>
          <w:szCs w:val="32"/>
        </w:rPr>
        <w:t>万元下达到各盟市和自治区各有关单位</w:t>
      </w:r>
      <w:r>
        <w:rPr>
          <w:rFonts w:ascii="仿宋" w:eastAsia="仿宋" w:hAnsi="仿宋" w:cs="仿宋" w:hint="eastAsia"/>
          <w:sz w:val="32"/>
          <w:szCs w:val="32"/>
          <w:shd w:val="clear" w:color="auto" w:fill="FFFFFF"/>
        </w:rPr>
        <w:t>。</w:t>
      </w:r>
      <w:r>
        <w:rPr>
          <w:rFonts w:ascii="仿宋" w:eastAsia="仿宋" w:hAnsi="仿宋" w:cs="仿宋" w:hint="eastAsia"/>
          <w:b/>
          <w:bCs/>
          <w:sz w:val="32"/>
          <w:szCs w:val="32"/>
        </w:rPr>
        <w:t>本指标满分</w:t>
      </w:r>
      <w:r>
        <w:rPr>
          <w:rFonts w:ascii="仿宋" w:eastAsia="仿宋" w:hAnsi="仿宋" w:cs="仿宋" w:hint="eastAsia"/>
          <w:b/>
          <w:bCs/>
          <w:sz w:val="32"/>
          <w:szCs w:val="32"/>
        </w:rPr>
        <w:t>2</w:t>
      </w:r>
      <w:r>
        <w:rPr>
          <w:rFonts w:ascii="仿宋" w:eastAsia="仿宋" w:hAnsi="仿宋" w:cs="仿宋" w:hint="eastAsia"/>
          <w:b/>
          <w:bCs/>
          <w:sz w:val="32"/>
          <w:szCs w:val="32"/>
        </w:rPr>
        <w:t>分，得</w:t>
      </w:r>
      <w:r>
        <w:rPr>
          <w:rFonts w:ascii="仿宋" w:eastAsia="仿宋" w:hAnsi="仿宋" w:cs="仿宋" w:hint="eastAsia"/>
          <w:b/>
          <w:bCs/>
          <w:sz w:val="32"/>
          <w:szCs w:val="32"/>
        </w:rPr>
        <w:t>2</w:t>
      </w:r>
      <w:r>
        <w:rPr>
          <w:rFonts w:ascii="仿宋" w:eastAsia="仿宋" w:hAnsi="仿宋" w:cs="仿宋" w:hint="eastAsia"/>
          <w:b/>
          <w:bCs/>
          <w:sz w:val="32"/>
          <w:szCs w:val="32"/>
        </w:rPr>
        <w:t>分</w:t>
      </w:r>
      <w:r>
        <w:rPr>
          <w:rFonts w:ascii="仿宋" w:eastAsia="仿宋" w:hAnsi="仿宋" w:cs="仿宋" w:hint="eastAsia"/>
          <w:sz w:val="32"/>
          <w:szCs w:val="32"/>
        </w:rPr>
        <w:t>。</w:t>
      </w:r>
    </w:p>
    <w:p w:rsidR="00F700D4" w:rsidRDefault="000A0912">
      <w:pPr>
        <w:overflowPunct w:val="0"/>
        <w:adjustRightInd w:val="0"/>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资金分配合理性</w:t>
      </w:r>
      <w:r>
        <w:rPr>
          <w:rFonts w:ascii="仿宋" w:eastAsia="仿宋" w:hAnsi="仿宋" w:cs="仿宋" w:hint="eastAsia"/>
          <w:sz w:val="32"/>
          <w:szCs w:val="32"/>
        </w:rPr>
        <w:t>评价分析</w:t>
      </w:r>
    </w:p>
    <w:p w:rsidR="00F700D4" w:rsidRDefault="000A0912">
      <w:pPr>
        <w:overflowPunct w:val="0"/>
        <w:adjustRightInd w:val="0"/>
        <w:spacing w:line="240" w:lineRule="auto"/>
        <w:ind w:firstLineChars="200" w:firstLine="640"/>
        <w:rPr>
          <w:rFonts w:ascii="仿宋" w:eastAsia="仿宋" w:hAnsi="仿宋" w:cs="仿宋"/>
          <w:b/>
          <w:bCs/>
          <w:sz w:val="32"/>
          <w:szCs w:val="32"/>
        </w:rPr>
      </w:pPr>
      <w:r>
        <w:rPr>
          <w:rFonts w:ascii="仿宋" w:eastAsia="仿宋" w:hAnsi="仿宋" w:cs="仿宋" w:hint="eastAsia"/>
          <w:sz w:val="32"/>
          <w:szCs w:val="32"/>
        </w:rPr>
        <w:t>本项目</w:t>
      </w:r>
      <w:r>
        <w:rPr>
          <w:rFonts w:ascii="仿宋" w:eastAsia="仿宋" w:hAnsi="仿宋" w:cs="仿宋" w:hint="eastAsia"/>
          <w:sz w:val="32"/>
          <w:szCs w:val="32"/>
        </w:rPr>
        <w:t>资金分配符合相关实施方案，能够满</w:t>
      </w:r>
      <w:r>
        <w:rPr>
          <w:rFonts w:ascii="仿宋" w:eastAsia="仿宋" w:hAnsi="仿宋" w:cs="仿宋" w:hint="eastAsia"/>
          <w:sz w:val="32"/>
          <w:szCs w:val="32"/>
        </w:rPr>
        <w:t>足项目实施要求，分配结果合理，</w:t>
      </w:r>
      <w:r>
        <w:rPr>
          <w:rFonts w:ascii="仿宋" w:eastAsia="仿宋" w:hAnsi="仿宋" w:hint="eastAsia"/>
          <w:bCs/>
          <w:kern w:val="0"/>
          <w:sz w:val="32"/>
        </w:rPr>
        <w:t>详见附件</w:t>
      </w:r>
      <w:r>
        <w:rPr>
          <w:rFonts w:ascii="仿宋" w:eastAsia="仿宋" w:hAnsi="仿宋" w:hint="eastAsia"/>
          <w:bCs/>
          <w:kern w:val="0"/>
          <w:sz w:val="32"/>
        </w:rPr>
        <w:t>1</w:t>
      </w:r>
      <w:r>
        <w:rPr>
          <w:rFonts w:ascii="仿宋" w:eastAsia="仿宋" w:hAnsi="仿宋" w:hint="eastAsia"/>
          <w:bCs/>
          <w:kern w:val="0"/>
          <w:sz w:val="32"/>
        </w:rPr>
        <w:t>“</w:t>
      </w:r>
      <w:r>
        <w:rPr>
          <w:rFonts w:ascii="仿宋" w:eastAsia="仿宋" w:hAnsi="仿宋" w:hint="eastAsia"/>
          <w:bCs/>
          <w:kern w:val="0"/>
          <w:sz w:val="32"/>
        </w:rPr>
        <w:t>2021</w:t>
      </w:r>
      <w:r>
        <w:rPr>
          <w:rFonts w:ascii="仿宋" w:eastAsia="仿宋" w:hAnsi="仿宋" w:hint="eastAsia"/>
          <w:bCs/>
          <w:kern w:val="0"/>
          <w:sz w:val="32"/>
        </w:rPr>
        <w:t>年度中央转移支付中医药项目资金分配表”。</w:t>
      </w:r>
      <w:r>
        <w:rPr>
          <w:rFonts w:ascii="仿宋" w:eastAsia="仿宋" w:hAnsi="仿宋" w:cs="仿宋" w:hint="eastAsia"/>
          <w:b/>
          <w:bCs/>
          <w:sz w:val="32"/>
          <w:szCs w:val="32"/>
        </w:rPr>
        <w:t>本项指标满分</w:t>
      </w:r>
      <w:r>
        <w:rPr>
          <w:rFonts w:ascii="仿宋" w:eastAsia="仿宋" w:hAnsi="仿宋" w:cs="仿宋" w:hint="eastAsia"/>
          <w:b/>
          <w:bCs/>
          <w:sz w:val="32"/>
          <w:szCs w:val="32"/>
        </w:rPr>
        <w:t>6</w:t>
      </w:r>
      <w:r>
        <w:rPr>
          <w:rFonts w:ascii="仿宋" w:eastAsia="仿宋" w:hAnsi="仿宋" w:cs="仿宋" w:hint="eastAsia"/>
          <w:b/>
          <w:bCs/>
          <w:sz w:val="32"/>
          <w:szCs w:val="32"/>
        </w:rPr>
        <w:t>分</w:t>
      </w:r>
      <w:r>
        <w:rPr>
          <w:rFonts w:ascii="仿宋" w:eastAsia="仿宋" w:hAnsi="仿宋" w:cs="仿宋" w:hint="eastAsia"/>
          <w:b/>
          <w:bCs/>
          <w:sz w:val="32"/>
          <w:szCs w:val="32"/>
        </w:rPr>
        <w:t>，</w:t>
      </w:r>
      <w:r>
        <w:rPr>
          <w:rFonts w:ascii="仿宋" w:eastAsia="仿宋" w:hAnsi="仿宋" w:cs="仿宋" w:hint="eastAsia"/>
          <w:b/>
          <w:bCs/>
          <w:sz w:val="32"/>
          <w:szCs w:val="32"/>
        </w:rPr>
        <w:t>得</w:t>
      </w:r>
      <w:r>
        <w:rPr>
          <w:rFonts w:ascii="仿宋" w:eastAsia="仿宋" w:hAnsi="仿宋" w:cs="仿宋" w:hint="eastAsia"/>
          <w:b/>
          <w:bCs/>
          <w:sz w:val="32"/>
          <w:szCs w:val="32"/>
        </w:rPr>
        <w:t>6</w:t>
      </w:r>
      <w:r>
        <w:rPr>
          <w:rFonts w:ascii="仿宋" w:eastAsia="仿宋" w:hAnsi="仿宋" w:cs="仿宋" w:hint="eastAsia"/>
          <w:b/>
          <w:bCs/>
          <w:sz w:val="32"/>
          <w:szCs w:val="32"/>
        </w:rPr>
        <w:t>分。</w:t>
      </w:r>
    </w:p>
    <w:p w:rsidR="00F700D4" w:rsidRDefault="000A0912">
      <w:pPr>
        <w:spacing w:line="24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综上，项目决策方面分数合计</w:t>
      </w:r>
      <w:r>
        <w:rPr>
          <w:rFonts w:ascii="仿宋" w:eastAsia="仿宋" w:hAnsi="仿宋" w:cs="仿宋" w:hint="eastAsia"/>
          <w:b/>
          <w:bCs/>
          <w:sz w:val="32"/>
          <w:szCs w:val="32"/>
        </w:rPr>
        <w:t>20</w:t>
      </w:r>
      <w:r>
        <w:rPr>
          <w:rFonts w:ascii="仿宋" w:eastAsia="仿宋" w:hAnsi="仿宋" w:cs="仿宋" w:hint="eastAsia"/>
          <w:b/>
          <w:bCs/>
          <w:sz w:val="32"/>
          <w:szCs w:val="32"/>
        </w:rPr>
        <w:t>分，评价得分</w:t>
      </w:r>
      <w:r>
        <w:rPr>
          <w:rFonts w:ascii="仿宋" w:eastAsia="仿宋" w:hAnsi="仿宋" w:cs="仿宋" w:hint="eastAsia"/>
          <w:b/>
          <w:bCs/>
          <w:sz w:val="32"/>
          <w:szCs w:val="32"/>
        </w:rPr>
        <w:t>20</w:t>
      </w:r>
      <w:r>
        <w:rPr>
          <w:rFonts w:ascii="仿宋" w:eastAsia="仿宋" w:hAnsi="仿宋" w:cs="仿宋" w:hint="eastAsia"/>
          <w:b/>
          <w:bCs/>
          <w:sz w:val="32"/>
          <w:szCs w:val="32"/>
        </w:rPr>
        <w:t>分。</w:t>
      </w:r>
    </w:p>
    <w:p w:rsidR="00F700D4" w:rsidRDefault="000A0912">
      <w:pPr>
        <w:pStyle w:val="a5"/>
        <w:spacing w:line="240" w:lineRule="auto"/>
        <w:ind w:firstLineChars="200" w:firstLine="640"/>
        <w:outlineLvl w:val="1"/>
        <w:rPr>
          <w:rFonts w:ascii="楷体" w:eastAsia="楷体" w:hAnsi="楷体" w:cs="楷体"/>
          <w:sz w:val="32"/>
          <w:szCs w:val="32"/>
        </w:rPr>
      </w:pPr>
      <w:bookmarkStart w:id="52" w:name="_Toc24946"/>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w:t>
      </w:r>
      <w:r>
        <w:rPr>
          <w:rFonts w:ascii="楷体" w:eastAsia="楷体" w:hAnsi="楷体" w:cs="楷体" w:hint="eastAsia"/>
          <w:sz w:val="32"/>
          <w:szCs w:val="32"/>
        </w:rPr>
        <w:t>各分项目过程、产出、效益情况分析</w:t>
      </w:r>
      <w:bookmarkEnd w:id="52"/>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53" w:name="_Toc32287"/>
      <w:r>
        <w:rPr>
          <w:rFonts w:ascii="仿宋" w:eastAsia="仿宋" w:hAnsi="仿宋" w:cs="仿宋" w:hint="eastAsia"/>
          <w:sz w:val="32"/>
          <w:szCs w:val="32"/>
          <w:shd w:val="clear" w:color="auto" w:fill="FFFFFF"/>
        </w:rPr>
        <w:t>评价组对</w:t>
      </w:r>
      <w:r>
        <w:rPr>
          <w:rFonts w:ascii="仿宋" w:eastAsia="仿宋" w:hAnsi="仿宋" w:cs="仿宋" w:hint="eastAsia"/>
          <w:sz w:val="32"/>
          <w:szCs w:val="32"/>
          <w:shd w:val="clear" w:color="auto" w:fill="FFFFFF"/>
        </w:rPr>
        <w:t>22</w:t>
      </w:r>
      <w:r>
        <w:rPr>
          <w:rFonts w:ascii="仿宋" w:eastAsia="仿宋" w:hAnsi="仿宋" w:cs="仿宋" w:hint="eastAsia"/>
          <w:sz w:val="32"/>
          <w:szCs w:val="32"/>
          <w:shd w:val="clear" w:color="auto" w:fill="FFFFFF"/>
        </w:rPr>
        <w:t>个分项目涉及的</w:t>
      </w:r>
      <w:r>
        <w:rPr>
          <w:rFonts w:ascii="仿宋" w:eastAsia="仿宋" w:hAnsi="仿宋" w:cs="仿宋" w:hint="eastAsia"/>
          <w:sz w:val="32"/>
          <w:szCs w:val="32"/>
          <w:shd w:val="clear" w:color="auto" w:fill="FFFFFF"/>
        </w:rPr>
        <w:t>398</w:t>
      </w:r>
      <w:r>
        <w:rPr>
          <w:rFonts w:ascii="仿宋" w:eastAsia="仿宋" w:hAnsi="仿宋" w:cs="仿宋" w:hint="eastAsia"/>
          <w:sz w:val="32"/>
          <w:szCs w:val="32"/>
          <w:shd w:val="clear" w:color="auto" w:fill="FFFFFF"/>
        </w:rPr>
        <w:t>个项目承担主体的项目过程、产出、效益情况，依据上传到“转移支付系统评价”进行了分别打分，再按照各项目承担主体在分项目中所占资金的比重为权数进行加权汇总得出</w:t>
      </w:r>
      <w:r>
        <w:rPr>
          <w:rFonts w:ascii="仿宋" w:eastAsia="仿宋" w:hAnsi="仿宋" w:cs="仿宋" w:hint="eastAsia"/>
          <w:sz w:val="32"/>
          <w:szCs w:val="32"/>
          <w:shd w:val="clear" w:color="auto" w:fill="FFFFFF"/>
        </w:rPr>
        <w:t>22</w:t>
      </w:r>
      <w:r>
        <w:rPr>
          <w:rFonts w:ascii="仿宋" w:eastAsia="仿宋" w:hAnsi="仿宋" w:cs="仿宋" w:hint="eastAsia"/>
          <w:sz w:val="32"/>
          <w:szCs w:val="32"/>
          <w:shd w:val="clear" w:color="auto" w:fill="FFFFFF"/>
        </w:rPr>
        <w:t>个分项目各指标得分。</w:t>
      </w:r>
      <w:bookmarkEnd w:id="53"/>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54" w:name="_Toc12012"/>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中医临床特色技术传承人才项目</w:t>
      </w:r>
      <w:bookmarkEnd w:id="54"/>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55" w:name="_Toc11190"/>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2-2</w:t>
      </w:r>
      <w:r>
        <w:rPr>
          <w:rFonts w:ascii="仿宋" w:eastAsia="仿宋" w:hAnsi="仿宋" w:cs="仿宋" w:hint="eastAsia"/>
          <w:sz w:val="32"/>
          <w:szCs w:val="32"/>
          <w:shd w:val="clear" w:color="auto" w:fill="FFFFFF"/>
        </w:rPr>
        <w:t>中医临床特色技术传承骨</w:t>
      </w:r>
      <w:r>
        <w:rPr>
          <w:rFonts w:ascii="仿宋" w:eastAsia="仿宋" w:hAnsi="仿宋" w:cs="仿宋" w:hint="eastAsia"/>
          <w:sz w:val="32"/>
          <w:szCs w:val="32"/>
          <w:shd w:val="clear" w:color="auto" w:fill="FFFFFF"/>
        </w:rPr>
        <w:lastRenderedPageBreak/>
        <w:t>干人才项目指标体系和得分表”。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bookmarkEnd w:id="55"/>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56" w:name="_Toc23734"/>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27</w:t>
      </w:r>
      <w:r>
        <w:rPr>
          <w:rFonts w:ascii="仿宋" w:eastAsia="仿宋" w:hAnsi="仿宋" w:cs="仿宋" w:hint="eastAsia"/>
          <w:sz w:val="32"/>
          <w:szCs w:val="32"/>
          <w:shd w:val="clear" w:color="auto" w:fill="FFFFFF"/>
        </w:rPr>
        <w:t>万元，由</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家单位承担项目任务，资金全部到位，到位率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bookmarkEnd w:id="56"/>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57" w:name="_Toc5323"/>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。本项目已执行资金</w:t>
      </w:r>
      <w:r>
        <w:rPr>
          <w:rFonts w:ascii="仿宋" w:eastAsia="仿宋" w:hAnsi="仿宋" w:cs="仿宋" w:hint="eastAsia"/>
          <w:sz w:val="32"/>
          <w:szCs w:val="32"/>
          <w:shd w:val="clear" w:color="auto" w:fill="FFFFFF"/>
        </w:rPr>
        <w:t>20.12</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74.50%</w:t>
      </w:r>
      <w:r>
        <w:rPr>
          <w:rFonts w:ascii="仿宋" w:eastAsia="仿宋" w:hAnsi="仿宋" w:cs="仿宋" w:hint="eastAsia"/>
          <w:sz w:val="32"/>
          <w:szCs w:val="32"/>
          <w:shd w:val="clear" w:color="auto" w:fill="FFFFFF"/>
        </w:rPr>
        <w:t>，其中包头市蒙医中医医院、阿拉善左旗蒙中医医院、阿拉善左旗环城南路社区卫生服务中心、通辽市开鲁县中医医院、达拉特旗中蒙医院、扎兰屯市中蒙医院预算执行率未达到</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，按照执行率扣除相应的分值。本项指标满分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2.24</w:t>
      </w:r>
      <w:r>
        <w:rPr>
          <w:rFonts w:ascii="仿宋" w:eastAsia="仿宋" w:hAnsi="仿宋" w:cs="仿宋" w:hint="eastAsia"/>
          <w:sz w:val="32"/>
          <w:szCs w:val="32"/>
          <w:shd w:val="clear" w:color="auto" w:fill="FFFFFF"/>
        </w:rPr>
        <w:t>分。</w:t>
      </w:r>
      <w:bookmarkEnd w:id="57"/>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58" w:name="_Toc1982"/>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查，资金使用符合国家财经法规和财务管理制度以及项目实施方案的规定，资金的拨付有完整的审批程序和手续，符合项目预算批复的用途，不存在截留、挤占、挪用、虚列支出等情况。本项指标满分</w:t>
      </w:r>
      <w:r>
        <w:rPr>
          <w:rFonts w:ascii="Calibri" w:eastAsia="仿宋" w:hAnsi="Calibri" w:cs="Calibri" w:hint="eastAsia"/>
          <w:sz w:val="32"/>
          <w:szCs w:val="32"/>
          <w:shd w:val="clear" w:color="auto" w:fill="FFFFFF"/>
        </w:rPr>
        <w:t>5</w:t>
      </w:r>
      <w:r>
        <w:rPr>
          <w:rFonts w:ascii="Calibri" w:eastAsia="仿宋" w:hAnsi="Calibri" w:cs="Calibri" w:hint="eastAsia"/>
          <w:sz w:val="32"/>
          <w:szCs w:val="32"/>
          <w:shd w:val="clear" w:color="auto" w:fill="FFFFFF"/>
        </w:rPr>
        <w:t>分，得</w:t>
      </w:r>
      <w:r>
        <w:rPr>
          <w:rFonts w:ascii="Calibri" w:eastAsia="仿宋" w:hAnsi="Calibri" w:cs="Calibri" w:hint="eastAsia"/>
          <w:sz w:val="32"/>
          <w:szCs w:val="32"/>
          <w:shd w:val="clear" w:color="auto" w:fill="FFFFFF"/>
        </w:rPr>
        <w:t>5</w:t>
      </w:r>
      <w:r>
        <w:rPr>
          <w:rFonts w:ascii="Calibri" w:eastAsia="仿宋" w:hAnsi="Calibri" w:cs="Calibri" w:hint="eastAsia"/>
          <w:sz w:val="32"/>
          <w:szCs w:val="32"/>
          <w:shd w:val="clear" w:color="auto" w:fill="FFFFFF"/>
        </w:rPr>
        <w:t>分。</w:t>
      </w:r>
      <w:bookmarkEnd w:id="58"/>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59" w:name="_Toc10238"/>
      <w:r>
        <w:rPr>
          <w:rFonts w:ascii="仿宋" w:eastAsia="仿宋" w:hAnsi="仿宋" w:cs="仿宋" w:hint="eastAsia"/>
          <w:sz w:val="32"/>
          <w:szCs w:val="32"/>
          <w:shd w:val="clear" w:color="auto" w:fill="FFFFFF"/>
        </w:rPr>
        <w:t>④管理制度健全性。本项目制定了实施方案，对项目目标、培训对象、培训内容、培训要求、培训经费等做出了明确的规定，管理制度健全。本项指标满分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bookmarkEnd w:id="59"/>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60" w:name="_Toc15337"/>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w:t>
      </w:r>
      <w:r>
        <w:rPr>
          <w:rFonts w:ascii="仿宋" w:eastAsia="仿宋" w:hAnsi="仿宋" w:cs="仿宋" w:hint="eastAsia"/>
          <w:sz w:val="32"/>
          <w:szCs w:val="32"/>
          <w:shd w:val="clear" w:color="auto" w:fill="FFFFFF"/>
        </w:rPr>
        <w:t>支撑等落实到位，能够按照实施方案的</w:t>
      </w:r>
      <w:r>
        <w:rPr>
          <w:rFonts w:ascii="仿宋" w:eastAsia="仿宋" w:hAnsi="仿宋" w:cs="仿宋" w:hint="eastAsia"/>
          <w:sz w:val="32"/>
          <w:szCs w:val="32"/>
          <w:shd w:val="clear" w:color="auto" w:fill="FFFFFF"/>
        </w:rPr>
        <w:lastRenderedPageBreak/>
        <w:t>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bookmarkEnd w:id="60"/>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61" w:name="_Toc18407"/>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bookmarkEnd w:id="61"/>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62" w:name="_Toc3669"/>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集中培训</w:t>
      </w:r>
      <w:bookmarkEnd w:id="62"/>
      <w:r>
        <w:rPr>
          <w:rFonts w:ascii="仿宋" w:eastAsia="仿宋" w:hAnsi="仿宋" w:cs="仿宋" w:hint="eastAsia"/>
          <w:sz w:val="32"/>
          <w:szCs w:val="32"/>
          <w:shd w:val="clear" w:color="auto" w:fill="FFFFFF"/>
        </w:rPr>
        <w:t>指标。任务要求培训对象参加第三期中医学术流派临床特色技术研修班，培训时间不少于</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天。受疫情影响，培训班延期，</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名培训对象集中培训时间均未能完成。本指标满分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分，得分</w:t>
      </w:r>
      <w:r>
        <w:rPr>
          <w:rFonts w:ascii="仿宋" w:eastAsia="仿宋" w:hAnsi="仿宋" w:cs="仿宋" w:hint="eastAsia"/>
          <w:sz w:val="32"/>
          <w:szCs w:val="32"/>
          <w:shd w:val="clear" w:color="auto" w:fill="FFFFFF"/>
        </w:rPr>
        <w:t>9.6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63" w:name="_Toc4269"/>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提交心得</w:t>
      </w:r>
      <w:bookmarkEnd w:id="63"/>
      <w:r>
        <w:rPr>
          <w:rFonts w:ascii="仿宋" w:eastAsia="仿宋" w:hAnsi="仿宋" w:cs="仿宋" w:hint="eastAsia"/>
          <w:sz w:val="32"/>
          <w:szCs w:val="32"/>
          <w:shd w:val="clear" w:color="auto" w:fill="FFFFFF"/>
        </w:rPr>
        <w:t>指标。任务要求培训对象均完成</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篇以上学习心得，</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名培训对象全部完成。本指标满分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64" w:name="_Toc14319"/>
      <w:r>
        <w:rPr>
          <w:rFonts w:ascii="仿宋" w:eastAsia="仿宋" w:hAnsi="仿宋" w:cs="仿宋"/>
          <w:sz w:val="32"/>
          <w:szCs w:val="32"/>
          <w:shd w:val="clear" w:color="auto" w:fill="FFFFFF"/>
        </w:rPr>
        <w:t>③</w:t>
      </w:r>
      <w:r>
        <w:rPr>
          <w:rFonts w:ascii="仿宋" w:eastAsia="仿宋" w:hAnsi="仿宋" w:cs="仿宋" w:hint="eastAsia"/>
          <w:sz w:val="32"/>
          <w:szCs w:val="32"/>
          <w:shd w:val="clear" w:color="auto" w:fill="FFFFFF"/>
        </w:rPr>
        <w:t>完成医案</w:t>
      </w:r>
      <w:bookmarkEnd w:id="64"/>
      <w:r>
        <w:rPr>
          <w:rFonts w:ascii="仿宋" w:eastAsia="仿宋" w:hAnsi="仿宋" w:cs="仿宋" w:hint="eastAsia"/>
          <w:sz w:val="32"/>
          <w:szCs w:val="32"/>
          <w:shd w:val="clear" w:color="auto" w:fill="FFFFFF"/>
        </w:rPr>
        <w:t>指标。任务要求培训对象完成</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份以上运用所学流派特色技术及其学术理论、体现中医药诊疗全过程的医案（包括</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份跟师</w:t>
      </w:r>
      <w:r>
        <w:rPr>
          <w:rFonts w:ascii="仿宋" w:eastAsia="仿宋" w:hAnsi="仿宋" w:cs="仿宋" w:hint="eastAsia"/>
          <w:sz w:val="32"/>
          <w:szCs w:val="32"/>
          <w:shd w:val="clear" w:color="auto" w:fill="FFFFFF"/>
        </w:rPr>
        <w:t>临证医案），除达拉特旗中蒙医院的培训对象未完全达到要求外，其余</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名培训对象全部完成。本指标满分</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分，得分</w:t>
      </w:r>
      <w:r>
        <w:rPr>
          <w:rFonts w:ascii="仿宋" w:eastAsia="仿宋" w:hAnsi="仿宋" w:cs="仿宋" w:hint="eastAsia"/>
          <w:sz w:val="32"/>
          <w:szCs w:val="32"/>
          <w:shd w:val="clear" w:color="auto" w:fill="FFFFFF"/>
        </w:rPr>
        <w:t>8.8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65" w:name="_Toc27067"/>
      <w:r>
        <w:rPr>
          <w:rFonts w:ascii="仿宋" w:eastAsia="仿宋" w:hAnsi="仿宋" w:cs="仿宋" w:hint="eastAsia"/>
          <w:sz w:val="32"/>
          <w:szCs w:val="32"/>
          <w:shd w:val="clear" w:color="auto" w:fill="FFFFFF"/>
        </w:rPr>
        <w:t>④跟师学习</w:t>
      </w:r>
      <w:bookmarkEnd w:id="65"/>
      <w:r>
        <w:rPr>
          <w:rFonts w:ascii="仿宋" w:eastAsia="仿宋" w:hAnsi="仿宋" w:cs="仿宋" w:hint="eastAsia"/>
          <w:sz w:val="32"/>
          <w:szCs w:val="32"/>
          <w:shd w:val="clear" w:color="auto" w:fill="FFFFFF"/>
        </w:rPr>
        <w:t>指标。任务要求培训对象跟师学习时间不少于</w:t>
      </w:r>
      <w:r>
        <w:rPr>
          <w:rFonts w:ascii="仿宋" w:eastAsia="仿宋" w:hAnsi="仿宋" w:cs="仿宋" w:hint="eastAsia"/>
          <w:sz w:val="32"/>
          <w:szCs w:val="32"/>
          <w:shd w:val="clear" w:color="auto" w:fill="FFFFFF"/>
        </w:rPr>
        <w:t>40</w:t>
      </w:r>
      <w:r>
        <w:rPr>
          <w:rFonts w:ascii="仿宋" w:eastAsia="仿宋" w:hAnsi="仿宋" w:cs="仿宋" w:hint="eastAsia"/>
          <w:sz w:val="32"/>
          <w:szCs w:val="32"/>
          <w:shd w:val="clear" w:color="auto" w:fill="FFFFFF"/>
        </w:rPr>
        <w:t>个工作日，除包头市蒙医中医医院培训对象未达到要求外，其余</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名培训对象全部完成。本指标满分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分，得分</w:t>
      </w:r>
      <w:r>
        <w:rPr>
          <w:rFonts w:ascii="仿宋" w:eastAsia="仿宋" w:hAnsi="仿宋" w:cs="仿宋" w:hint="eastAsia"/>
          <w:sz w:val="32"/>
          <w:szCs w:val="32"/>
          <w:shd w:val="clear" w:color="auto" w:fill="FFFFFF"/>
        </w:rPr>
        <w:t>5.87</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66" w:name="_Toc1615"/>
      <w:r>
        <w:rPr>
          <w:rFonts w:ascii="仿宋" w:eastAsia="仿宋" w:hAnsi="仿宋" w:cs="仿宋" w:hint="eastAsia"/>
          <w:sz w:val="32"/>
          <w:szCs w:val="32"/>
          <w:shd w:val="clear" w:color="auto" w:fill="FFFFFF"/>
        </w:rPr>
        <w:t>⑤及时完成率</w:t>
      </w:r>
      <w:bookmarkEnd w:id="66"/>
      <w:r>
        <w:rPr>
          <w:rFonts w:ascii="仿宋" w:eastAsia="仿宋" w:hAnsi="仿宋" w:cs="仿宋" w:hint="eastAsia"/>
          <w:sz w:val="32"/>
          <w:szCs w:val="32"/>
          <w:shd w:val="clear" w:color="auto" w:fill="FFFFFF"/>
        </w:rPr>
        <w:t>指标。本项目各承担主体完成率均为</w:t>
      </w:r>
      <w:r>
        <w:rPr>
          <w:rFonts w:ascii="仿宋" w:eastAsia="仿宋" w:hAnsi="仿宋" w:cs="仿宋" w:hint="eastAsia"/>
          <w:sz w:val="32"/>
          <w:szCs w:val="32"/>
          <w:shd w:val="clear" w:color="auto" w:fill="FFFFFF"/>
        </w:rPr>
        <w:t>80%</w:t>
      </w:r>
      <w:r>
        <w:rPr>
          <w:rFonts w:ascii="仿宋" w:eastAsia="仿宋" w:hAnsi="仿宋" w:cs="仿宋" w:hint="eastAsia"/>
          <w:sz w:val="32"/>
          <w:szCs w:val="32"/>
          <w:shd w:val="clear" w:color="auto" w:fill="FFFFFF"/>
        </w:rPr>
        <w:t>及以上。本指标满分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分，得分</w:t>
      </w:r>
      <w:r>
        <w:rPr>
          <w:rFonts w:ascii="仿宋" w:eastAsia="仿宋" w:hAnsi="仿宋" w:cs="仿宋" w:hint="eastAsia"/>
          <w:sz w:val="32"/>
          <w:szCs w:val="32"/>
          <w:shd w:val="clear" w:color="auto" w:fill="FFFFFF"/>
        </w:rPr>
        <w:t>5.20</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67" w:name="_Toc24729"/>
      <w:r>
        <w:rPr>
          <w:rFonts w:ascii="仿宋" w:eastAsia="仿宋" w:hAnsi="仿宋" w:cs="仿宋" w:hint="eastAsia"/>
          <w:sz w:val="32"/>
          <w:szCs w:val="32"/>
          <w:shd w:val="clear" w:color="auto" w:fill="FFFFFF"/>
        </w:rPr>
        <w:t>⑥成本控制有效性</w:t>
      </w:r>
      <w:bookmarkEnd w:id="67"/>
      <w:r>
        <w:rPr>
          <w:rFonts w:ascii="仿宋" w:eastAsia="仿宋" w:hAnsi="仿宋" w:cs="仿宋" w:hint="eastAsia"/>
          <w:sz w:val="32"/>
          <w:szCs w:val="32"/>
          <w:shd w:val="clear" w:color="auto" w:fill="FFFFFF"/>
        </w:rPr>
        <w:t>指标。</w:t>
      </w:r>
      <w:r>
        <w:rPr>
          <w:rFonts w:ascii="仿宋" w:eastAsia="仿宋" w:hAnsi="仿宋" w:cs="仿宋" w:hint="eastAsia"/>
          <w:sz w:val="32"/>
          <w:szCs w:val="32"/>
          <w:shd w:val="clear" w:color="auto" w:fill="FFFFFF"/>
        </w:rPr>
        <w:tab/>
      </w:r>
      <w:r>
        <w:rPr>
          <w:rFonts w:ascii="仿宋" w:eastAsia="仿宋" w:hAnsi="仿宋" w:cs="仿宋" w:hint="eastAsia"/>
          <w:sz w:val="32"/>
          <w:szCs w:val="32"/>
          <w:shd w:val="clear" w:color="auto" w:fill="FFFFFF"/>
        </w:rPr>
        <w:t>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68" w:name="_Toc12249"/>
      <w:r>
        <w:rPr>
          <w:rFonts w:ascii="仿宋" w:eastAsia="仿宋" w:hAnsi="仿宋" w:cs="仿宋" w:hint="eastAsia"/>
          <w:sz w:val="32"/>
          <w:szCs w:val="32"/>
          <w:shd w:val="clear" w:color="auto" w:fill="FFFFFF"/>
        </w:rPr>
        <w:lastRenderedPageBreak/>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w:t>
      </w:r>
      <w:bookmarkEnd w:id="68"/>
      <w:r>
        <w:rPr>
          <w:rFonts w:ascii="仿宋" w:eastAsia="仿宋" w:hAnsi="仿宋" w:cs="仿宋" w:hint="eastAsia"/>
          <w:sz w:val="32"/>
          <w:szCs w:val="32"/>
          <w:shd w:val="clear" w:color="auto" w:fill="FFFFFF"/>
        </w:rPr>
        <w:t>指标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69" w:name="_Toc7470"/>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中医药服务能力</w:t>
      </w:r>
      <w:bookmarkEnd w:id="69"/>
      <w:r>
        <w:rPr>
          <w:rFonts w:ascii="仿宋" w:eastAsia="仿宋" w:hAnsi="仿宋" w:cs="仿宋" w:hint="eastAsia"/>
          <w:sz w:val="32"/>
          <w:szCs w:val="32"/>
          <w:shd w:val="clear" w:color="auto" w:fill="FFFFFF"/>
        </w:rPr>
        <w:t>指标。通过本项目的实施，</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名培训对象，能够利用所学知识积极推进中医诊疗、中医药工作，所在科室门诊诊疗人次较前有明细的提高，能够积极将中医诊疗技术与西医治疗方法结合，开展创新研究工作</w:t>
      </w:r>
      <w:bookmarkStart w:id="70" w:name="_Toc9121"/>
      <w:r>
        <w:rPr>
          <w:rFonts w:ascii="仿宋" w:eastAsia="仿宋" w:hAnsi="仿宋" w:cs="仿宋" w:hint="eastAsia"/>
          <w:sz w:val="32"/>
          <w:szCs w:val="32"/>
          <w:shd w:val="clear" w:color="auto" w:fill="FFFFFF"/>
        </w:rPr>
        <w:t>，中医药服务能力得到明显提升。本项指标满分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培养对象的满意度</w:t>
      </w:r>
      <w:bookmarkEnd w:id="70"/>
      <w:r>
        <w:rPr>
          <w:rFonts w:ascii="仿宋" w:eastAsia="仿宋" w:hAnsi="仿宋" w:cs="仿宋" w:hint="eastAsia"/>
          <w:sz w:val="32"/>
          <w:szCs w:val="32"/>
          <w:shd w:val="clear" w:color="auto" w:fill="FFFFFF"/>
        </w:rPr>
        <w:t>指标。经问卷调查，除乌海市蒙中医院培训对象满意度未达到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外，其他培训对象的满意度均在</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5.87</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综上，中医临床特色技术传承人才项目过程、产出、效益得分合计</w:t>
      </w:r>
      <w:r>
        <w:rPr>
          <w:rFonts w:ascii="仿宋" w:eastAsia="仿宋" w:hAnsi="仿宋" w:cs="仿宋" w:hint="eastAsia"/>
          <w:sz w:val="32"/>
          <w:szCs w:val="32"/>
          <w:shd w:val="clear" w:color="auto" w:fill="FFFFFF"/>
        </w:rPr>
        <w:t>75.57</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rPr>
        <w:t>2.</w:t>
      </w:r>
      <w:r>
        <w:rPr>
          <w:rFonts w:ascii="仿宋" w:eastAsia="仿宋" w:hAnsi="仿宋" w:cs="仿宋" w:hint="eastAsia"/>
          <w:sz w:val="32"/>
          <w:szCs w:val="32"/>
          <w:shd w:val="clear" w:color="auto" w:fill="FFFFFF"/>
        </w:rPr>
        <w:t>西学中骨干人才培养项目</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71" w:name="_Toc17887"/>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2-3</w:t>
      </w:r>
      <w:r>
        <w:rPr>
          <w:rFonts w:ascii="仿宋" w:eastAsia="仿宋" w:hAnsi="仿宋" w:cs="仿宋" w:hint="eastAsia"/>
          <w:sz w:val="32"/>
          <w:szCs w:val="32"/>
          <w:shd w:val="clear" w:color="auto" w:fill="FFFFFF"/>
        </w:rPr>
        <w:t>西学中骨干人才培养项目指标体系和得分表”。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bookmarkEnd w:id="71"/>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72" w:name="_Toc7060"/>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57</w:t>
      </w:r>
      <w:r>
        <w:rPr>
          <w:rFonts w:ascii="仿宋" w:eastAsia="仿宋" w:hAnsi="仿宋" w:cs="仿宋" w:hint="eastAsia"/>
          <w:sz w:val="32"/>
          <w:szCs w:val="32"/>
          <w:shd w:val="clear" w:color="auto" w:fill="FFFFFF"/>
        </w:rPr>
        <w:t>万元，由内蒙古自治区中医医院承担项目任务，资金全部到位，到位率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bookmarkEnd w:id="72"/>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73" w:name="_Toc3480"/>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。本项目已执行资金</w:t>
      </w:r>
      <w:r>
        <w:rPr>
          <w:rFonts w:ascii="仿宋" w:eastAsia="仿宋" w:hAnsi="仿宋" w:cs="仿宋" w:hint="eastAsia"/>
          <w:sz w:val="32"/>
          <w:szCs w:val="32"/>
          <w:shd w:val="clear" w:color="auto" w:fill="FFFFFF"/>
        </w:rPr>
        <w:t>21.92</w:t>
      </w:r>
      <w:r>
        <w:rPr>
          <w:rFonts w:ascii="仿宋" w:eastAsia="仿宋" w:hAnsi="仿宋" w:cs="仿宋" w:hint="eastAsia"/>
          <w:sz w:val="32"/>
          <w:szCs w:val="32"/>
          <w:shd w:val="clear" w:color="auto" w:fill="FFFFFF"/>
        </w:rPr>
        <w:t>万元，因受疫情影响，集中学习培训延期，导致本项目预算执行率较低，为</w:t>
      </w:r>
      <w:r>
        <w:rPr>
          <w:rFonts w:ascii="仿宋" w:eastAsia="仿宋" w:hAnsi="仿宋" w:cs="仿宋" w:hint="eastAsia"/>
          <w:sz w:val="32"/>
          <w:szCs w:val="32"/>
          <w:shd w:val="clear" w:color="auto" w:fill="FFFFFF"/>
        </w:rPr>
        <w:t>38.46%</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1.15</w:t>
      </w:r>
      <w:r>
        <w:rPr>
          <w:rFonts w:ascii="仿宋" w:eastAsia="仿宋" w:hAnsi="仿宋" w:cs="仿宋" w:hint="eastAsia"/>
          <w:sz w:val="32"/>
          <w:szCs w:val="32"/>
          <w:shd w:val="clear" w:color="auto" w:fill="FFFFFF"/>
        </w:rPr>
        <w:t>分。</w:t>
      </w:r>
      <w:bookmarkEnd w:id="73"/>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74" w:name="_Toc9430"/>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w:t>
      </w:r>
      <w:r>
        <w:rPr>
          <w:rFonts w:ascii="Calibri" w:eastAsia="仿宋" w:hAnsi="Calibri" w:cs="Calibri" w:hint="eastAsia"/>
          <w:sz w:val="32"/>
          <w:szCs w:val="32"/>
          <w:shd w:val="clear" w:color="auto" w:fill="FFFFFF"/>
        </w:rPr>
        <w:lastRenderedPageBreak/>
        <w:t>查，资金使用符合国家财经法规和财务管理制度以及项目实施方案的规定，资金的拨付有完整的审批程序和手续，符合项目预算批复的用途，不存在截留、挤占、挪用、虚列支出等情况。本项</w:t>
      </w:r>
      <w:r>
        <w:rPr>
          <w:rFonts w:ascii="仿宋" w:eastAsia="仿宋" w:hAnsi="仿宋" w:cs="仿宋" w:hint="eastAsia"/>
          <w:sz w:val="32"/>
          <w:szCs w:val="32"/>
          <w:shd w:val="clear" w:color="auto" w:fill="FFFFFF"/>
        </w:rPr>
        <w:t>指标满分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w:t>
      </w:r>
      <w:bookmarkEnd w:id="74"/>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75" w:name="_Toc812"/>
      <w:r>
        <w:rPr>
          <w:rFonts w:ascii="仿宋" w:eastAsia="仿宋" w:hAnsi="仿宋" w:cs="仿宋" w:hint="eastAsia"/>
          <w:sz w:val="32"/>
          <w:szCs w:val="32"/>
          <w:shd w:val="clear" w:color="auto" w:fill="FFFFFF"/>
        </w:rPr>
        <w:t>④管理制度健全性。本项目制定了实施方案，对项目目标、培训对象、培训内容、培训要求、培训经费等做出了明确的规定，管理制度健全。本项指标满分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bookmarkEnd w:id="75"/>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76" w:name="_Toc30758"/>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。经评价组检查，项目实施单位能够严格遵守相关法律法规和相关管理规定，项目实施的人员条件、场地设备、信息支撑等落实到位，能</w:t>
      </w:r>
      <w:r>
        <w:rPr>
          <w:rFonts w:ascii="仿宋" w:eastAsia="仿宋" w:hAnsi="仿宋" w:cs="仿宋" w:hint="eastAsia"/>
          <w:sz w:val="32"/>
          <w:szCs w:val="32"/>
          <w:shd w:val="clear" w:color="auto" w:fill="FFFFFF"/>
        </w:rPr>
        <w:t>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bookmarkEnd w:id="76"/>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77" w:name="_Toc2628"/>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bookmarkEnd w:id="77"/>
    </w:p>
    <w:p w:rsidR="00F700D4" w:rsidRDefault="000A0912">
      <w:pPr>
        <w:pStyle w:val="a5"/>
        <w:spacing w:line="240" w:lineRule="auto"/>
        <w:ind w:firstLineChars="200" w:firstLine="640"/>
        <w:outlineLvl w:val="1"/>
        <w:rPr>
          <w:rFonts w:ascii="仿宋" w:eastAsia="仿宋_GB2312" w:hAnsi="仿宋" w:cs="仿宋"/>
          <w:sz w:val="32"/>
          <w:szCs w:val="32"/>
          <w:shd w:val="clear" w:color="auto" w:fill="FFFFFF"/>
        </w:rPr>
      </w:pPr>
      <w:bookmarkStart w:id="78" w:name="_Toc3792"/>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集中培训</w:t>
      </w:r>
      <w:bookmarkEnd w:id="78"/>
      <w:r>
        <w:rPr>
          <w:rFonts w:ascii="仿宋" w:eastAsia="仿宋" w:hAnsi="仿宋" w:cs="仿宋" w:hint="eastAsia"/>
          <w:sz w:val="32"/>
          <w:szCs w:val="32"/>
          <w:shd w:val="clear" w:color="auto" w:fill="FFFFFF"/>
        </w:rPr>
        <w:t>指标。本项目</w:t>
      </w:r>
      <w:r>
        <w:rPr>
          <w:rFonts w:ascii="仿宋_GB2312" w:eastAsia="仿宋_GB2312" w:hAnsi="黑体" w:cs="仿宋_GB2312" w:hint="eastAsia"/>
          <w:sz w:val="32"/>
          <w:szCs w:val="32"/>
        </w:rPr>
        <w:t>任务要求</w:t>
      </w:r>
      <w:r>
        <w:rPr>
          <w:rFonts w:ascii="仿宋_GB2312" w:eastAsia="仿宋_GB2312" w:hAnsi="黑体" w:cs="仿宋_GB2312" w:hint="eastAsia"/>
          <w:sz w:val="32"/>
          <w:szCs w:val="32"/>
        </w:rPr>
        <w:t>自项目启动以来</w:t>
      </w:r>
      <w:r>
        <w:rPr>
          <w:rFonts w:ascii="仿宋_GB2312" w:eastAsia="仿宋_GB2312" w:hAnsi="黑体" w:cs="仿宋_GB2312" w:hint="eastAsia"/>
          <w:sz w:val="32"/>
          <w:szCs w:val="32"/>
        </w:rPr>
        <w:t>培训对象</w:t>
      </w:r>
      <w:r>
        <w:rPr>
          <w:rFonts w:ascii="仿宋_GB2312" w:eastAsia="仿宋_GB2312" w:hAnsi="黑体" w:cs="仿宋_GB2312" w:hint="eastAsia"/>
          <w:sz w:val="32"/>
          <w:szCs w:val="32"/>
        </w:rPr>
        <w:t>参加省级中医药主管部门组织的集中理论培训，时间累计不少于</w:t>
      </w:r>
      <w:r>
        <w:rPr>
          <w:rFonts w:ascii="仿宋_GB2312" w:eastAsia="仿宋_GB2312" w:hAnsi="黑体" w:cs="仿宋_GB2312" w:hint="eastAsia"/>
          <w:sz w:val="32"/>
          <w:szCs w:val="32"/>
        </w:rPr>
        <w:t>4</w:t>
      </w:r>
      <w:r>
        <w:rPr>
          <w:rFonts w:ascii="仿宋_GB2312" w:eastAsia="仿宋_GB2312" w:hAnsi="黑体" w:cs="仿宋_GB2312" w:hint="eastAsia"/>
          <w:sz w:val="32"/>
          <w:szCs w:val="32"/>
        </w:rPr>
        <w:t>个月，</w:t>
      </w:r>
      <w:r>
        <w:rPr>
          <w:rFonts w:ascii="仿宋_GB2312" w:eastAsia="仿宋_GB2312" w:hAnsi="黑体" w:cs="仿宋_GB2312" w:hint="eastAsia"/>
          <w:sz w:val="32"/>
          <w:szCs w:val="32"/>
        </w:rPr>
        <w:t>并且考核合格，出勤率达到</w:t>
      </w:r>
      <w:r>
        <w:rPr>
          <w:rFonts w:ascii="仿宋_GB2312" w:eastAsia="仿宋_GB2312" w:hAnsi="黑体" w:cs="仿宋_GB2312" w:hint="eastAsia"/>
          <w:sz w:val="32"/>
          <w:szCs w:val="32"/>
        </w:rPr>
        <w:t>90%</w:t>
      </w:r>
      <w:r>
        <w:rPr>
          <w:rFonts w:ascii="仿宋_GB2312" w:eastAsia="仿宋_GB2312" w:hAnsi="黑体" w:cs="仿宋_GB2312" w:hint="eastAsia"/>
          <w:sz w:val="32"/>
          <w:szCs w:val="32"/>
        </w:rPr>
        <w:t>以上。项目实施单位已组织三次集中理论培训，累计时间</w:t>
      </w:r>
      <w:r>
        <w:rPr>
          <w:rFonts w:ascii="仿宋_GB2312" w:eastAsia="仿宋_GB2312" w:hAnsi="黑体" w:cs="仿宋_GB2312" w:hint="eastAsia"/>
          <w:sz w:val="32"/>
          <w:szCs w:val="32"/>
        </w:rPr>
        <w:t>4</w:t>
      </w:r>
      <w:r>
        <w:rPr>
          <w:rFonts w:ascii="仿宋_GB2312" w:eastAsia="仿宋_GB2312" w:hAnsi="黑体" w:cs="仿宋_GB2312" w:hint="eastAsia"/>
          <w:sz w:val="32"/>
          <w:szCs w:val="32"/>
        </w:rPr>
        <w:t>个月以上。本指标满分</w:t>
      </w:r>
      <w:r>
        <w:rPr>
          <w:rFonts w:ascii="仿宋_GB2312" w:eastAsia="仿宋_GB2312" w:hAnsi="黑体" w:cs="仿宋_GB2312" w:hint="eastAsia"/>
          <w:sz w:val="32"/>
          <w:szCs w:val="32"/>
        </w:rPr>
        <w:t>12</w:t>
      </w:r>
      <w:r>
        <w:rPr>
          <w:rFonts w:ascii="仿宋_GB2312" w:eastAsia="仿宋_GB2312" w:hAnsi="黑体" w:cs="仿宋_GB2312" w:hint="eastAsia"/>
          <w:sz w:val="32"/>
          <w:szCs w:val="32"/>
        </w:rPr>
        <w:t>分，得</w:t>
      </w:r>
      <w:r>
        <w:rPr>
          <w:rFonts w:ascii="仿宋_GB2312" w:eastAsia="仿宋_GB2312" w:hAnsi="黑体" w:cs="仿宋_GB2312" w:hint="eastAsia"/>
          <w:sz w:val="32"/>
          <w:szCs w:val="32"/>
        </w:rPr>
        <w:t>12</w:t>
      </w:r>
      <w:r>
        <w:rPr>
          <w:rFonts w:ascii="仿宋_GB2312" w:eastAsia="仿宋_GB2312" w:hAnsi="黑体" w:cs="仿宋_GB2312" w:hint="eastAsia"/>
          <w:sz w:val="32"/>
          <w:szCs w:val="32"/>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79" w:name="_Toc15537"/>
      <w:r>
        <w:rPr>
          <w:rFonts w:ascii="仿宋" w:eastAsia="仿宋" w:hAnsi="仿宋" w:cs="仿宋"/>
          <w:sz w:val="32"/>
          <w:szCs w:val="32"/>
          <w:shd w:val="clear" w:color="auto" w:fill="FFFFFF"/>
        </w:rPr>
        <w:t>②</w:t>
      </w:r>
      <w:bookmarkEnd w:id="79"/>
      <w:r>
        <w:rPr>
          <w:rFonts w:ascii="仿宋" w:eastAsia="仿宋" w:hAnsi="仿宋" w:cs="仿宋" w:hint="eastAsia"/>
          <w:sz w:val="32"/>
          <w:szCs w:val="32"/>
          <w:shd w:val="clear" w:color="auto" w:fill="FFFFFF"/>
        </w:rPr>
        <w:t>进修学习指标。任务要求培训对象自项目启动以来累计在省级中医医院进修不少于</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个月且考核优秀。</w:t>
      </w:r>
      <w:r>
        <w:rPr>
          <w:rFonts w:ascii="仿宋" w:eastAsia="仿宋" w:hAnsi="仿宋" w:cs="仿宋" w:hint="eastAsia"/>
          <w:sz w:val="32"/>
          <w:szCs w:val="32"/>
          <w:shd w:val="clear" w:color="auto" w:fill="FFFFFF"/>
        </w:rPr>
        <w:t>19</w:t>
      </w:r>
      <w:r>
        <w:rPr>
          <w:rFonts w:ascii="仿宋" w:eastAsia="仿宋" w:hAnsi="仿宋" w:cs="仿宋" w:hint="eastAsia"/>
          <w:sz w:val="32"/>
          <w:szCs w:val="32"/>
          <w:shd w:val="clear" w:color="auto" w:fill="FFFFFF"/>
        </w:rPr>
        <w:t>名培训对象全部完成指标。本指标满分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80" w:name="_Toc24304"/>
      <w:r>
        <w:rPr>
          <w:rFonts w:ascii="仿宋" w:eastAsia="仿宋" w:hAnsi="仿宋" w:cs="仿宋"/>
          <w:sz w:val="32"/>
          <w:szCs w:val="32"/>
          <w:shd w:val="clear" w:color="auto" w:fill="FFFFFF"/>
        </w:rPr>
        <w:t>③</w:t>
      </w:r>
      <w:bookmarkEnd w:id="80"/>
      <w:r>
        <w:rPr>
          <w:rFonts w:ascii="仿宋" w:eastAsia="仿宋" w:hAnsi="仿宋" w:cs="仿宋" w:hint="eastAsia"/>
          <w:sz w:val="32"/>
          <w:szCs w:val="32"/>
          <w:shd w:val="clear" w:color="auto" w:fill="FFFFFF"/>
        </w:rPr>
        <w:t>临床跟师指标。任务要求培训对象自主选择</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名在当地具有影响力、临床水平高的老中医药专家进行临床跟</w:t>
      </w:r>
      <w:r>
        <w:rPr>
          <w:rFonts w:ascii="仿宋" w:eastAsia="仿宋" w:hAnsi="仿宋" w:cs="仿宋" w:hint="eastAsia"/>
          <w:sz w:val="32"/>
          <w:szCs w:val="32"/>
          <w:shd w:val="clear" w:color="auto" w:fill="FFFFFF"/>
        </w:rPr>
        <w:lastRenderedPageBreak/>
        <w:t>师，时间累计不少于</w:t>
      </w:r>
      <w:r>
        <w:rPr>
          <w:rFonts w:ascii="仿宋" w:eastAsia="仿宋" w:hAnsi="仿宋" w:cs="仿宋" w:hint="eastAsia"/>
          <w:sz w:val="32"/>
          <w:szCs w:val="32"/>
          <w:shd w:val="clear" w:color="auto" w:fill="FFFFFF"/>
        </w:rPr>
        <w:t>36</w:t>
      </w:r>
      <w:r>
        <w:rPr>
          <w:rFonts w:ascii="仿宋" w:eastAsia="仿宋" w:hAnsi="仿宋" w:cs="仿宋" w:hint="eastAsia"/>
          <w:sz w:val="32"/>
          <w:szCs w:val="32"/>
          <w:shd w:val="clear" w:color="auto" w:fill="FFFFFF"/>
        </w:rPr>
        <w:t>个工作日。内蒙古自治区中医医院已制定了轮转跟师安排计划，并已完成部分轮转跟师，但受疫情影响，培训对象临床跟师学习未能完成要求的时间，待疫情稳定后继续进行。本指标满分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7.2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81" w:name="_Toc6463"/>
      <w:r>
        <w:rPr>
          <w:rFonts w:ascii="仿宋" w:eastAsia="仿宋" w:hAnsi="仿宋" w:cs="仿宋" w:hint="eastAsia"/>
          <w:sz w:val="32"/>
          <w:szCs w:val="32"/>
          <w:shd w:val="clear" w:color="auto" w:fill="FFFFFF"/>
        </w:rPr>
        <w:t>④</w:t>
      </w:r>
      <w:bookmarkEnd w:id="81"/>
      <w:r>
        <w:rPr>
          <w:rFonts w:ascii="仿宋" w:eastAsia="仿宋" w:hAnsi="仿宋" w:cs="仿宋" w:hint="eastAsia"/>
          <w:sz w:val="32"/>
          <w:szCs w:val="32"/>
          <w:shd w:val="clear" w:color="auto" w:fill="FFFFFF"/>
        </w:rPr>
        <w:t>及时完成率指标。本年度跟师轮转学习未完成，任务完成率为</w:t>
      </w:r>
      <w:r>
        <w:rPr>
          <w:rFonts w:ascii="仿宋" w:eastAsia="仿宋" w:hAnsi="仿宋" w:cs="仿宋" w:hint="eastAsia"/>
          <w:sz w:val="32"/>
          <w:szCs w:val="32"/>
          <w:shd w:val="clear" w:color="auto" w:fill="FFFFFF"/>
        </w:rPr>
        <w:t>60%</w:t>
      </w:r>
      <w:r>
        <w:rPr>
          <w:rFonts w:ascii="仿宋" w:eastAsia="仿宋" w:hAnsi="仿宋" w:cs="仿宋" w:hint="eastAsia"/>
          <w:sz w:val="32"/>
          <w:szCs w:val="32"/>
          <w:shd w:val="clear" w:color="auto" w:fill="FFFFFF"/>
        </w:rPr>
        <w:t>。本指标满分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3.6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82" w:name="_Toc22815"/>
      <w:r>
        <w:rPr>
          <w:rFonts w:ascii="仿宋" w:eastAsia="仿宋" w:hAnsi="仿宋" w:cs="仿宋" w:hint="eastAsia"/>
          <w:sz w:val="32"/>
          <w:szCs w:val="32"/>
          <w:shd w:val="clear" w:color="auto" w:fill="FFFFFF"/>
        </w:rPr>
        <w:t>⑤</w:t>
      </w:r>
      <w:bookmarkEnd w:id="82"/>
      <w:r>
        <w:rPr>
          <w:rFonts w:ascii="仿宋" w:eastAsia="仿宋" w:hAnsi="仿宋" w:cs="仿宋" w:hint="eastAsia"/>
          <w:sz w:val="32"/>
          <w:szCs w:val="32"/>
          <w:shd w:val="clear" w:color="auto" w:fill="FFFFFF"/>
        </w:rPr>
        <w:t>成本控制有效性指标。本项目经费总支出控制在年度预算内，各项费用的标准不存在超标现象。本指标满分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83" w:name="_Toc17633"/>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）项目效益指</w:t>
      </w:r>
      <w:bookmarkEnd w:id="83"/>
      <w:r>
        <w:rPr>
          <w:rFonts w:ascii="仿宋" w:eastAsia="仿宋" w:hAnsi="仿宋" w:cs="仿宋" w:hint="eastAsia"/>
          <w:sz w:val="32"/>
          <w:szCs w:val="32"/>
          <w:shd w:val="clear" w:color="auto" w:fill="FFFFFF"/>
        </w:rPr>
        <w:t>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84" w:name="_Toc8076"/>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中医药服务能力</w:t>
      </w:r>
      <w:bookmarkEnd w:id="84"/>
      <w:r>
        <w:rPr>
          <w:rFonts w:ascii="仿宋" w:eastAsia="仿宋" w:hAnsi="仿宋" w:cs="仿宋" w:hint="eastAsia"/>
          <w:sz w:val="32"/>
          <w:szCs w:val="32"/>
          <w:shd w:val="clear" w:color="auto" w:fill="FFFFFF"/>
        </w:rPr>
        <w:t>。通过本项目的实施，</w:t>
      </w:r>
      <w:r>
        <w:rPr>
          <w:rFonts w:ascii="仿宋" w:eastAsia="仿宋" w:hAnsi="仿宋" w:cs="仿宋" w:hint="eastAsia"/>
          <w:sz w:val="32"/>
          <w:szCs w:val="32"/>
          <w:shd w:val="clear" w:color="auto" w:fill="FFFFFF"/>
        </w:rPr>
        <w:t>19</w:t>
      </w:r>
      <w:r>
        <w:rPr>
          <w:rFonts w:ascii="仿宋" w:eastAsia="仿宋" w:hAnsi="仿宋" w:cs="仿宋" w:hint="eastAsia"/>
          <w:sz w:val="32"/>
          <w:szCs w:val="32"/>
          <w:shd w:val="clear" w:color="auto" w:fill="FFFFFF"/>
        </w:rPr>
        <w:t>名培训对象能够利用所学知识，在本院积极推进中医诊疗工作，在</w:t>
      </w:r>
      <w:r>
        <w:rPr>
          <w:rFonts w:ascii="仿宋" w:eastAsia="仿宋" w:hAnsi="仿宋" w:cs="仿宋" w:hint="eastAsia"/>
          <w:sz w:val="32"/>
          <w:szCs w:val="32"/>
          <w:shd w:val="clear" w:color="auto" w:fill="FFFFFF"/>
        </w:rPr>
        <w:t xml:space="preserve"> 2021</w:t>
      </w:r>
      <w:r>
        <w:rPr>
          <w:rFonts w:ascii="仿宋" w:eastAsia="仿宋" w:hAnsi="仿宋" w:cs="仿宋" w:hint="eastAsia"/>
          <w:sz w:val="32"/>
          <w:szCs w:val="32"/>
          <w:shd w:val="clear" w:color="auto" w:fill="FFFFFF"/>
        </w:rPr>
        <w:t>年度中医药诊疗服务中未接到患者医疗投诉，无医疗纠纷发生，培训对象收到锦旗、感谢信若干，</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年在排除疫情影响下，门诊诊疗人次稳步上升，培训对象的中医药方面的服务能力有了显著的提升。本项指标满分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85" w:name="_Toc21015"/>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培养对象的满意度</w:t>
      </w:r>
      <w:bookmarkEnd w:id="85"/>
      <w:r>
        <w:rPr>
          <w:rFonts w:ascii="仿宋" w:eastAsia="仿宋" w:hAnsi="仿宋" w:cs="仿宋" w:hint="eastAsia"/>
          <w:sz w:val="32"/>
          <w:szCs w:val="32"/>
          <w:shd w:val="clear" w:color="auto" w:fill="FFFFFF"/>
        </w:rPr>
        <w:t>。经问卷调查，培训对象满意度均在</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综上，西学中骨干人才培养项目项目过程、产出、效益得分合计</w:t>
      </w:r>
      <w:r>
        <w:rPr>
          <w:rFonts w:ascii="仿宋" w:eastAsia="仿宋" w:hAnsi="仿宋" w:cs="仿宋" w:hint="eastAsia"/>
          <w:sz w:val="32"/>
          <w:szCs w:val="32"/>
          <w:shd w:val="clear" w:color="auto" w:fill="FFFFFF"/>
        </w:rPr>
        <w:t>70.95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中医药创</w:t>
      </w:r>
      <w:r>
        <w:rPr>
          <w:rFonts w:ascii="仿宋" w:eastAsia="仿宋" w:hAnsi="仿宋" w:cs="仿宋" w:hint="eastAsia"/>
          <w:sz w:val="32"/>
          <w:szCs w:val="32"/>
          <w:shd w:val="clear" w:color="auto" w:fill="FFFFFF"/>
        </w:rPr>
        <w:t>新骨干人才培养项目</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86" w:name="_Toc27649"/>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2-4</w:t>
      </w:r>
      <w:r>
        <w:rPr>
          <w:rFonts w:ascii="仿宋" w:eastAsia="仿宋" w:hAnsi="仿宋" w:cs="仿宋" w:hint="eastAsia"/>
          <w:sz w:val="32"/>
          <w:szCs w:val="32"/>
          <w:shd w:val="clear" w:color="auto" w:fill="FFFFFF"/>
        </w:rPr>
        <w:t>中医药创新骨干人才培养</w:t>
      </w:r>
      <w:r>
        <w:rPr>
          <w:rFonts w:ascii="仿宋" w:eastAsia="仿宋" w:hAnsi="仿宋" w:cs="仿宋" w:hint="eastAsia"/>
          <w:sz w:val="32"/>
          <w:szCs w:val="32"/>
          <w:shd w:val="clear" w:color="auto" w:fill="FFFFFF"/>
        </w:rPr>
        <w:lastRenderedPageBreak/>
        <w:t>项目指标体系和得分表”。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bookmarkEnd w:id="86"/>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87" w:name="_Toc24084"/>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45</w:t>
      </w:r>
      <w:r>
        <w:rPr>
          <w:rFonts w:ascii="仿宋" w:eastAsia="仿宋" w:hAnsi="仿宋" w:cs="仿宋" w:hint="eastAsia"/>
          <w:sz w:val="32"/>
          <w:szCs w:val="32"/>
          <w:shd w:val="clear" w:color="auto" w:fill="FFFFFF"/>
        </w:rPr>
        <w:t>万元，由</w:t>
      </w:r>
      <w:r>
        <w:rPr>
          <w:rFonts w:ascii="仿宋" w:eastAsia="仿宋" w:hAnsi="仿宋" w:cs="仿宋" w:hint="eastAsia"/>
          <w:sz w:val="32"/>
          <w:szCs w:val="32"/>
          <w:shd w:val="clear" w:color="auto" w:fill="FFFFFF"/>
        </w:rPr>
        <w:t>11</w:t>
      </w:r>
      <w:r>
        <w:rPr>
          <w:rFonts w:ascii="仿宋" w:eastAsia="仿宋" w:hAnsi="仿宋" w:cs="仿宋" w:hint="eastAsia"/>
          <w:sz w:val="32"/>
          <w:szCs w:val="32"/>
          <w:shd w:val="clear" w:color="auto" w:fill="FFFFFF"/>
        </w:rPr>
        <w:t>家单位的</w:t>
      </w:r>
      <w:r>
        <w:rPr>
          <w:rFonts w:ascii="仿宋" w:eastAsia="仿宋" w:hAnsi="仿宋" w:cs="仿宋" w:hint="eastAsia"/>
          <w:sz w:val="32"/>
          <w:szCs w:val="32"/>
          <w:shd w:val="clear" w:color="auto" w:fill="FFFFFF"/>
        </w:rPr>
        <w:t>15</w:t>
      </w:r>
      <w:r>
        <w:rPr>
          <w:rFonts w:ascii="仿宋" w:eastAsia="仿宋" w:hAnsi="仿宋" w:cs="仿宋" w:hint="eastAsia"/>
          <w:sz w:val="32"/>
          <w:szCs w:val="32"/>
          <w:shd w:val="clear" w:color="auto" w:fill="FFFFFF"/>
        </w:rPr>
        <w:t>名项目主体承担，资金全部到位，到位率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bookmarkEnd w:id="87"/>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88" w:name="_Toc2840"/>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。本项目已执行资金</w:t>
      </w:r>
      <w:r>
        <w:rPr>
          <w:rFonts w:ascii="仿宋" w:eastAsia="仿宋" w:hAnsi="仿宋" w:cs="仿宋" w:hint="eastAsia"/>
          <w:sz w:val="32"/>
          <w:szCs w:val="32"/>
          <w:shd w:val="clear" w:color="auto" w:fill="FFFFFF"/>
        </w:rPr>
        <w:t>29.15</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64.78%</w:t>
      </w:r>
      <w:r>
        <w:rPr>
          <w:rFonts w:ascii="仿宋" w:eastAsia="仿宋" w:hAnsi="仿宋" w:cs="仿宋" w:hint="eastAsia"/>
          <w:sz w:val="32"/>
          <w:szCs w:val="32"/>
          <w:shd w:val="clear" w:color="auto" w:fill="FFFFFF"/>
        </w:rPr>
        <w:t>，其中内蒙古自治区中医医院、内蒙古医科大学、呼和浩特市蒙医中医医院、锡林郭勒盟蒙医医院预算执行率未达到</w:t>
      </w:r>
      <w:r>
        <w:rPr>
          <w:rFonts w:ascii="仿宋" w:eastAsia="仿宋" w:hAnsi="仿宋" w:cs="仿宋" w:hint="eastAsia"/>
          <w:sz w:val="32"/>
          <w:szCs w:val="32"/>
          <w:shd w:val="clear" w:color="auto" w:fill="FFFFFF"/>
        </w:rPr>
        <w:t>50%</w:t>
      </w:r>
      <w:r>
        <w:rPr>
          <w:rFonts w:ascii="仿宋" w:eastAsia="仿宋" w:hAnsi="仿宋" w:cs="仿宋" w:hint="eastAsia"/>
          <w:sz w:val="32"/>
          <w:szCs w:val="32"/>
          <w:shd w:val="clear" w:color="auto" w:fill="FFFFFF"/>
        </w:rPr>
        <w:t>，按照执行率扣除相应的分值。本项指标满分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1.74</w:t>
      </w:r>
      <w:r>
        <w:rPr>
          <w:rFonts w:ascii="仿宋" w:eastAsia="仿宋" w:hAnsi="仿宋" w:cs="仿宋" w:hint="eastAsia"/>
          <w:sz w:val="32"/>
          <w:szCs w:val="32"/>
          <w:shd w:val="clear" w:color="auto" w:fill="FFFFFF"/>
        </w:rPr>
        <w:t>分。</w:t>
      </w:r>
      <w:bookmarkEnd w:id="88"/>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89" w:name="_Toc29251"/>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w:t>
      </w:r>
      <w:r>
        <w:rPr>
          <w:rFonts w:ascii="Calibri" w:eastAsia="仿宋" w:hAnsi="Calibri" w:cs="Calibri" w:hint="eastAsia"/>
          <w:sz w:val="32"/>
          <w:szCs w:val="32"/>
          <w:shd w:val="clear" w:color="auto" w:fill="FFFFFF"/>
        </w:rPr>
        <w:t>施单位财务资料的检查，资金使用符合国家财经法规和财务管理制度以及项目实施方案的规定，资金的拨付有完整的审批程序和手续，符合项目预算批复的用途，不存在截留、挤占、挪用、虚列支出等情况。但也发现</w:t>
      </w:r>
      <w:r>
        <w:rPr>
          <w:rFonts w:ascii="仿宋" w:eastAsia="仿宋" w:hAnsi="仿宋" w:cs="仿宋" w:hint="eastAsia"/>
          <w:sz w:val="32"/>
          <w:szCs w:val="32"/>
          <w:shd w:val="clear" w:color="auto" w:fill="FFFFFF"/>
        </w:rPr>
        <w:t>内蒙古医科大学在财务核算存在不合规的现象，记账存在无原始凭证、无任何附件和说明的情况下进行账务处理，财务制单与记账和复核为同一人的情况。</w:t>
      </w:r>
      <w:r>
        <w:rPr>
          <w:rFonts w:ascii="Calibri" w:eastAsia="仿宋" w:hAnsi="Calibri" w:cs="Calibri" w:hint="eastAsia"/>
          <w:sz w:val="32"/>
          <w:szCs w:val="32"/>
          <w:shd w:val="clear" w:color="auto" w:fill="FFFFFF"/>
        </w:rPr>
        <w:t>本项指</w:t>
      </w:r>
      <w:r>
        <w:rPr>
          <w:rFonts w:ascii="仿宋" w:eastAsia="仿宋" w:hAnsi="仿宋" w:cs="仿宋" w:hint="eastAsia"/>
          <w:sz w:val="32"/>
          <w:szCs w:val="32"/>
          <w:shd w:val="clear" w:color="auto" w:fill="FFFFFF"/>
        </w:rPr>
        <w:t>标满分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4.6</w:t>
      </w:r>
      <w:r>
        <w:rPr>
          <w:rFonts w:ascii="仿宋" w:eastAsia="仿宋" w:hAnsi="仿宋" w:cs="仿宋" w:hint="eastAsia"/>
          <w:sz w:val="32"/>
          <w:szCs w:val="32"/>
          <w:shd w:val="clear" w:color="auto" w:fill="FFFFFF"/>
        </w:rPr>
        <w:t>分。</w:t>
      </w:r>
      <w:bookmarkEnd w:id="89"/>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90" w:name="_Toc19019"/>
      <w:r>
        <w:rPr>
          <w:rFonts w:ascii="仿宋" w:eastAsia="仿宋" w:hAnsi="仿宋" w:cs="仿宋" w:hint="eastAsia"/>
          <w:sz w:val="32"/>
          <w:szCs w:val="32"/>
          <w:shd w:val="clear" w:color="auto" w:fill="FFFFFF"/>
        </w:rPr>
        <w:t>④管理制度健全性。本项目制定了实施方案，对项目目标、培训对象、培训内容、培训要求、培训经费等做出了明确的规定，管理制度健全。本项指标满分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bookmarkEnd w:id="90"/>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91" w:name="_Toc20748"/>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w:t>
      </w:r>
      <w:r>
        <w:rPr>
          <w:rFonts w:ascii="仿宋" w:eastAsia="仿宋" w:hAnsi="仿宋" w:cs="仿宋" w:hint="eastAsia"/>
          <w:sz w:val="32"/>
          <w:szCs w:val="32"/>
          <w:shd w:val="clear" w:color="auto" w:fill="FFFFFF"/>
        </w:rPr>
        <w:lastRenderedPageBreak/>
        <w:t>严格遵守相关法律法规和相关管理规定，项目实施的人员条件、场地设备、信息支撑等落实到位，能够按照实施方案的要求完成项目任务。本项指标满分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bookmarkEnd w:id="91"/>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92" w:name="_Toc19166"/>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bookmarkEnd w:id="92"/>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93" w:name="_Toc19586"/>
      <w:r>
        <w:rPr>
          <w:rFonts w:ascii="仿宋" w:eastAsia="仿宋" w:hAnsi="仿宋" w:cs="仿宋"/>
          <w:sz w:val="32"/>
          <w:szCs w:val="32"/>
          <w:shd w:val="clear" w:color="auto" w:fill="FFFFFF"/>
        </w:rPr>
        <w:t>①</w:t>
      </w:r>
      <w:bookmarkEnd w:id="93"/>
      <w:r>
        <w:rPr>
          <w:rFonts w:ascii="仿宋" w:eastAsia="仿宋" w:hAnsi="仿宋" w:cs="仿宋" w:hint="eastAsia"/>
          <w:sz w:val="32"/>
          <w:szCs w:val="32"/>
          <w:shd w:val="clear" w:color="auto" w:fill="FFFFFF"/>
        </w:rPr>
        <w:t>访问交流指标。任务要求自项目开展以来，培训对象通过组织选派或自行联系方式，培养对象到国内大学、研究机构担任访问学者，或到国家重点学科、重点研究室等学习进修且时间不少于</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个月。受疫情影响，</w:t>
      </w:r>
      <w:r>
        <w:rPr>
          <w:rFonts w:ascii="仿宋" w:eastAsia="仿宋" w:hAnsi="仿宋" w:cs="仿宋" w:hint="eastAsia"/>
          <w:sz w:val="32"/>
          <w:szCs w:val="32"/>
          <w:shd w:val="clear" w:color="auto" w:fill="FFFFFF"/>
        </w:rPr>
        <w:t>7</w:t>
      </w:r>
      <w:r>
        <w:rPr>
          <w:rFonts w:ascii="仿宋" w:eastAsia="仿宋" w:hAnsi="仿宋" w:cs="仿宋" w:hint="eastAsia"/>
          <w:sz w:val="32"/>
          <w:szCs w:val="32"/>
          <w:shd w:val="clear" w:color="auto" w:fill="FFFFFF"/>
        </w:rPr>
        <w:t>名培训对象进修实际未达到</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个月。本项指标满分</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7.8</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 xml:space="preserve"> </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94" w:name="_Toc9351"/>
      <w:r>
        <w:rPr>
          <w:rFonts w:ascii="仿宋" w:eastAsia="仿宋" w:hAnsi="仿宋" w:cs="仿宋"/>
          <w:sz w:val="32"/>
          <w:szCs w:val="32"/>
          <w:shd w:val="clear" w:color="auto" w:fill="FFFFFF"/>
        </w:rPr>
        <w:t>②</w:t>
      </w:r>
      <w:bookmarkEnd w:id="94"/>
      <w:r>
        <w:rPr>
          <w:rFonts w:ascii="仿宋" w:eastAsia="仿宋" w:hAnsi="仿宋" w:cs="仿宋" w:hint="eastAsia"/>
          <w:sz w:val="32"/>
          <w:szCs w:val="32"/>
          <w:shd w:val="clear" w:color="auto" w:fill="FFFFFF"/>
        </w:rPr>
        <w:t>广泛学习指标。任务要求自项目开展以来，培训</w:t>
      </w:r>
      <w:r>
        <w:rPr>
          <w:rFonts w:ascii="仿宋" w:eastAsia="仿宋" w:hAnsi="仿宋" w:cs="仿宋" w:hint="eastAsia"/>
          <w:sz w:val="32"/>
          <w:szCs w:val="32"/>
          <w:shd w:val="clear" w:color="auto" w:fill="FFFFFF"/>
        </w:rPr>
        <w:t>对象根据专业需要和发展需求，广泛参加与培养目标相关的各种继续教育活动、论坛、研讨会、培训班等</w:t>
      </w:r>
      <w:r>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次，并撰写学习心得</w:t>
      </w:r>
      <w:r>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篇以上。本项指标有</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名培训对象未完全达标。本项指标满分</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8.4</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95" w:name="_Toc9815"/>
      <w:r>
        <w:rPr>
          <w:rFonts w:ascii="仿宋" w:eastAsia="仿宋" w:hAnsi="仿宋" w:cs="仿宋"/>
          <w:sz w:val="32"/>
          <w:szCs w:val="32"/>
          <w:shd w:val="clear" w:color="auto" w:fill="FFFFFF"/>
        </w:rPr>
        <w:t>③</w:t>
      </w:r>
      <w:bookmarkEnd w:id="95"/>
      <w:r>
        <w:rPr>
          <w:rFonts w:ascii="仿宋" w:eastAsia="仿宋" w:hAnsi="仿宋" w:cs="仿宋" w:hint="eastAsia"/>
          <w:sz w:val="32"/>
          <w:szCs w:val="32"/>
          <w:shd w:val="clear" w:color="auto" w:fill="FFFFFF"/>
        </w:rPr>
        <w:t>论文发表指标。任务要求自项目开展以来，培训对象围绕中医药发展需求和存在问题，开展自主研究，在核心期刊发表不少于</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篇与专业相关学术论文。本项指标有</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名培训对象未完成论文，</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名培训对象论文已录用未发表，其他</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名培训对象完成指标。本项指标满分</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8.16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96" w:name="_Toc24892"/>
      <w:r>
        <w:rPr>
          <w:rFonts w:ascii="仿宋" w:eastAsia="仿宋" w:hAnsi="仿宋" w:cs="仿宋" w:hint="eastAsia"/>
          <w:sz w:val="32"/>
          <w:szCs w:val="32"/>
          <w:shd w:val="clear" w:color="auto" w:fill="FFFFFF"/>
        </w:rPr>
        <w:t>④</w:t>
      </w:r>
      <w:bookmarkEnd w:id="96"/>
      <w:r>
        <w:rPr>
          <w:rFonts w:ascii="仿宋" w:eastAsia="仿宋" w:hAnsi="仿宋" w:cs="仿宋" w:hint="eastAsia"/>
          <w:sz w:val="32"/>
          <w:szCs w:val="32"/>
          <w:shd w:val="clear" w:color="auto" w:fill="FFFFFF"/>
        </w:rPr>
        <w:t>课题申请指标。任务要求自项目开展以来，培训对象围绕本身专业特长，开展自主研究，设计</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项科研课题，并成功申报</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项以上厅局级课题。本项指标</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名培训对象未完</w:t>
      </w:r>
      <w:r>
        <w:rPr>
          <w:rFonts w:ascii="仿宋" w:eastAsia="仿宋" w:hAnsi="仿宋" w:cs="仿宋" w:hint="eastAsia"/>
          <w:sz w:val="32"/>
          <w:szCs w:val="32"/>
          <w:shd w:val="clear" w:color="auto" w:fill="FFFFFF"/>
        </w:rPr>
        <w:lastRenderedPageBreak/>
        <w:t>成，</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名培训对象已完成课题正在申报，其他</w:t>
      </w:r>
      <w:r>
        <w:rPr>
          <w:rFonts w:ascii="仿宋" w:eastAsia="仿宋" w:hAnsi="仿宋" w:cs="仿宋" w:hint="eastAsia"/>
          <w:sz w:val="32"/>
          <w:szCs w:val="32"/>
          <w:shd w:val="clear" w:color="auto" w:fill="FFFFFF"/>
        </w:rPr>
        <w:t>11</w:t>
      </w:r>
      <w:r>
        <w:rPr>
          <w:rFonts w:ascii="仿宋" w:eastAsia="仿宋" w:hAnsi="仿宋" w:cs="仿宋" w:hint="eastAsia"/>
          <w:sz w:val="32"/>
          <w:szCs w:val="32"/>
          <w:shd w:val="clear" w:color="auto" w:fill="FFFFFF"/>
        </w:rPr>
        <w:t>名培训对象均已完成申报。本项指标满分</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8.4</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97" w:name="_Toc5569"/>
      <w:r>
        <w:rPr>
          <w:rFonts w:ascii="仿宋" w:eastAsia="仿宋" w:hAnsi="仿宋" w:cs="仿宋" w:hint="eastAsia"/>
          <w:sz w:val="32"/>
          <w:szCs w:val="32"/>
          <w:shd w:val="clear" w:color="auto" w:fill="FFFFFF"/>
        </w:rPr>
        <w:t>⑤及时完成率</w:t>
      </w:r>
      <w:bookmarkEnd w:id="97"/>
      <w:r>
        <w:rPr>
          <w:rFonts w:ascii="仿宋" w:eastAsia="仿宋" w:hAnsi="仿宋" w:cs="仿宋" w:hint="eastAsia"/>
          <w:sz w:val="32"/>
          <w:szCs w:val="32"/>
          <w:shd w:val="clear" w:color="auto" w:fill="FFFFFF"/>
        </w:rPr>
        <w:t>。根据各培训对象的完成率汇总得出本项目完成率为</w:t>
      </w:r>
      <w:r>
        <w:rPr>
          <w:rFonts w:ascii="仿宋" w:eastAsia="仿宋" w:hAnsi="仿宋" w:cs="仿宋" w:hint="eastAsia"/>
          <w:sz w:val="32"/>
          <w:szCs w:val="32"/>
          <w:shd w:val="clear" w:color="auto" w:fill="FFFFFF"/>
        </w:rPr>
        <w:t>80%</w:t>
      </w:r>
      <w:r>
        <w:rPr>
          <w:rFonts w:ascii="仿宋" w:eastAsia="仿宋" w:hAnsi="仿宋" w:cs="仿宋" w:hint="eastAsia"/>
          <w:sz w:val="32"/>
          <w:szCs w:val="32"/>
          <w:shd w:val="clear" w:color="auto" w:fill="FFFFFF"/>
        </w:rPr>
        <w:t>及以上。本项指标满分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4.88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98" w:name="_Toc5636"/>
      <w:r>
        <w:rPr>
          <w:rFonts w:ascii="仿宋" w:eastAsia="仿宋" w:hAnsi="仿宋" w:cs="仿宋" w:hint="eastAsia"/>
          <w:sz w:val="32"/>
          <w:szCs w:val="32"/>
          <w:shd w:val="clear" w:color="auto" w:fill="FFFFFF"/>
        </w:rPr>
        <w:t>⑥成本控制有效性</w:t>
      </w:r>
      <w:bookmarkEnd w:id="98"/>
      <w:r>
        <w:rPr>
          <w:rFonts w:ascii="仿宋" w:eastAsia="仿宋" w:hAnsi="仿宋" w:cs="仿宋" w:hint="eastAsia"/>
          <w:sz w:val="32"/>
          <w:szCs w:val="32"/>
          <w:shd w:val="clear" w:color="auto" w:fill="FFFFFF"/>
        </w:rPr>
        <w:t>。本项目经费总支出控制在年度预算内，各项费用的标准不存在超标现象。本指标满分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99" w:name="_Toc4981"/>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）项目效益指</w:t>
      </w:r>
      <w:bookmarkEnd w:id="99"/>
      <w:r>
        <w:rPr>
          <w:rFonts w:ascii="仿宋" w:eastAsia="仿宋" w:hAnsi="仿宋" w:cs="仿宋" w:hint="eastAsia"/>
          <w:sz w:val="32"/>
          <w:szCs w:val="32"/>
          <w:shd w:val="clear" w:color="auto" w:fill="FFFFFF"/>
        </w:rPr>
        <w:t>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00" w:name="_Toc22886"/>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中医药服务能力</w:t>
      </w:r>
      <w:bookmarkEnd w:id="100"/>
      <w:r>
        <w:rPr>
          <w:rFonts w:ascii="仿宋" w:eastAsia="仿宋" w:hAnsi="仿宋" w:cs="仿宋" w:hint="eastAsia"/>
          <w:sz w:val="32"/>
          <w:szCs w:val="32"/>
          <w:shd w:val="clear" w:color="auto" w:fill="FFFFFF"/>
        </w:rPr>
        <w:t>。通过本项目</w:t>
      </w:r>
      <w:r>
        <w:rPr>
          <w:rFonts w:ascii="仿宋" w:eastAsia="仿宋" w:hAnsi="仿宋" w:cs="仿宋" w:hint="eastAsia"/>
          <w:sz w:val="32"/>
          <w:szCs w:val="32"/>
          <w:shd w:val="clear" w:color="auto" w:fill="FFFFFF"/>
        </w:rPr>
        <w:t>的实施，</w:t>
      </w:r>
      <w:r>
        <w:rPr>
          <w:rFonts w:ascii="仿宋" w:eastAsia="仿宋" w:hAnsi="仿宋" w:cs="仿宋" w:hint="eastAsia"/>
          <w:sz w:val="32"/>
          <w:szCs w:val="32"/>
          <w:shd w:val="clear" w:color="auto" w:fill="FFFFFF"/>
        </w:rPr>
        <w:t>15</w:t>
      </w:r>
      <w:r>
        <w:rPr>
          <w:rFonts w:ascii="仿宋" w:eastAsia="仿宋" w:hAnsi="仿宋" w:cs="仿宋" w:hint="eastAsia"/>
          <w:sz w:val="32"/>
          <w:szCs w:val="32"/>
          <w:shd w:val="clear" w:color="auto" w:fill="FFFFFF"/>
        </w:rPr>
        <w:t>名培训对象能够利用所学知识提高业务技能，增强了科研能力，表现为门诊量增加，辩证准确率、论证有效率增强、服务对象满意度提高，总之培训对象的中医药方面的服务能力有了显著的提升。本项指标满分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01" w:name="_Toc25080"/>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培养对象的满意度</w:t>
      </w:r>
      <w:bookmarkEnd w:id="101"/>
      <w:r>
        <w:rPr>
          <w:rFonts w:ascii="仿宋" w:eastAsia="仿宋" w:hAnsi="仿宋" w:cs="仿宋" w:hint="eastAsia"/>
          <w:sz w:val="32"/>
          <w:szCs w:val="32"/>
          <w:shd w:val="clear" w:color="auto" w:fill="FFFFFF"/>
        </w:rPr>
        <w:t>。经问卷调查，培训对象满意度均在</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综上，中医药创新骨干人才培养项目过程、产出、效益得分合计</w:t>
      </w:r>
      <w:r>
        <w:rPr>
          <w:rFonts w:ascii="仿宋" w:eastAsia="仿宋" w:hAnsi="仿宋" w:cs="仿宋" w:hint="eastAsia"/>
          <w:sz w:val="32"/>
          <w:szCs w:val="32"/>
          <w:shd w:val="clear" w:color="auto" w:fill="FFFFFF"/>
        </w:rPr>
        <w:t>73.62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中医学术流派传承工作室项目</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02" w:name="_Toc14723"/>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2-5</w:t>
      </w:r>
      <w:r>
        <w:rPr>
          <w:rFonts w:ascii="仿宋" w:eastAsia="仿宋" w:hAnsi="仿宋" w:cs="仿宋" w:hint="eastAsia"/>
          <w:sz w:val="32"/>
          <w:szCs w:val="32"/>
          <w:shd w:val="clear" w:color="auto" w:fill="FFFFFF"/>
        </w:rPr>
        <w:t>中医学术流派传承工作室项目指标体系和得分表”。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bookmarkEnd w:id="102"/>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03" w:name="_Toc7634"/>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w:t>
      </w:r>
      <w:r>
        <w:rPr>
          <w:rFonts w:ascii="仿宋" w:eastAsia="仿宋" w:hAnsi="仿宋" w:cs="仿宋" w:hint="eastAsia"/>
          <w:sz w:val="32"/>
          <w:szCs w:val="32"/>
          <w:shd w:val="clear" w:color="auto" w:fill="FFFFFF"/>
        </w:rPr>
        <w:t>本项目分配资金</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万元，由内蒙古国</w:t>
      </w:r>
      <w:r>
        <w:rPr>
          <w:rFonts w:ascii="仿宋" w:eastAsia="仿宋" w:hAnsi="仿宋" w:cs="仿宋" w:hint="eastAsia"/>
          <w:sz w:val="32"/>
          <w:szCs w:val="32"/>
          <w:shd w:val="clear" w:color="auto" w:fill="FFFFFF"/>
        </w:rPr>
        <w:lastRenderedPageBreak/>
        <w:t>际蒙医医院承担项目任务，用于支持蒙医五疗温针流派传承工作室的建设，资金全部到位，到位率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bookmarkEnd w:id="103"/>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04" w:name="_Toc13317"/>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w:t>
      </w:r>
      <w:bookmarkEnd w:id="104"/>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05" w:name="_Toc23614"/>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查，资金使用符合国家财经法规和财务管理制度以及项目实施方案的规定，资金的拨付有完整的审批程序和手续，符合项目预算批复的用途，不存在截留、挤占、挪用、虚列支出等情况。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w:t>
      </w:r>
      <w:bookmarkEnd w:id="105"/>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06" w:name="_Toc18060"/>
      <w:r>
        <w:rPr>
          <w:rFonts w:ascii="仿宋" w:eastAsia="仿宋" w:hAnsi="仿宋" w:cs="仿宋" w:hint="eastAsia"/>
          <w:sz w:val="32"/>
          <w:szCs w:val="32"/>
          <w:shd w:val="clear" w:color="auto" w:fill="FFFFFF"/>
        </w:rPr>
        <w:t>④管理制度健全性。本项目制定了实施方案，对项目目标、实施方式、资金安排、组织管理等做出了明确的规定，管理制度健全。本项指标满分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bookmarkEnd w:id="106"/>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07" w:name="_Toc13413"/>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。经评价组检查，项目实施单位能够严格遵守相关法律法规和相关管理规定，项目实施的人员条件、场地设备、信息支撑等落实到位，能够按照实施方案的要求完成项目任务。本项指标满分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bookmarkEnd w:id="107"/>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08" w:name="_Toc12136"/>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bookmarkEnd w:id="108"/>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09" w:name="_Toc13938"/>
      <w:r>
        <w:rPr>
          <w:rFonts w:ascii="仿宋" w:eastAsia="仿宋" w:hAnsi="仿宋" w:cs="仿宋"/>
          <w:sz w:val="32"/>
          <w:szCs w:val="32"/>
          <w:shd w:val="clear" w:color="auto" w:fill="FFFFFF"/>
        </w:rPr>
        <w:t>①</w:t>
      </w:r>
      <w:bookmarkEnd w:id="109"/>
      <w:r>
        <w:rPr>
          <w:rFonts w:ascii="仿宋" w:eastAsia="仿宋" w:hAnsi="仿宋" w:cs="仿宋" w:hint="eastAsia"/>
          <w:sz w:val="32"/>
          <w:szCs w:val="32"/>
          <w:shd w:val="clear" w:color="auto" w:fill="FFFFFF"/>
        </w:rPr>
        <w:t>内涵建设指标。任务要求自相项目开展以来，组织制定流派特色诊疗技术方案</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个以上，并在</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个以上单位推广；发表或已录用与流派学术经验研究与应用相关的学术论文</w:t>
      </w:r>
      <w:r>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篇</w:t>
      </w:r>
      <w:r>
        <w:rPr>
          <w:rFonts w:ascii="仿宋" w:eastAsia="仿宋" w:hAnsi="仿宋" w:cs="仿宋" w:hint="eastAsia"/>
          <w:sz w:val="32"/>
          <w:szCs w:val="32"/>
          <w:shd w:val="clear" w:color="auto" w:fill="FFFFFF"/>
        </w:rPr>
        <w:t>以上，其中在核心期刊发表论文</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篇以上；开展流派院内</w:t>
      </w:r>
      <w:r>
        <w:rPr>
          <w:rFonts w:ascii="仿宋" w:eastAsia="仿宋" w:hAnsi="仿宋" w:cs="仿宋" w:hint="eastAsia"/>
          <w:sz w:val="32"/>
          <w:szCs w:val="32"/>
          <w:shd w:val="clear" w:color="auto" w:fill="FFFFFF"/>
        </w:rPr>
        <w:lastRenderedPageBreak/>
        <w:t>制剂、特色制剂或诊疗方法研究制定工作。实际完成情况为组织制定《尼古仁萨蒙医临床诊疗指南》流派特色诊疗技术方案</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个，并在鄂尔多斯市蒙医研究所、锡盟蒙医医院、二连浩特市蒙医中医医院、内蒙古民族大学附属医院、阿拉善盟蒙医医院等单位推广；在核心期刊发表了《超声引导下腔内注射联合蒙医针刺疗法治疗肩周炎的疗效分析》、《肩六针配合推拿治疗肩周炎临床观察》、《蒙医针刺治疗脑卒中后吞咽困难的临床观察》、《腰椎间盘突出症蒙医证型的</w:t>
      </w:r>
      <w:r>
        <w:rPr>
          <w:rFonts w:ascii="仿宋" w:eastAsia="仿宋" w:hAnsi="仿宋" w:cs="仿宋" w:hint="eastAsia"/>
          <w:sz w:val="32"/>
          <w:szCs w:val="32"/>
          <w:shd w:val="clear" w:color="auto" w:fill="FFFFFF"/>
        </w:rPr>
        <w:t>CT</w:t>
      </w:r>
      <w:r>
        <w:rPr>
          <w:rFonts w:ascii="仿宋" w:eastAsia="仿宋" w:hAnsi="仿宋" w:cs="仿宋" w:hint="eastAsia"/>
          <w:sz w:val="32"/>
          <w:szCs w:val="32"/>
          <w:shd w:val="clear" w:color="auto" w:fill="FFFFFF"/>
        </w:rPr>
        <w:t>影像学分析》等</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篇论文。开展了流派尼古仁萨蒙</w:t>
      </w:r>
      <w:r>
        <w:rPr>
          <w:rFonts w:ascii="仿宋" w:eastAsia="仿宋" w:hAnsi="仿宋" w:cs="仿宋" w:hint="eastAsia"/>
          <w:sz w:val="32"/>
          <w:szCs w:val="32"/>
          <w:shd w:val="clear" w:color="auto" w:fill="FFFFFF"/>
        </w:rPr>
        <w:t>医临床诊疗指南制定工作。本项指标满分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10" w:name="_Toc15812"/>
      <w:r>
        <w:rPr>
          <w:rFonts w:ascii="仿宋" w:eastAsia="仿宋" w:hAnsi="仿宋" w:cs="仿宋"/>
          <w:sz w:val="32"/>
          <w:szCs w:val="32"/>
          <w:shd w:val="clear" w:color="auto" w:fill="FFFFFF"/>
        </w:rPr>
        <w:t>②</w:t>
      </w:r>
      <w:bookmarkEnd w:id="110"/>
      <w:r>
        <w:rPr>
          <w:rFonts w:ascii="仿宋" w:eastAsia="仿宋" w:hAnsi="仿宋" w:cs="仿宋" w:hint="eastAsia"/>
          <w:sz w:val="32"/>
          <w:szCs w:val="32"/>
          <w:shd w:val="clear" w:color="auto" w:fill="FFFFFF"/>
        </w:rPr>
        <w:t>人才培养指标。任务要求自项目开展以来，培养代表性传承人</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人以上、新增主要传承人</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人以上、流派传承人</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人以上；累计组织开展以流派学术思想特色技术推广为主要内容的省市级或国家级中医药继续教育项目</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次以上；接受培养外单位进修学习人员</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人以上</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，其中外省进修人员不少于</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人。实际除外省进修人员不少于</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人未完成外，其他均已完成。本项指标满分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9.6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11" w:name="_Toc15465"/>
      <w:r>
        <w:rPr>
          <w:rFonts w:ascii="仿宋" w:eastAsia="仿宋" w:hAnsi="仿宋" w:cs="仿宋"/>
          <w:sz w:val="32"/>
          <w:szCs w:val="32"/>
          <w:shd w:val="clear" w:color="auto" w:fill="FFFFFF"/>
        </w:rPr>
        <w:t>③</w:t>
      </w:r>
      <w:bookmarkEnd w:id="111"/>
      <w:r>
        <w:rPr>
          <w:rFonts w:ascii="仿宋" w:eastAsia="仿宋" w:hAnsi="仿宋" w:cs="仿宋" w:hint="eastAsia"/>
          <w:sz w:val="32"/>
          <w:szCs w:val="32"/>
          <w:shd w:val="clear" w:color="auto" w:fill="FFFFFF"/>
        </w:rPr>
        <w:t>推广运用指标。任务要求自项目开展以来，新增开设流派示范门诊</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个以上；示范门诊内流派特色技术应用率达</w:t>
      </w:r>
      <w:r>
        <w:rPr>
          <w:rFonts w:ascii="仿宋" w:eastAsia="仿宋" w:hAnsi="仿宋" w:cs="仿宋" w:hint="eastAsia"/>
          <w:sz w:val="32"/>
          <w:szCs w:val="32"/>
          <w:shd w:val="clear" w:color="auto" w:fill="FFFFFF"/>
        </w:rPr>
        <w:t>80%</w:t>
      </w:r>
      <w:r>
        <w:rPr>
          <w:rFonts w:ascii="仿宋" w:eastAsia="仿宋" w:hAnsi="仿宋" w:cs="仿宋" w:hint="eastAsia"/>
          <w:sz w:val="32"/>
          <w:szCs w:val="32"/>
          <w:shd w:val="clear" w:color="auto" w:fill="FFFFFF"/>
        </w:rPr>
        <w:t>以上；诊治有效率达</w:t>
      </w:r>
      <w:r>
        <w:rPr>
          <w:rFonts w:ascii="仿宋" w:eastAsia="仿宋" w:hAnsi="仿宋" w:cs="仿宋" w:hint="eastAsia"/>
          <w:sz w:val="32"/>
          <w:szCs w:val="32"/>
          <w:shd w:val="clear" w:color="auto" w:fill="FFFFFF"/>
        </w:rPr>
        <w:t>80%</w:t>
      </w:r>
      <w:r>
        <w:rPr>
          <w:rFonts w:ascii="仿宋" w:eastAsia="仿宋" w:hAnsi="仿宋" w:cs="仿宋" w:hint="eastAsia"/>
          <w:sz w:val="32"/>
          <w:szCs w:val="32"/>
          <w:shd w:val="clear" w:color="auto" w:fill="FFFFFF"/>
        </w:rPr>
        <w:t>以上；区域外患者就诊比例大于</w:t>
      </w:r>
      <w:r>
        <w:rPr>
          <w:rFonts w:ascii="仿宋" w:eastAsia="仿宋" w:hAnsi="仿宋" w:cs="仿宋" w:hint="eastAsia"/>
          <w:sz w:val="32"/>
          <w:szCs w:val="32"/>
          <w:shd w:val="clear" w:color="auto" w:fill="FFFFFF"/>
        </w:rPr>
        <w:t>30%</w:t>
      </w:r>
      <w:r>
        <w:rPr>
          <w:rFonts w:ascii="仿宋" w:eastAsia="仿宋" w:hAnsi="仿宋" w:cs="仿宋" w:hint="eastAsia"/>
          <w:sz w:val="32"/>
          <w:szCs w:val="32"/>
          <w:shd w:val="clear" w:color="auto" w:fill="FFFFFF"/>
        </w:rPr>
        <w:t>。实际除区域外患者就诊比例未达到</w:t>
      </w:r>
      <w:r>
        <w:rPr>
          <w:rFonts w:ascii="仿宋" w:eastAsia="仿宋" w:hAnsi="仿宋" w:cs="仿宋" w:hint="eastAsia"/>
          <w:sz w:val="32"/>
          <w:szCs w:val="32"/>
          <w:shd w:val="clear" w:color="auto" w:fill="FFFFFF"/>
        </w:rPr>
        <w:t>30%</w:t>
      </w:r>
      <w:r>
        <w:rPr>
          <w:rFonts w:ascii="仿宋" w:eastAsia="仿宋" w:hAnsi="仿宋" w:cs="仿宋" w:hint="eastAsia"/>
          <w:sz w:val="32"/>
          <w:szCs w:val="32"/>
          <w:shd w:val="clear" w:color="auto" w:fill="FFFFFF"/>
        </w:rPr>
        <w:t>外，其他均已达标。本项指标满分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12" w:name="_Toc1242"/>
      <w:r>
        <w:rPr>
          <w:rFonts w:ascii="仿宋" w:eastAsia="仿宋" w:hAnsi="仿宋" w:cs="仿宋" w:hint="eastAsia"/>
          <w:sz w:val="32"/>
          <w:szCs w:val="32"/>
          <w:shd w:val="clear" w:color="auto" w:fill="FFFFFF"/>
        </w:rPr>
        <w:lastRenderedPageBreak/>
        <w:t>④</w:t>
      </w:r>
      <w:bookmarkEnd w:id="112"/>
      <w:r>
        <w:rPr>
          <w:rFonts w:ascii="仿宋" w:eastAsia="仿宋" w:hAnsi="仿宋" w:cs="仿宋" w:hint="eastAsia"/>
          <w:sz w:val="32"/>
          <w:szCs w:val="32"/>
          <w:shd w:val="clear" w:color="auto" w:fill="FFFFFF"/>
        </w:rPr>
        <w:t>及时完成率。本项目及时完成率为</w:t>
      </w:r>
      <w:r>
        <w:rPr>
          <w:rFonts w:ascii="仿宋" w:eastAsia="仿宋" w:hAnsi="仿宋" w:cs="仿宋" w:hint="eastAsia"/>
          <w:sz w:val="32"/>
          <w:szCs w:val="32"/>
          <w:shd w:val="clear" w:color="auto" w:fill="FFFFFF"/>
        </w:rPr>
        <w:t>80%</w:t>
      </w:r>
      <w:r>
        <w:rPr>
          <w:rFonts w:ascii="仿宋" w:eastAsia="仿宋" w:hAnsi="仿宋" w:cs="仿宋" w:hint="eastAsia"/>
          <w:sz w:val="32"/>
          <w:szCs w:val="32"/>
          <w:shd w:val="clear" w:color="auto" w:fill="FFFFFF"/>
        </w:rPr>
        <w:t>及以上，本项指标满分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4.8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13" w:name="_Toc6105"/>
      <w:r>
        <w:rPr>
          <w:rFonts w:ascii="仿宋" w:eastAsia="仿宋" w:hAnsi="仿宋" w:cs="仿宋" w:hint="eastAsia"/>
          <w:sz w:val="32"/>
          <w:szCs w:val="32"/>
          <w:shd w:val="clear" w:color="auto" w:fill="FFFFFF"/>
        </w:rPr>
        <w:t>⑤</w:t>
      </w:r>
      <w:bookmarkEnd w:id="113"/>
      <w:r>
        <w:rPr>
          <w:rFonts w:ascii="仿宋" w:eastAsia="仿宋" w:hAnsi="仿宋" w:cs="仿宋" w:hint="eastAsia"/>
          <w:sz w:val="32"/>
          <w:szCs w:val="32"/>
          <w:shd w:val="clear" w:color="auto" w:fill="FFFFFF"/>
        </w:rPr>
        <w:t>成本控制有效性。本项目经费总支出控制在年度预算内，各项费用的标准不存在超标现象。本指标满分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14" w:name="_Toc1302"/>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）项目效益指</w:t>
      </w:r>
      <w:bookmarkEnd w:id="114"/>
      <w:r>
        <w:rPr>
          <w:rFonts w:ascii="仿宋" w:eastAsia="仿宋" w:hAnsi="仿宋" w:cs="仿宋" w:hint="eastAsia"/>
          <w:sz w:val="32"/>
          <w:szCs w:val="32"/>
          <w:shd w:val="clear" w:color="auto" w:fill="FFFFFF"/>
        </w:rPr>
        <w:t>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15" w:name="_Toc26013"/>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中医药服务能力</w:t>
      </w:r>
      <w:bookmarkEnd w:id="115"/>
      <w:r>
        <w:rPr>
          <w:rFonts w:ascii="仿宋" w:eastAsia="仿宋" w:hAnsi="仿宋" w:cs="仿宋" w:hint="eastAsia"/>
          <w:sz w:val="32"/>
          <w:szCs w:val="32"/>
          <w:shd w:val="clear" w:color="auto" w:fill="FFFFFF"/>
        </w:rPr>
        <w:t>。通过中央专项资金的支持，蒙医五疗温针流派传承工作室的建设得到了很大提高，</w:t>
      </w:r>
      <w:bookmarkStart w:id="116" w:name="_Toc15222"/>
      <w:r>
        <w:rPr>
          <w:rFonts w:ascii="仿宋" w:eastAsia="仿宋" w:hAnsi="仿宋" w:cs="仿宋" w:hint="eastAsia"/>
          <w:sz w:val="32"/>
          <w:szCs w:val="32"/>
          <w:shd w:val="clear" w:color="auto" w:fill="FFFFFF"/>
        </w:rPr>
        <w:t>示范门诊内流派特色技术应用率达</w:t>
      </w:r>
      <w:r>
        <w:rPr>
          <w:rFonts w:ascii="仿宋" w:eastAsia="仿宋" w:hAnsi="仿宋" w:cs="仿宋" w:hint="eastAsia"/>
          <w:sz w:val="32"/>
          <w:szCs w:val="32"/>
          <w:shd w:val="clear" w:color="auto" w:fill="FFFFFF"/>
        </w:rPr>
        <w:t>80%</w:t>
      </w:r>
      <w:r>
        <w:rPr>
          <w:rFonts w:ascii="仿宋" w:eastAsia="仿宋" w:hAnsi="仿宋" w:cs="仿宋" w:hint="eastAsia"/>
          <w:sz w:val="32"/>
          <w:szCs w:val="32"/>
          <w:shd w:val="clear" w:color="auto" w:fill="FFFFFF"/>
        </w:rPr>
        <w:t>以上，诊治有效率达</w:t>
      </w:r>
      <w:r>
        <w:rPr>
          <w:rFonts w:ascii="仿宋" w:eastAsia="仿宋" w:hAnsi="仿宋" w:cs="仿宋" w:hint="eastAsia"/>
          <w:sz w:val="32"/>
          <w:szCs w:val="32"/>
          <w:shd w:val="clear" w:color="auto" w:fill="FFFFFF"/>
        </w:rPr>
        <w:t>80%</w:t>
      </w:r>
      <w:r>
        <w:rPr>
          <w:rFonts w:ascii="仿宋" w:eastAsia="仿宋" w:hAnsi="仿宋" w:cs="仿宋" w:hint="eastAsia"/>
          <w:sz w:val="32"/>
          <w:szCs w:val="32"/>
          <w:shd w:val="clear" w:color="auto" w:fill="FFFFFF"/>
        </w:rPr>
        <w:t>以上，</w:t>
      </w:r>
      <w:r>
        <w:rPr>
          <w:rFonts w:ascii="仿宋" w:eastAsia="仿宋" w:hAnsi="仿宋" w:cs="仿宋" w:hint="eastAsia"/>
          <w:sz w:val="32"/>
          <w:szCs w:val="32"/>
          <w:shd w:val="clear" w:color="auto" w:fill="FFFFFF"/>
        </w:rPr>
        <w:t>中医药服务能力得到明显提升。本项指标满分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bookmarkEnd w:id="116"/>
      <w:r>
        <w:rPr>
          <w:rFonts w:ascii="仿宋" w:eastAsia="仿宋" w:hAnsi="仿宋" w:cs="仿宋" w:hint="eastAsia"/>
          <w:sz w:val="32"/>
          <w:szCs w:val="32"/>
          <w:shd w:val="clear" w:color="auto" w:fill="FFFFFF"/>
        </w:rPr>
        <w:t>服务对象满意度指标。经过调查示范门诊患者的满意度，患者满意度达到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综上，中医学术流派传承工作室项目过程、产出、效益得分合计</w:t>
      </w:r>
      <w:r>
        <w:rPr>
          <w:rFonts w:ascii="仿宋" w:eastAsia="仿宋" w:hAnsi="仿宋" w:cs="仿宋" w:hint="eastAsia"/>
          <w:sz w:val="32"/>
          <w:szCs w:val="32"/>
          <w:shd w:val="clear" w:color="auto" w:fill="FFFFFF"/>
        </w:rPr>
        <w:t>73.40</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中医馆（蒙医馆）骨干人才培养项目</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17" w:name="_Toc3662"/>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2-6</w:t>
      </w:r>
      <w:r>
        <w:rPr>
          <w:rFonts w:ascii="仿宋" w:eastAsia="仿宋" w:hAnsi="仿宋" w:cs="仿宋" w:hint="eastAsia"/>
          <w:sz w:val="32"/>
          <w:szCs w:val="32"/>
        </w:rPr>
        <w:t>中医馆（蒙医馆）骨干人才培养项目</w:t>
      </w:r>
      <w:r>
        <w:rPr>
          <w:rFonts w:ascii="仿宋" w:eastAsia="仿宋" w:hAnsi="仿宋" w:cs="仿宋" w:hint="eastAsia"/>
          <w:sz w:val="32"/>
          <w:szCs w:val="32"/>
          <w:shd w:val="clear" w:color="auto" w:fill="FFFFFF"/>
        </w:rPr>
        <w:t>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bookmarkEnd w:id="117"/>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18" w:name="_Toc10379"/>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36</w:t>
      </w:r>
      <w:r>
        <w:rPr>
          <w:rFonts w:ascii="仿宋" w:eastAsia="仿宋" w:hAnsi="仿宋" w:cs="仿宋" w:hint="eastAsia"/>
          <w:sz w:val="32"/>
          <w:szCs w:val="32"/>
          <w:shd w:val="clear" w:color="auto" w:fill="FFFFFF"/>
        </w:rPr>
        <w:t>万元，由内蒙古自治区国际蒙医医院承担项目任务，资金全部到位，到位率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bookmarkEnd w:id="118"/>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19" w:name="_Toc12722"/>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35.68</w:t>
      </w:r>
      <w:r>
        <w:rPr>
          <w:rFonts w:ascii="仿宋" w:eastAsia="仿宋" w:hAnsi="仿宋" w:cs="仿宋" w:hint="eastAsia"/>
          <w:sz w:val="32"/>
          <w:szCs w:val="32"/>
          <w:shd w:val="clear" w:color="auto" w:fill="FFFFFF"/>
        </w:rPr>
        <w:t>万元，预算执</w:t>
      </w:r>
      <w:r>
        <w:rPr>
          <w:rFonts w:ascii="仿宋" w:eastAsia="仿宋" w:hAnsi="仿宋" w:cs="仿宋" w:hint="eastAsia"/>
          <w:sz w:val="32"/>
          <w:szCs w:val="32"/>
          <w:shd w:val="clear" w:color="auto" w:fill="FFFFFF"/>
        </w:rPr>
        <w:lastRenderedPageBreak/>
        <w:t>行率为</w:t>
      </w:r>
      <w:r>
        <w:rPr>
          <w:rFonts w:ascii="仿宋" w:eastAsia="仿宋" w:hAnsi="仿宋" w:cs="仿宋" w:hint="eastAsia"/>
          <w:sz w:val="32"/>
          <w:szCs w:val="32"/>
          <w:shd w:val="clear" w:color="auto" w:fill="FFFFFF"/>
        </w:rPr>
        <w:t>99.11%</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2.97</w:t>
      </w:r>
      <w:r>
        <w:rPr>
          <w:rFonts w:ascii="仿宋" w:eastAsia="仿宋" w:hAnsi="仿宋" w:cs="仿宋" w:hint="eastAsia"/>
          <w:sz w:val="32"/>
          <w:szCs w:val="32"/>
          <w:shd w:val="clear" w:color="auto" w:fill="FFFFFF"/>
        </w:rPr>
        <w:t>分。</w:t>
      </w:r>
      <w:bookmarkEnd w:id="119"/>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20" w:name="_Toc7702"/>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查，资金使用符合国家财经法规和财务管理制度以及项目实施方案的规定，资金的拨付有完整的审批程序和手续，符合项目预算批复的用途，不存在截留、挤占、挪用、虚列支出等情况。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w:t>
      </w:r>
      <w:bookmarkEnd w:id="120"/>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21" w:name="_Toc21264"/>
      <w:r>
        <w:rPr>
          <w:rFonts w:ascii="仿宋" w:eastAsia="仿宋" w:hAnsi="仿宋" w:cs="仿宋" w:hint="eastAsia"/>
          <w:sz w:val="32"/>
          <w:szCs w:val="32"/>
          <w:shd w:val="clear" w:color="auto" w:fill="FFFFFF"/>
        </w:rPr>
        <w:t>④管理制度健全性。本项目制定了实施方案，对项目目标、培训对象、培训内容、培训要求、培训经费等做出了明确的规定，管理制度健全。本项指标满分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bookmarkEnd w:id="121"/>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22" w:name="_Toc20640"/>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w:t>
      </w:r>
      <w:r>
        <w:rPr>
          <w:rFonts w:ascii="仿宋" w:eastAsia="仿宋" w:hAnsi="仿宋" w:cs="仿宋"/>
          <w:sz w:val="32"/>
          <w:szCs w:val="32"/>
          <w:shd w:val="clear" w:color="auto" w:fill="FFFFFF"/>
        </w:rPr>
        <w:t>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。经评价组检查，项目实施单位能够严格遵守相关法律法规和相关管理规定，项目实施的人员条件、场地设备、信息支撑等落实到位，能够按照实施方案的要求完成项目任务。本项指标满分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bookmarkEnd w:id="122"/>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23" w:name="_Toc13282"/>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bookmarkEnd w:id="123"/>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24" w:name="_Toc1524"/>
      <w:r>
        <w:rPr>
          <w:rFonts w:ascii="仿宋" w:eastAsia="仿宋" w:hAnsi="仿宋" w:cs="仿宋"/>
          <w:sz w:val="32"/>
          <w:szCs w:val="32"/>
          <w:shd w:val="clear" w:color="auto" w:fill="FFFFFF"/>
        </w:rPr>
        <w:t>①</w:t>
      </w:r>
      <w:bookmarkEnd w:id="124"/>
      <w:r>
        <w:rPr>
          <w:rFonts w:ascii="仿宋" w:eastAsia="仿宋" w:hAnsi="仿宋" w:cs="仿宋" w:hint="eastAsia"/>
          <w:sz w:val="32"/>
          <w:szCs w:val="32"/>
          <w:shd w:val="clear" w:color="auto" w:fill="FFFFFF"/>
        </w:rPr>
        <w:t>培训大纲制定指标。本项目按照方案要求，制定了培训大纲，制定了培训方案，明确了考核要求。本项指标满分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25" w:name="_Toc27488"/>
      <w:r>
        <w:rPr>
          <w:rFonts w:ascii="仿宋" w:eastAsia="仿宋" w:hAnsi="仿宋" w:cs="仿宋"/>
          <w:sz w:val="32"/>
          <w:szCs w:val="32"/>
          <w:shd w:val="clear" w:color="auto" w:fill="FFFFFF"/>
        </w:rPr>
        <w:t>②</w:t>
      </w:r>
      <w:bookmarkEnd w:id="125"/>
      <w:r>
        <w:rPr>
          <w:rFonts w:ascii="仿宋" w:eastAsia="仿宋" w:hAnsi="仿宋" w:cs="仿宋" w:hint="eastAsia"/>
          <w:sz w:val="32"/>
          <w:szCs w:val="32"/>
          <w:shd w:val="clear" w:color="auto" w:fill="FFFFFF"/>
        </w:rPr>
        <w:t>培训方式及时间。任务要求培训内容符合项目实施方案要求</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线上线下培训时间累计不少于</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天；线下集中培训时间不少于</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天；开展了考核。实际完成情况是，为了配合疫情防控要求，本次培训全部采用线上培训</w:t>
      </w:r>
      <w:r>
        <w:rPr>
          <w:rFonts w:ascii="仿宋" w:eastAsia="仿宋" w:hAnsi="仿宋" w:cs="仿宋" w:hint="eastAsia"/>
          <w:sz w:val="32"/>
          <w:szCs w:val="32"/>
          <w:shd w:val="clear" w:color="auto" w:fill="FFFFFF"/>
        </w:rPr>
        <w:t>，依托“云朵课堂”开展，可实时监控学员线上学习情况，进行学习进度跟</w:t>
      </w:r>
      <w:r>
        <w:rPr>
          <w:rFonts w:ascii="仿宋" w:eastAsia="仿宋" w:hAnsi="仿宋" w:cs="仿宋" w:hint="eastAsia"/>
          <w:sz w:val="32"/>
          <w:szCs w:val="32"/>
          <w:shd w:val="clear" w:color="auto" w:fill="FFFFFF"/>
        </w:rPr>
        <w:lastRenderedPageBreak/>
        <w:t>踪，还可防止录屏，保护录播课程版权。</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日至</w:t>
      </w:r>
      <w:r>
        <w:rPr>
          <w:rFonts w:ascii="仿宋" w:eastAsia="仿宋" w:hAnsi="仿宋" w:cs="仿宋" w:hint="eastAsia"/>
          <w:sz w:val="32"/>
          <w:szCs w:val="32"/>
          <w:shd w:val="clear" w:color="auto" w:fill="FFFFFF"/>
        </w:rPr>
        <w:t>19</w:t>
      </w:r>
      <w:r>
        <w:rPr>
          <w:rFonts w:ascii="仿宋" w:eastAsia="仿宋" w:hAnsi="仿宋" w:cs="仿宋" w:hint="eastAsia"/>
          <w:sz w:val="32"/>
          <w:szCs w:val="32"/>
          <w:shd w:val="clear" w:color="auto" w:fill="FFFFFF"/>
        </w:rPr>
        <w:t>日培训，并进行了线上考试。本项指标满分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9.6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26" w:name="_Toc1639"/>
      <w:r>
        <w:rPr>
          <w:rFonts w:ascii="仿宋" w:eastAsia="仿宋" w:hAnsi="仿宋" w:cs="仿宋"/>
          <w:sz w:val="32"/>
          <w:szCs w:val="32"/>
          <w:shd w:val="clear" w:color="auto" w:fill="FFFFFF"/>
        </w:rPr>
        <w:t>③</w:t>
      </w:r>
      <w:bookmarkEnd w:id="126"/>
      <w:r>
        <w:rPr>
          <w:rFonts w:ascii="仿宋" w:eastAsia="仿宋" w:hAnsi="仿宋" w:cs="仿宋" w:hint="eastAsia"/>
          <w:sz w:val="32"/>
          <w:szCs w:val="32"/>
          <w:shd w:val="clear" w:color="auto" w:fill="FFFFFF"/>
        </w:rPr>
        <w:t>培训人数指标。任务要求培训人数≥</w:t>
      </w:r>
      <w:r>
        <w:rPr>
          <w:rFonts w:ascii="仿宋" w:eastAsia="仿宋" w:hAnsi="仿宋" w:cs="仿宋" w:hint="eastAsia"/>
          <w:sz w:val="32"/>
          <w:szCs w:val="32"/>
          <w:shd w:val="clear" w:color="auto" w:fill="FFFFFF"/>
        </w:rPr>
        <w:t>200</w:t>
      </w:r>
      <w:r>
        <w:rPr>
          <w:rFonts w:ascii="仿宋" w:eastAsia="仿宋" w:hAnsi="仿宋" w:cs="仿宋" w:hint="eastAsia"/>
          <w:sz w:val="32"/>
          <w:szCs w:val="32"/>
          <w:shd w:val="clear" w:color="auto" w:fill="FFFFFF"/>
        </w:rPr>
        <w:t>人，实际完成线上学习</w:t>
      </w:r>
      <w:r>
        <w:rPr>
          <w:rFonts w:ascii="仿宋" w:eastAsia="仿宋" w:hAnsi="仿宋" w:cs="仿宋" w:hint="eastAsia"/>
          <w:sz w:val="32"/>
          <w:szCs w:val="32"/>
          <w:shd w:val="clear" w:color="auto" w:fill="FFFFFF"/>
        </w:rPr>
        <w:t>428</w:t>
      </w:r>
      <w:r>
        <w:rPr>
          <w:rFonts w:ascii="仿宋" w:eastAsia="仿宋" w:hAnsi="仿宋" w:cs="仿宋" w:hint="eastAsia"/>
          <w:sz w:val="32"/>
          <w:szCs w:val="32"/>
          <w:shd w:val="clear" w:color="auto" w:fill="FFFFFF"/>
        </w:rPr>
        <w:t>人，其中</w:t>
      </w:r>
      <w:r>
        <w:rPr>
          <w:rFonts w:ascii="仿宋" w:eastAsia="仿宋" w:hAnsi="仿宋" w:cs="仿宋" w:hint="eastAsia"/>
          <w:sz w:val="32"/>
          <w:szCs w:val="32"/>
          <w:shd w:val="clear" w:color="auto" w:fill="FFFFFF"/>
        </w:rPr>
        <w:t>316</w:t>
      </w:r>
      <w:r>
        <w:rPr>
          <w:rFonts w:ascii="仿宋" w:eastAsia="仿宋" w:hAnsi="仿宋" w:cs="仿宋" w:hint="eastAsia"/>
          <w:sz w:val="32"/>
          <w:szCs w:val="32"/>
          <w:shd w:val="clear" w:color="auto" w:fill="FFFFFF"/>
        </w:rPr>
        <w:t>人参加了考试，</w:t>
      </w:r>
      <w:r>
        <w:rPr>
          <w:rFonts w:ascii="仿宋" w:eastAsia="仿宋" w:hAnsi="仿宋" w:cs="仿宋" w:hint="eastAsia"/>
          <w:sz w:val="32"/>
          <w:szCs w:val="32"/>
          <w:shd w:val="clear" w:color="auto" w:fill="FFFFFF"/>
        </w:rPr>
        <w:t>304</w:t>
      </w:r>
      <w:r>
        <w:rPr>
          <w:rFonts w:ascii="仿宋" w:eastAsia="仿宋" w:hAnsi="仿宋" w:cs="仿宋" w:hint="eastAsia"/>
          <w:sz w:val="32"/>
          <w:szCs w:val="32"/>
          <w:shd w:val="clear" w:color="auto" w:fill="FFFFFF"/>
        </w:rPr>
        <w:t>人合格，超额完成培训人数指标。本项指标满分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27" w:name="_Toc30945"/>
      <w:r>
        <w:rPr>
          <w:rFonts w:ascii="仿宋" w:eastAsia="仿宋" w:hAnsi="仿宋" w:cs="仿宋" w:hint="eastAsia"/>
          <w:sz w:val="32"/>
          <w:szCs w:val="32"/>
          <w:shd w:val="clear" w:color="auto" w:fill="FFFFFF"/>
        </w:rPr>
        <w:t>④</w:t>
      </w:r>
      <w:bookmarkEnd w:id="127"/>
      <w:r>
        <w:rPr>
          <w:rFonts w:ascii="仿宋" w:eastAsia="仿宋" w:hAnsi="仿宋" w:cs="仿宋" w:hint="eastAsia"/>
          <w:sz w:val="32"/>
          <w:szCs w:val="32"/>
          <w:shd w:val="clear" w:color="auto" w:fill="FFFFFF"/>
        </w:rPr>
        <w:t>及时完成率。本项目已全部完成，完成及时率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28" w:name="_Toc9843"/>
      <w:r>
        <w:rPr>
          <w:rFonts w:ascii="仿宋" w:eastAsia="仿宋" w:hAnsi="仿宋" w:cs="仿宋" w:hint="eastAsia"/>
          <w:sz w:val="32"/>
          <w:szCs w:val="32"/>
          <w:shd w:val="clear" w:color="auto" w:fill="FFFFFF"/>
        </w:rPr>
        <w:t>⑤</w:t>
      </w:r>
      <w:bookmarkEnd w:id="128"/>
      <w:r>
        <w:rPr>
          <w:rFonts w:ascii="仿宋" w:eastAsia="仿宋" w:hAnsi="仿宋" w:cs="仿宋" w:hint="eastAsia"/>
          <w:sz w:val="32"/>
          <w:szCs w:val="32"/>
          <w:shd w:val="clear" w:color="auto" w:fill="FFFFFF"/>
        </w:rPr>
        <w:t>成本控制有效性。本项目经费总支出控制在年度预算内，各项费用的标准不存在超标现象。本指标满分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29" w:name="_Toc15190"/>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w:t>
      </w:r>
      <w:bookmarkEnd w:id="129"/>
      <w:r>
        <w:rPr>
          <w:rFonts w:ascii="仿宋" w:eastAsia="仿宋" w:hAnsi="仿宋" w:cs="仿宋" w:hint="eastAsia"/>
          <w:sz w:val="32"/>
          <w:szCs w:val="32"/>
          <w:shd w:val="clear" w:color="auto" w:fill="FFFFFF"/>
        </w:rPr>
        <w:t>指标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30" w:name="_Toc27326"/>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中医药服务能力</w:t>
      </w:r>
      <w:bookmarkEnd w:id="130"/>
      <w:r>
        <w:rPr>
          <w:rFonts w:ascii="仿宋" w:eastAsia="仿宋" w:hAnsi="仿宋" w:cs="仿宋" w:hint="eastAsia"/>
          <w:sz w:val="32"/>
          <w:szCs w:val="32"/>
          <w:shd w:val="clear" w:color="auto" w:fill="FFFFFF"/>
        </w:rPr>
        <w:t>。本项目实施，使学员受益匪浅，进一步提高了基层中医馆（蒙医馆）骨干人才的理论知识和专业技能，</w:t>
      </w:r>
      <w:bookmarkStart w:id="131" w:name="_Toc19484"/>
      <w:r>
        <w:rPr>
          <w:rFonts w:ascii="仿宋" w:eastAsia="仿宋" w:hAnsi="仿宋" w:cs="仿宋" w:hint="eastAsia"/>
          <w:sz w:val="32"/>
          <w:szCs w:val="32"/>
          <w:shd w:val="clear" w:color="auto" w:fill="FFFFFF"/>
        </w:rPr>
        <w:t>诊疗技术也得到了提高。本项目指标满分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培养对象的满意度</w:t>
      </w:r>
      <w:bookmarkEnd w:id="131"/>
      <w:r>
        <w:rPr>
          <w:rFonts w:ascii="仿宋" w:eastAsia="仿宋" w:hAnsi="仿宋" w:cs="仿宋" w:hint="eastAsia"/>
          <w:sz w:val="32"/>
          <w:szCs w:val="32"/>
          <w:shd w:val="clear" w:color="auto" w:fill="FFFFFF"/>
        </w:rPr>
        <w:t>。经过调查学员满意度达到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shd w:val="clear" w:color="auto" w:fill="FFFFFF"/>
        </w:rPr>
        <w:t>综上，</w:t>
      </w:r>
      <w:r>
        <w:rPr>
          <w:rFonts w:ascii="仿宋" w:eastAsia="仿宋" w:hAnsi="仿宋" w:cs="仿宋" w:hint="eastAsia"/>
          <w:sz w:val="32"/>
          <w:szCs w:val="32"/>
        </w:rPr>
        <w:t>中医馆（蒙医馆）骨干人才培养项目</w:t>
      </w:r>
      <w:r>
        <w:rPr>
          <w:rFonts w:ascii="仿宋" w:eastAsia="仿宋" w:hAnsi="仿宋" w:cs="仿宋" w:hint="eastAsia"/>
          <w:sz w:val="32"/>
          <w:szCs w:val="32"/>
          <w:shd w:val="clear" w:color="auto" w:fill="FFFFFF"/>
        </w:rPr>
        <w:t>过程、产出、效益得分合计</w:t>
      </w:r>
      <w:r>
        <w:rPr>
          <w:rFonts w:ascii="仿宋" w:eastAsia="仿宋" w:hAnsi="仿宋" w:cs="仿宋" w:hint="eastAsia"/>
          <w:sz w:val="32"/>
          <w:szCs w:val="32"/>
          <w:shd w:val="clear" w:color="auto" w:fill="FFFFFF"/>
        </w:rPr>
        <w:t>77.57</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全科医生转岗培训项目</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32" w:name="_Toc30000"/>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2-7</w:t>
      </w:r>
      <w:r>
        <w:rPr>
          <w:rFonts w:ascii="仿宋" w:eastAsia="仿宋" w:hAnsi="仿宋" w:cs="仿宋" w:hint="eastAsia"/>
          <w:sz w:val="32"/>
          <w:szCs w:val="32"/>
        </w:rPr>
        <w:t>全科医生转岗培训项目</w:t>
      </w:r>
      <w:r>
        <w:rPr>
          <w:rFonts w:ascii="仿宋" w:eastAsia="仿宋" w:hAnsi="仿宋" w:cs="仿宋" w:hint="eastAsia"/>
          <w:sz w:val="32"/>
          <w:szCs w:val="32"/>
          <w:shd w:val="clear" w:color="auto" w:fill="FFFFFF"/>
        </w:rPr>
        <w:t>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bookmarkEnd w:id="132"/>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33" w:name="_Toc32413"/>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资金到位率。本项目资金</w:t>
      </w:r>
      <w:r>
        <w:rPr>
          <w:rFonts w:ascii="仿宋" w:eastAsia="仿宋" w:hAnsi="仿宋" w:cs="仿宋" w:hint="eastAsia"/>
          <w:sz w:val="32"/>
          <w:szCs w:val="32"/>
          <w:shd w:val="clear" w:color="auto" w:fill="FFFFFF"/>
        </w:rPr>
        <w:t>150</w:t>
      </w:r>
      <w:r>
        <w:rPr>
          <w:rFonts w:ascii="仿宋" w:eastAsia="仿宋" w:hAnsi="仿宋" w:cs="仿宋" w:hint="eastAsia"/>
          <w:sz w:val="32"/>
          <w:szCs w:val="32"/>
          <w:shd w:val="clear" w:color="auto" w:fill="FFFFFF"/>
        </w:rPr>
        <w:t>万元，培养对象</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人，按照每人</w:t>
      </w:r>
      <w:r>
        <w:rPr>
          <w:rFonts w:ascii="仿宋" w:eastAsia="仿宋" w:hAnsi="仿宋" w:cs="仿宋" w:hint="eastAsia"/>
          <w:sz w:val="32"/>
          <w:szCs w:val="32"/>
          <w:shd w:val="clear" w:color="auto" w:fill="FFFFFF"/>
        </w:rPr>
        <w:t>1.5</w:t>
      </w:r>
      <w:r>
        <w:rPr>
          <w:rFonts w:ascii="仿宋" w:eastAsia="仿宋" w:hAnsi="仿宋" w:cs="仿宋" w:hint="eastAsia"/>
          <w:sz w:val="32"/>
          <w:szCs w:val="32"/>
          <w:shd w:val="clear" w:color="auto" w:fill="FFFFFF"/>
        </w:rPr>
        <w:t>万元的标准。其中拨付内蒙古医科大学</w:t>
      </w:r>
      <w:r>
        <w:rPr>
          <w:rFonts w:ascii="仿宋" w:eastAsia="仿宋" w:hAnsi="仿宋" w:cs="仿宋" w:hint="eastAsia"/>
          <w:sz w:val="32"/>
          <w:szCs w:val="32"/>
          <w:shd w:val="clear" w:color="auto" w:fill="FFFFFF"/>
        </w:rPr>
        <w:t>18</w:t>
      </w:r>
      <w:r>
        <w:rPr>
          <w:rFonts w:ascii="仿宋" w:eastAsia="仿宋" w:hAnsi="仿宋" w:cs="仿宋" w:hint="eastAsia"/>
          <w:sz w:val="32"/>
          <w:szCs w:val="32"/>
          <w:shd w:val="clear" w:color="auto" w:fill="FFFFFF"/>
        </w:rPr>
        <w:t>万，主要用于理论培训经费；拨付至各盟市卫生健康委</w:t>
      </w:r>
      <w:r>
        <w:rPr>
          <w:rFonts w:ascii="仿宋" w:eastAsia="仿宋" w:hAnsi="仿宋" w:cs="仿宋" w:hint="eastAsia"/>
          <w:sz w:val="32"/>
          <w:szCs w:val="32"/>
          <w:shd w:val="clear" w:color="auto" w:fill="FFFFFF"/>
        </w:rPr>
        <w:t>132</w:t>
      </w:r>
      <w:r>
        <w:rPr>
          <w:rFonts w:ascii="仿宋" w:eastAsia="仿宋" w:hAnsi="仿宋" w:cs="仿宋" w:hint="eastAsia"/>
          <w:sz w:val="32"/>
          <w:szCs w:val="32"/>
          <w:shd w:val="clear" w:color="auto" w:fill="FFFFFF"/>
        </w:rPr>
        <w:t>万，每位培训对象</w:t>
      </w:r>
      <w:r>
        <w:rPr>
          <w:rFonts w:ascii="仿宋" w:eastAsia="仿宋" w:hAnsi="仿宋" w:cs="仿宋" w:hint="eastAsia"/>
          <w:sz w:val="32"/>
          <w:szCs w:val="32"/>
          <w:shd w:val="clear" w:color="auto" w:fill="FFFFFF"/>
        </w:rPr>
        <w:t>1.32</w:t>
      </w:r>
      <w:r>
        <w:rPr>
          <w:rFonts w:ascii="仿宋" w:eastAsia="仿宋" w:hAnsi="仿宋" w:cs="仿宋" w:hint="eastAsia"/>
          <w:sz w:val="32"/>
          <w:szCs w:val="32"/>
          <w:shd w:val="clear" w:color="auto" w:fill="FFFFFF"/>
        </w:rPr>
        <w:t>万元，主要用于临床培训、基层实践培训、跟师学习、住宿等费用，各盟市分别确定盟市级中医蒙医医院、基层医疗机构用于基本技能培训。本项目资金全部到位，到位率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bookmarkEnd w:id="133"/>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34" w:name="_Toc20428"/>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98.52</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65.68%</w:t>
      </w:r>
      <w:r>
        <w:rPr>
          <w:rFonts w:ascii="仿宋" w:eastAsia="仿宋" w:hAnsi="仿宋" w:cs="仿宋" w:hint="eastAsia"/>
          <w:sz w:val="32"/>
          <w:szCs w:val="32"/>
          <w:shd w:val="clear" w:color="auto" w:fill="FFFFFF"/>
        </w:rPr>
        <w:t>，按照执行率扣除相应的分值。本项指标满分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2.08</w:t>
      </w:r>
      <w:r>
        <w:rPr>
          <w:rFonts w:ascii="仿宋" w:eastAsia="仿宋" w:hAnsi="仿宋" w:cs="仿宋" w:hint="eastAsia"/>
          <w:sz w:val="32"/>
          <w:szCs w:val="32"/>
          <w:shd w:val="clear" w:color="auto" w:fill="FFFFFF"/>
        </w:rPr>
        <w:t>分。</w:t>
      </w:r>
      <w:bookmarkEnd w:id="134"/>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35" w:name="_Toc24969"/>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w:t>
      </w:r>
      <w:r>
        <w:rPr>
          <w:rFonts w:ascii="Calibri" w:eastAsia="仿宋" w:hAnsi="Calibri" w:cs="Calibri"/>
          <w:sz w:val="32"/>
          <w:szCs w:val="32"/>
          <w:shd w:val="clear" w:color="auto" w:fill="FFFFFF"/>
        </w:rPr>
        <w:t>合规性</w:t>
      </w:r>
      <w:r>
        <w:rPr>
          <w:rFonts w:ascii="Calibri" w:eastAsia="仿宋" w:hAnsi="Calibri" w:cs="Calibri" w:hint="eastAsia"/>
          <w:sz w:val="32"/>
          <w:szCs w:val="32"/>
          <w:shd w:val="clear" w:color="auto" w:fill="FFFFFF"/>
        </w:rPr>
        <w:t>。经评价组对实施单位财务资料的检查，资金使用符合国家财经法规和财务管理制度以及项目实施方案的规定，资金的拨付有完整的审批程序和手续，符合项目预算批复的用途，不存在截留、挤占、挪用、虚列支出等情况。但也存在部分财务管理不合规的情况，如：内蒙古医科大学存在记账无原始凭证的情况下进行账务处理，财务制单与记账和复核为同一人；呼和浩特市蒙医中医医院存在出差无出差审批单，未使用公务卡结算；呼伦贝尔市中蒙医医院存在现金发放多人代课费，由一人签领现象；敖汉旗中蒙医医院将培训资金用于购置设备，不符合本项目方案要求的资金</w:t>
      </w:r>
      <w:r>
        <w:rPr>
          <w:rFonts w:ascii="Calibri" w:eastAsia="仿宋" w:hAnsi="Calibri" w:cs="Calibri" w:hint="eastAsia"/>
          <w:sz w:val="32"/>
          <w:szCs w:val="32"/>
          <w:shd w:val="clear" w:color="auto" w:fill="FFFFFF"/>
        </w:rPr>
        <w:t>用途。本项</w:t>
      </w:r>
      <w:r>
        <w:rPr>
          <w:rFonts w:ascii="仿宋" w:eastAsia="仿宋" w:hAnsi="仿宋" w:cs="仿宋" w:hint="eastAsia"/>
          <w:sz w:val="32"/>
          <w:szCs w:val="32"/>
          <w:shd w:val="clear" w:color="auto" w:fill="FFFFFF"/>
        </w:rPr>
        <w:t>指标满分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4.47</w:t>
      </w:r>
      <w:r>
        <w:rPr>
          <w:rFonts w:ascii="仿宋" w:eastAsia="仿宋" w:hAnsi="仿宋" w:cs="仿宋" w:hint="eastAsia"/>
          <w:sz w:val="32"/>
          <w:szCs w:val="32"/>
          <w:shd w:val="clear" w:color="auto" w:fill="FFFFFF"/>
        </w:rPr>
        <w:t>分。</w:t>
      </w:r>
      <w:bookmarkEnd w:id="135"/>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36" w:name="_Toc29541"/>
      <w:r>
        <w:rPr>
          <w:rFonts w:ascii="仿宋" w:eastAsia="仿宋" w:hAnsi="仿宋" w:cs="仿宋" w:hint="eastAsia"/>
          <w:sz w:val="32"/>
          <w:szCs w:val="32"/>
          <w:shd w:val="clear" w:color="auto" w:fill="FFFFFF"/>
        </w:rPr>
        <w:lastRenderedPageBreak/>
        <w:t>④管理制度健全性。本项目制定了实施方案，对项目目标、培训对象、培训内容、培训要求、培训经费等做出了明确的规定，管理制度健全。本项指标满分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bookmarkEnd w:id="136"/>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37" w:name="_Toc9155"/>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。经评价组检查，项目实施单位能够严格遵守相关法律法规和相关管理规定，项目实施的人员条件、场地设备、信息支撑等落实到位，能够按照实施方案的要求完成项目任务。本项指标满分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bookmarkEnd w:id="137"/>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38" w:name="_Toc2963"/>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bookmarkEnd w:id="138"/>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39" w:name="_Toc15384"/>
      <w:r>
        <w:rPr>
          <w:rFonts w:ascii="仿宋" w:eastAsia="仿宋" w:hAnsi="仿宋" w:cs="仿宋"/>
          <w:sz w:val="32"/>
          <w:szCs w:val="32"/>
          <w:shd w:val="clear" w:color="auto" w:fill="FFFFFF"/>
        </w:rPr>
        <w:t>①</w:t>
      </w:r>
      <w:bookmarkEnd w:id="139"/>
      <w:r>
        <w:rPr>
          <w:rFonts w:ascii="仿宋" w:eastAsia="仿宋" w:hAnsi="仿宋" w:cs="仿宋" w:hint="eastAsia"/>
          <w:sz w:val="32"/>
          <w:szCs w:val="32"/>
          <w:shd w:val="clear" w:color="auto" w:fill="FFFFFF"/>
        </w:rPr>
        <w:t>培训实施方案制定指标。本项目按照方案要求，制定了培训大纲，制定了培训方案，明确了考核要求。除内蒙古民族大学附属医院未明确细化考核要求外，其他均达标。本项指标满分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11.87</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40" w:name="_Toc21630"/>
      <w:r>
        <w:rPr>
          <w:rFonts w:ascii="仿宋" w:eastAsia="仿宋" w:hAnsi="仿宋" w:cs="仿宋"/>
          <w:sz w:val="32"/>
          <w:szCs w:val="32"/>
          <w:shd w:val="clear" w:color="auto" w:fill="FFFFFF"/>
        </w:rPr>
        <w:t>②</w:t>
      </w:r>
      <w:bookmarkEnd w:id="140"/>
      <w:r>
        <w:rPr>
          <w:rFonts w:ascii="仿宋" w:eastAsia="仿宋" w:hAnsi="仿宋" w:cs="仿宋" w:hint="eastAsia"/>
          <w:sz w:val="32"/>
          <w:szCs w:val="32"/>
          <w:shd w:val="clear" w:color="auto" w:fill="FFFFFF"/>
        </w:rPr>
        <w:t>培训组织实施。</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年蒙医全科医师培训，培训时间</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年。其中理论培训不少于</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个月（</w:t>
      </w:r>
      <w:r>
        <w:rPr>
          <w:rFonts w:ascii="仿宋" w:eastAsia="仿宋" w:hAnsi="仿宋" w:cs="仿宋" w:hint="eastAsia"/>
          <w:sz w:val="32"/>
          <w:szCs w:val="32"/>
          <w:shd w:val="clear" w:color="auto" w:fill="FFFFFF"/>
        </w:rPr>
        <w:t>160</w:t>
      </w:r>
      <w:r>
        <w:rPr>
          <w:rFonts w:ascii="仿宋" w:eastAsia="仿宋" w:hAnsi="仿宋" w:cs="仿宋" w:hint="eastAsia"/>
          <w:sz w:val="32"/>
          <w:szCs w:val="32"/>
          <w:shd w:val="clear" w:color="auto" w:fill="FFFFFF"/>
        </w:rPr>
        <w:t>学时），临床培训不少于</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个月，基层实践培训不少于</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个月。课程设置了蒙医全科医概论、社区基本诊查技能、蒙医传统疗法、蒙医骨伤学、蒙医养生保健学、蒙医预防医学</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门课程</w:t>
      </w:r>
      <w:r>
        <w:rPr>
          <w:rFonts w:ascii="仿宋" w:eastAsia="仿宋" w:hAnsi="仿宋" w:cs="仿宋" w:hint="eastAsia"/>
          <w:sz w:val="32"/>
          <w:szCs w:val="32"/>
          <w:shd w:val="clear" w:color="auto" w:fill="FFFFFF"/>
        </w:rPr>
        <w:t>128</w:t>
      </w:r>
      <w:r>
        <w:rPr>
          <w:rFonts w:ascii="仿宋" w:eastAsia="仿宋" w:hAnsi="仿宋" w:cs="仿宋" w:hint="eastAsia"/>
          <w:sz w:val="32"/>
          <w:szCs w:val="32"/>
          <w:shd w:val="clear" w:color="auto" w:fill="FFFFFF"/>
        </w:rPr>
        <w:t>学时，由</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名教师参与培训的教学活动；为配合疫情防控要求，授课方式</w:t>
      </w:r>
      <w:r>
        <w:rPr>
          <w:rFonts w:ascii="仿宋" w:eastAsia="仿宋" w:hAnsi="仿宋" w:cs="仿宋" w:hint="eastAsia"/>
          <w:sz w:val="32"/>
          <w:szCs w:val="32"/>
          <w:shd w:val="clear" w:color="auto" w:fill="FFFFFF"/>
        </w:rPr>
        <w:t>为线上教学；考核方式为线上理论考核。本项指标满分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41" w:name="_Toc7901"/>
      <w:r>
        <w:rPr>
          <w:rFonts w:ascii="仿宋" w:eastAsia="仿宋" w:hAnsi="仿宋" w:cs="仿宋"/>
          <w:sz w:val="32"/>
          <w:szCs w:val="32"/>
          <w:shd w:val="clear" w:color="auto" w:fill="FFFFFF"/>
        </w:rPr>
        <w:t>③</w:t>
      </w:r>
      <w:bookmarkEnd w:id="141"/>
      <w:r>
        <w:rPr>
          <w:rFonts w:ascii="仿宋" w:eastAsia="仿宋" w:hAnsi="仿宋" w:cs="仿宋" w:hint="eastAsia"/>
          <w:sz w:val="32"/>
          <w:szCs w:val="32"/>
          <w:shd w:val="clear" w:color="auto" w:fill="FFFFFF"/>
        </w:rPr>
        <w:t>培训招收指标。</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年蒙医全科医师培训共完成招收</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名学员的招收计划。本项指标满分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42" w:name="_Toc4290"/>
      <w:r>
        <w:rPr>
          <w:rFonts w:ascii="仿宋" w:eastAsia="仿宋" w:hAnsi="仿宋" w:cs="仿宋" w:hint="eastAsia"/>
          <w:sz w:val="32"/>
          <w:szCs w:val="32"/>
          <w:shd w:val="clear" w:color="auto" w:fill="FFFFFF"/>
        </w:rPr>
        <w:lastRenderedPageBreak/>
        <w:t>④</w:t>
      </w:r>
      <w:bookmarkEnd w:id="142"/>
      <w:r>
        <w:rPr>
          <w:rFonts w:ascii="仿宋" w:eastAsia="仿宋" w:hAnsi="仿宋" w:cs="仿宋" w:hint="eastAsia"/>
          <w:sz w:val="32"/>
          <w:szCs w:val="32"/>
          <w:shd w:val="clear" w:color="auto" w:fill="FFFFFF"/>
        </w:rPr>
        <w:t>及时完成率。受疫情影响，</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个项目单位的临床培训或基层实践培训未能如期完成，完成及时率为</w:t>
      </w:r>
      <w:r>
        <w:rPr>
          <w:rFonts w:ascii="仿宋" w:eastAsia="仿宋" w:hAnsi="仿宋" w:cs="仿宋" w:hint="eastAsia"/>
          <w:sz w:val="32"/>
          <w:szCs w:val="32"/>
          <w:shd w:val="clear" w:color="auto" w:fill="FFFFFF"/>
        </w:rPr>
        <w:t>80%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5.47</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43" w:name="_Toc25850"/>
      <w:r>
        <w:rPr>
          <w:rFonts w:ascii="仿宋" w:eastAsia="仿宋" w:hAnsi="仿宋" w:cs="仿宋" w:hint="eastAsia"/>
          <w:sz w:val="32"/>
          <w:szCs w:val="32"/>
          <w:shd w:val="clear" w:color="auto" w:fill="FFFFFF"/>
        </w:rPr>
        <w:t>⑤</w:t>
      </w:r>
      <w:bookmarkEnd w:id="143"/>
      <w:r>
        <w:rPr>
          <w:rFonts w:ascii="仿宋" w:eastAsia="仿宋" w:hAnsi="仿宋" w:cs="仿宋" w:hint="eastAsia"/>
          <w:sz w:val="32"/>
          <w:szCs w:val="32"/>
          <w:shd w:val="clear" w:color="auto" w:fill="FFFFFF"/>
        </w:rPr>
        <w:t>成本控制有效性。本项目经费总支出控制在年度预算内，各项费用的标准不存在超标现象。本项指标满分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44" w:name="_Toc18796"/>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w:t>
      </w:r>
      <w:bookmarkEnd w:id="144"/>
      <w:r>
        <w:rPr>
          <w:rFonts w:ascii="仿宋" w:eastAsia="仿宋" w:hAnsi="仿宋" w:cs="仿宋" w:hint="eastAsia"/>
          <w:sz w:val="32"/>
          <w:szCs w:val="32"/>
          <w:shd w:val="clear" w:color="auto" w:fill="FFFFFF"/>
        </w:rPr>
        <w:t>指标</w:t>
      </w:r>
    </w:p>
    <w:p w:rsidR="00F700D4" w:rsidRDefault="000A0912">
      <w:pPr>
        <w:pStyle w:val="a5"/>
        <w:spacing w:line="240" w:lineRule="auto"/>
        <w:ind w:firstLineChars="200" w:firstLine="640"/>
        <w:outlineLvl w:val="1"/>
        <w:rPr>
          <w:rFonts w:ascii="仿宋_GB2312" w:eastAsia="仿宋_GB2312"/>
          <w:kern w:val="0"/>
          <w:sz w:val="32"/>
          <w:szCs w:val="32"/>
        </w:rPr>
      </w:pPr>
      <w:bookmarkStart w:id="145" w:name="_Toc21767"/>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中医药服务能力</w:t>
      </w:r>
      <w:bookmarkEnd w:id="145"/>
      <w:r>
        <w:rPr>
          <w:rFonts w:ascii="仿宋" w:eastAsia="仿宋" w:hAnsi="仿宋" w:cs="仿宋" w:hint="eastAsia"/>
          <w:sz w:val="32"/>
          <w:szCs w:val="32"/>
          <w:shd w:val="clear" w:color="auto" w:fill="FFFFFF"/>
        </w:rPr>
        <w:t>。通过本项目的实施，</w:t>
      </w:r>
      <w:r>
        <w:rPr>
          <w:rFonts w:ascii="仿宋_GB2312" w:eastAsia="仿宋_GB2312" w:hint="eastAsia"/>
          <w:kern w:val="0"/>
          <w:sz w:val="32"/>
          <w:szCs w:val="32"/>
        </w:rPr>
        <w:t>基层医疗卫生</w:t>
      </w:r>
      <w:r>
        <w:rPr>
          <w:rFonts w:ascii="仿宋_GB2312" w:eastAsia="仿宋_GB2312"/>
          <w:kern w:val="0"/>
          <w:sz w:val="32"/>
          <w:szCs w:val="32"/>
        </w:rPr>
        <w:t>机构从事或即将从事中医（</w:t>
      </w:r>
      <w:r>
        <w:rPr>
          <w:rFonts w:ascii="仿宋_GB2312" w:eastAsia="仿宋_GB2312" w:hint="eastAsia"/>
          <w:kern w:val="0"/>
          <w:sz w:val="32"/>
          <w:szCs w:val="32"/>
        </w:rPr>
        <w:t>蒙医</w:t>
      </w:r>
      <w:r>
        <w:rPr>
          <w:rFonts w:ascii="仿宋_GB2312" w:eastAsia="仿宋_GB2312"/>
          <w:kern w:val="0"/>
          <w:sz w:val="32"/>
          <w:szCs w:val="32"/>
        </w:rPr>
        <w:t>）</w:t>
      </w:r>
      <w:r>
        <w:rPr>
          <w:rFonts w:ascii="仿宋_GB2312" w:eastAsia="仿宋_GB2312" w:hint="eastAsia"/>
          <w:kern w:val="0"/>
          <w:sz w:val="32"/>
          <w:szCs w:val="32"/>
        </w:rPr>
        <w:t>医疗</w:t>
      </w:r>
      <w:r>
        <w:rPr>
          <w:rFonts w:ascii="仿宋_GB2312" w:eastAsia="仿宋_GB2312"/>
          <w:kern w:val="0"/>
          <w:sz w:val="32"/>
          <w:szCs w:val="32"/>
        </w:rPr>
        <w:t>工作，</w:t>
      </w:r>
      <w:r>
        <w:rPr>
          <w:rFonts w:ascii="仿宋_GB2312" w:eastAsia="仿宋_GB2312" w:hint="eastAsia"/>
          <w:kern w:val="0"/>
          <w:sz w:val="32"/>
          <w:szCs w:val="32"/>
        </w:rPr>
        <w:t>达到中医</w:t>
      </w:r>
      <w:r>
        <w:rPr>
          <w:rFonts w:ascii="仿宋_GB2312" w:eastAsia="仿宋_GB2312"/>
          <w:kern w:val="0"/>
          <w:sz w:val="32"/>
          <w:szCs w:val="32"/>
        </w:rPr>
        <w:t>（</w:t>
      </w:r>
      <w:r>
        <w:rPr>
          <w:rFonts w:ascii="仿宋_GB2312" w:eastAsia="仿宋_GB2312" w:hint="eastAsia"/>
          <w:kern w:val="0"/>
          <w:sz w:val="32"/>
          <w:szCs w:val="32"/>
        </w:rPr>
        <w:t>蒙医</w:t>
      </w:r>
      <w:r>
        <w:rPr>
          <w:rFonts w:ascii="仿宋_GB2312" w:eastAsia="仿宋_GB2312"/>
          <w:kern w:val="0"/>
          <w:sz w:val="32"/>
          <w:szCs w:val="32"/>
        </w:rPr>
        <w:t>）</w:t>
      </w:r>
      <w:r>
        <w:rPr>
          <w:rFonts w:ascii="仿宋_GB2312" w:eastAsia="仿宋_GB2312" w:hint="eastAsia"/>
          <w:kern w:val="0"/>
          <w:sz w:val="32"/>
          <w:szCs w:val="32"/>
        </w:rPr>
        <w:t>全科医生转岗培训合格要求</w:t>
      </w:r>
      <w:bookmarkStart w:id="146" w:name="_Toc5259"/>
      <w:r>
        <w:rPr>
          <w:rFonts w:ascii="仿宋_GB2312" w:eastAsia="仿宋_GB2312" w:hint="eastAsia"/>
          <w:kern w:val="0"/>
          <w:sz w:val="32"/>
          <w:szCs w:val="32"/>
        </w:rPr>
        <w:t>，</w:t>
      </w:r>
      <w:r>
        <w:rPr>
          <w:rFonts w:ascii="仿宋_GB2312" w:eastAsia="仿宋_GB2312" w:hint="eastAsia"/>
          <w:kern w:val="0"/>
          <w:sz w:val="32"/>
          <w:szCs w:val="32"/>
        </w:rPr>
        <w:t>培训对象的</w:t>
      </w:r>
      <w:r>
        <w:rPr>
          <w:rFonts w:ascii="仿宋" w:eastAsia="仿宋" w:hAnsi="仿宋" w:cs="仿宋" w:hint="eastAsia"/>
          <w:sz w:val="32"/>
          <w:szCs w:val="32"/>
          <w:shd w:val="clear" w:color="auto" w:fill="FFFFFF"/>
        </w:rPr>
        <w:t>中医药服务能力得到明显提升。本项指标满分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培养对象的满意度</w:t>
      </w:r>
      <w:bookmarkEnd w:id="146"/>
      <w:r>
        <w:rPr>
          <w:rFonts w:ascii="仿宋" w:eastAsia="仿宋" w:hAnsi="仿宋" w:cs="仿宋" w:hint="eastAsia"/>
          <w:sz w:val="32"/>
          <w:szCs w:val="32"/>
          <w:shd w:val="clear" w:color="auto" w:fill="FFFFFF"/>
        </w:rPr>
        <w:t>。经过调查学员满意度达到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综上，</w:t>
      </w:r>
      <w:r>
        <w:rPr>
          <w:rFonts w:ascii="仿宋" w:eastAsia="仿宋" w:hAnsi="仿宋" w:cs="仿宋" w:hint="eastAsia"/>
          <w:sz w:val="32"/>
          <w:szCs w:val="32"/>
        </w:rPr>
        <w:t>全科医生转岗培训项目</w:t>
      </w:r>
      <w:r>
        <w:rPr>
          <w:rFonts w:ascii="仿宋" w:eastAsia="仿宋" w:hAnsi="仿宋" w:cs="仿宋" w:hint="eastAsia"/>
          <w:sz w:val="32"/>
          <w:szCs w:val="32"/>
          <w:shd w:val="clear" w:color="auto" w:fill="FFFFFF"/>
        </w:rPr>
        <w:t>过程、产出、效益得分合计</w:t>
      </w:r>
      <w:r>
        <w:rPr>
          <w:rFonts w:ascii="仿宋" w:eastAsia="仿宋" w:hAnsi="仿宋" w:cs="仿宋" w:hint="eastAsia"/>
          <w:sz w:val="32"/>
          <w:szCs w:val="32"/>
          <w:shd w:val="clear" w:color="auto" w:fill="FFFFFF"/>
        </w:rPr>
        <w:t>77.90</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全国基层名老中医药蒙医药专家传承工作室项目</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47" w:name="_Toc30516"/>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2-8</w:t>
      </w:r>
      <w:r>
        <w:rPr>
          <w:rFonts w:ascii="仿宋" w:eastAsia="仿宋" w:hAnsi="仿宋" w:cs="仿宋" w:hint="eastAsia"/>
          <w:sz w:val="32"/>
          <w:szCs w:val="32"/>
        </w:rPr>
        <w:t>全国基层名老中医药蒙医药专家传承工作室项目</w:t>
      </w:r>
      <w:r>
        <w:rPr>
          <w:rFonts w:ascii="仿宋" w:eastAsia="仿宋" w:hAnsi="仿宋" w:cs="仿宋" w:hint="eastAsia"/>
          <w:sz w:val="32"/>
          <w:szCs w:val="32"/>
          <w:shd w:val="clear" w:color="auto" w:fill="FFFFFF"/>
        </w:rPr>
        <w:t>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56</w:t>
      </w:r>
      <w:r>
        <w:rPr>
          <w:rFonts w:ascii="仿宋" w:eastAsia="仿宋" w:hAnsi="仿宋" w:cs="仿宋" w:hint="eastAsia"/>
          <w:sz w:val="32"/>
          <w:szCs w:val="32"/>
          <w:shd w:val="clear" w:color="auto" w:fill="FFFFFF"/>
        </w:rPr>
        <w:t>万元，由鄂托克旗人民医院等</w:t>
      </w:r>
      <w:r>
        <w:rPr>
          <w:rFonts w:ascii="仿宋" w:eastAsia="仿宋" w:hAnsi="仿宋" w:cs="仿宋" w:hint="eastAsia"/>
          <w:sz w:val="32"/>
          <w:szCs w:val="32"/>
          <w:shd w:val="clear" w:color="auto" w:fill="FFFFFF"/>
        </w:rPr>
        <w:t>7</w:t>
      </w:r>
      <w:r>
        <w:rPr>
          <w:rFonts w:ascii="仿宋" w:eastAsia="仿宋" w:hAnsi="仿宋" w:cs="仿宋" w:hint="eastAsia"/>
          <w:sz w:val="32"/>
          <w:szCs w:val="32"/>
          <w:shd w:val="clear" w:color="auto" w:fill="FFFFFF"/>
        </w:rPr>
        <w:t>家单位承担项目任务，资金全部到位，到位率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lastRenderedPageBreak/>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50.19</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89.63%</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2.69</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查，资金使用符合国家财经法规和财务管理制度以及项目实施方案的规定，资金的拨付有完整的审批程序和手续，符合项目预算批复的用途，不存在截留、挤占、挪用、虚列支出等情况。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④管理制度健全性。本项目制定了</w:t>
      </w:r>
      <w:r>
        <w:rPr>
          <w:rFonts w:ascii="仿宋" w:eastAsia="仿宋" w:hAnsi="仿宋" w:cs="仿宋" w:hint="eastAsia"/>
          <w:sz w:val="32"/>
          <w:szCs w:val="32"/>
          <w:shd w:val="clear" w:color="auto" w:fill="FFFFFF"/>
        </w:rPr>
        <w:t>实施方案，对项目目标、实施方式、资金安排、组织管理等做出了明确的规定，管理制度健全。本项指标满分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。经评价组检查，项目实施单位能够严格遵守相关法律法规和相关管理规定，项目实施的人员条件、场地设备、信息支撑等落实到位，能够按照实施方案的要求完成项目任务。本项指标满分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条件建设指标。任务要求自项目开展以来，建设老中医专家临床经验示诊室，面积不小于</w:t>
      </w:r>
      <w:r>
        <w:rPr>
          <w:rFonts w:ascii="仿宋" w:eastAsia="仿宋" w:hAnsi="仿宋" w:cs="仿宋" w:hint="eastAsia"/>
          <w:sz w:val="32"/>
          <w:szCs w:val="32"/>
          <w:shd w:val="clear" w:color="auto" w:fill="FFFFFF"/>
        </w:rPr>
        <w:t>15</w:t>
      </w:r>
      <w:r>
        <w:rPr>
          <w:rFonts w:ascii="仿宋" w:eastAsia="仿宋" w:hAnsi="仿宋" w:cs="仿宋" w:hint="eastAsia"/>
          <w:sz w:val="32"/>
          <w:szCs w:val="32"/>
          <w:shd w:val="clear" w:color="auto" w:fill="FFFFFF"/>
        </w:rPr>
        <w:t>平方米；建设了老中医专家临床经验示教室，能同时满足</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人以上观摩、研讨老中医专家的诊疗示教活动。本项目</w:t>
      </w:r>
      <w:r>
        <w:rPr>
          <w:rFonts w:ascii="仿宋" w:eastAsia="仿宋" w:hAnsi="仿宋" w:cs="仿宋" w:hint="eastAsia"/>
          <w:sz w:val="32"/>
          <w:szCs w:val="32"/>
          <w:shd w:val="clear" w:color="auto" w:fill="FFFFFF"/>
        </w:rPr>
        <w:t>支持的</w:t>
      </w:r>
      <w:r>
        <w:rPr>
          <w:rFonts w:ascii="仿宋" w:eastAsia="仿宋" w:hAnsi="仿宋" w:cs="仿宋" w:hint="eastAsia"/>
          <w:sz w:val="32"/>
          <w:szCs w:val="32"/>
          <w:shd w:val="clear" w:color="auto" w:fill="FFFFFF"/>
        </w:rPr>
        <w:t>7</w:t>
      </w:r>
      <w:r>
        <w:rPr>
          <w:rFonts w:ascii="仿宋" w:eastAsia="仿宋" w:hAnsi="仿宋" w:cs="仿宋" w:hint="eastAsia"/>
          <w:sz w:val="32"/>
          <w:szCs w:val="32"/>
          <w:shd w:val="clear" w:color="auto" w:fill="FFFFFF"/>
        </w:rPr>
        <w:t>家单位中除额济纳旗蒙医医院因建新办公楼正在装修，示诊室和示教室未建设外，其他</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家均已完成条件建设指标。本项指标满分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5.83</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lastRenderedPageBreak/>
        <w:t>②</w:t>
      </w:r>
      <w:r>
        <w:rPr>
          <w:rFonts w:ascii="仿宋" w:eastAsia="仿宋" w:hAnsi="仿宋" w:cs="仿宋" w:hint="eastAsia"/>
          <w:sz w:val="32"/>
          <w:szCs w:val="32"/>
          <w:shd w:val="clear" w:color="auto" w:fill="FFFFFF"/>
        </w:rPr>
        <w:t>传承建设指标。任务要求收集相关资料，开展老中医专家临床经验资料库建设工作。项目单位均已完成，本项指标满分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hint="eastAsia"/>
          <w:sz w:val="32"/>
          <w:szCs w:val="32"/>
          <w:shd w:val="clear" w:color="auto" w:fill="FFFFFF"/>
        </w:rPr>
        <w:t>培养继承人指标。任务要求自项目开展以来，培养</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名以上继承人；每名继承人每年跟师时间累计不少于</w:t>
      </w:r>
      <w:r>
        <w:rPr>
          <w:rFonts w:ascii="仿宋" w:eastAsia="仿宋" w:hAnsi="仿宋" w:cs="仿宋" w:hint="eastAsia"/>
          <w:sz w:val="32"/>
          <w:szCs w:val="32"/>
          <w:shd w:val="clear" w:color="auto" w:fill="FFFFFF"/>
        </w:rPr>
        <w:t>40</w:t>
      </w:r>
      <w:r>
        <w:rPr>
          <w:rFonts w:ascii="仿宋" w:eastAsia="仿宋" w:hAnsi="仿宋" w:cs="仿宋" w:hint="eastAsia"/>
          <w:sz w:val="32"/>
          <w:szCs w:val="32"/>
          <w:shd w:val="clear" w:color="auto" w:fill="FFFFFF"/>
        </w:rPr>
        <w:t>个工作日、撰写</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篇跟师笔记、</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篇与老中医专家临床经验相关的医案或临床经验运用心得；每年组织开展</w:t>
      </w:r>
      <w:r>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次学习、交流、讨论等人才培养相关活动，累计参加活动人数不少于</w:t>
      </w:r>
      <w:r>
        <w:rPr>
          <w:rFonts w:ascii="仿宋" w:eastAsia="仿宋" w:hAnsi="仿宋" w:cs="仿宋" w:hint="eastAsia"/>
          <w:sz w:val="32"/>
          <w:szCs w:val="32"/>
          <w:shd w:val="clear" w:color="auto" w:fill="FFFFFF"/>
        </w:rPr>
        <w:t>30</w:t>
      </w:r>
      <w:r>
        <w:rPr>
          <w:rFonts w:ascii="仿宋" w:eastAsia="仿宋" w:hAnsi="仿宋" w:cs="仿宋" w:hint="eastAsia"/>
          <w:sz w:val="32"/>
          <w:szCs w:val="32"/>
          <w:shd w:val="clear" w:color="auto" w:fill="FFFFFF"/>
        </w:rPr>
        <w:t>人。除乌审旗蒙医综合医院组织活动次数未完成外，其他均已完成任务。本项指标满分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11.57</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w:t>
      </w:r>
      <w:r>
        <w:rPr>
          <w:rFonts w:ascii="仿宋" w:eastAsia="仿宋" w:hAnsi="仿宋" w:cs="仿宋"/>
          <w:sz w:val="32"/>
          <w:szCs w:val="32"/>
          <w:shd w:val="clear" w:color="auto" w:fill="FFFFFF"/>
        </w:rPr>
        <w:t>巡诊带教</w:t>
      </w:r>
      <w:r>
        <w:rPr>
          <w:rFonts w:ascii="仿宋" w:eastAsia="仿宋" w:hAnsi="仿宋" w:cs="仿宋" w:hint="eastAsia"/>
          <w:sz w:val="32"/>
          <w:szCs w:val="32"/>
          <w:shd w:val="clear" w:color="auto" w:fill="FFFFFF"/>
        </w:rPr>
        <w:t>指标。任务要求自项目开展以来，项目单位与</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个乡镇卫生院、</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个村卫生室建立对口指导联系；重点指导</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名以上乡镇卫生院中医人员、</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名以上乡村医生；每</w:t>
      </w:r>
      <w:r>
        <w:rPr>
          <w:rFonts w:ascii="仿宋" w:eastAsia="仿宋" w:hAnsi="仿宋" w:cs="仿宋" w:hint="eastAsia"/>
          <w:sz w:val="32"/>
          <w:szCs w:val="32"/>
          <w:shd w:val="clear" w:color="auto" w:fill="FFFFFF"/>
        </w:rPr>
        <w:t>年巡诊活动次数不少于</w:t>
      </w:r>
      <w:r>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次，累计时间不少于</w:t>
      </w:r>
      <w:r>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个工作日。本指标有</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家项目单位未完全完成。本项指标满分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10.63</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⑤及时完成率。本项目及时完成率为</w:t>
      </w:r>
      <w:r>
        <w:rPr>
          <w:rFonts w:ascii="仿宋" w:eastAsia="仿宋" w:hAnsi="仿宋" w:cs="仿宋" w:hint="eastAsia"/>
          <w:sz w:val="32"/>
          <w:szCs w:val="32"/>
          <w:shd w:val="clear" w:color="auto" w:fill="FFFFFF"/>
        </w:rPr>
        <w:t>80%</w:t>
      </w:r>
      <w:r>
        <w:rPr>
          <w:rFonts w:ascii="仿宋" w:eastAsia="仿宋" w:hAnsi="仿宋" w:cs="仿宋" w:hint="eastAsia"/>
          <w:sz w:val="32"/>
          <w:szCs w:val="32"/>
          <w:shd w:val="clear" w:color="auto" w:fill="FFFFFF"/>
        </w:rPr>
        <w:t>及以上，本项指标满分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5.14</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⑥成本控制有效性。本项目经费总支出控制在年度预算内，各项费用的标准不存在超标现象。本指标满分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）项目效益指标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lastRenderedPageBreak/>
        <w:t>①</w:t>
      </w:r>
      <w:r>
        <w:rPr>
          <w:rFonts w:ascii="仿宋" w:eastAsia="仿宋" w:hAnsi="仿宋" w:cs="仿宋" w:hint="eastAsia"/>
          <w:sz w:val="32"/>
          <w:szCs w:val="32"/>
          <w:shd w:val="clear" w:color="auto" w:fill="FFFFFF"/>
        </w:rPr>
        <w:t>中医药服务能力。通过中央专项资金的支持，</w:t>
      </w:r>
      <w:r>
        <w:rPr>
          <w:rFonts w:ascii="仿宋" w:eastAsia="仿宋" w:hAnsi="仿宋" w:cs="仿宋" w:hint="eastAsia"/>
          <w:sz w:val="32"/>
          <w:szCs w:val="32"/>
          <w:shd w:val="clear" w:color="auto" w:fill="FFFFFF"/>
        </w:rPr>
        <w:t>7</w:t>
      </w:r>
      <w:r>
        <w:rPr>
          <w:rFonts w:ascii="仿宋" w:eastAsia="仿宋" w:hAnsi="仿宋" w:cs="仿宋" w:hint="eastAsia"/>
          <w:sz w:val="32"/>
          <w:szCs w:val="32"/>
          <w:shd w:val="clear" w:color="auto" w:fill="FFFFFF"/>
        </w:rPr>
        <w:t>家基层名老中医药专家传承工作室的建设得到了很大提高，完成了基础设施改善、培养了传承人，</w:t>
      </w:r>
      <w:r>
        <w:rPr>
          <w:rFonts w:ascii="仿宋_GB2312" w:eastAsia="仿宋_GB2312" w:hint="eastAsia"/>
          <w:kern w:val="0"/>
          <w:sz w:val="32"/>
          <w:szCs w:val="32"/>
        </w:rPr>
        <w:t>较好地掌握老中医（蒙医）专家的临床经验，提高疗效</w:t>
      </w:r>
      <w:r>
        <w:rPr>
          <w:rFonts w:ascii="仿宋_GB2312" w:eastAsia="仿宋_GB2312" w:hint="eastAsia"/>
          <w:kern w:val="0"/>
          <w:sz w:val="32"/>
          <w:szCs w:val="32"/>
        </w:rPr>
        <w:t>，</w:t>
      </w:r>
      <w:r>
        <w:rPr>
          <w:rFonts w:ascii="仿宋" w:eastAsia="仿宋" w:hAnsi="仿宋" w:cs="仿宋" w:hint="eastAsia"/>
          <w:sz w:val="32"/>
          <w:szCs w:val="32"/>
          <w:shd w:val="clear" w:color="auto" w:fill="FFFFFF"/>
        </w:rPr>
        <w:t>中医药服务能力得到明显提升。本项指标满分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服务对象满意度指标。通过开展培养的继承人和对口指导的基层中医人员的满意度调查，满意度达到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shd w:val="clear" w:color="auto" w:fill="FFFFFF"/>
        </w:rPr>
        <w:t>综上，</w:t>
      </w:r>
      <w:r>
        <w:rPr>
          <w:rFonts w:ascii="仿宋" w:eastAsia="仿宋" w:hAnsi="仿宋" w:cs="仿宋" w:hint="eastAsia"/>
          <w:sz w:val="32"/>
          <w:szCs w:val="32"/>
        </w:rPr>
        <w:t>全国基层名老中医药蒙医药专家传承工作室项目</w:t>
      </w:r>
      <w:r>
        <w:rPr>
          <w:rFonts w:ascii="仿宋" w:eastAsia="仿宋" w:hAnsi="仿宋" w:cs="仿宋" w:hint="eastAsia"/>
          <w:sz w:val="32"/>
          <w:szCs w:val="32"/>
          <w:shd w:val="clear" w:color="auto" w:fill="FFFFFF"/>
        </w:rPr>
        <w:t>过程、产出、效益得分合计</w:t>
      </w:r>
      <w:r>
        <w:rPr>
          <w:rFonts w:ascii="仿宋" w:eastAsia="仿宋" w:hAnsi="仿宋" w:cs="仿宋" w:hint="eastAsia"/>
          <w:sz w:val="32"/>
          <w:szCs w:val="32"/>
          <w:shd w:val="clear" w:color="auto" w:fill="FFFFFF"/>
        </w:rPr>
        <w:t>75.83</w:t>
      </w:r>
      <w:r>
        <w:rPr>
          <w:rFonts w:ascii="仿宋" w:eastAsia="仿宋" w:hAnsi="仿宋" w:cs="仿宋" w:hint="eastAsia"/>
          <w:sz w:val="32"/>
          <w:szCs w:val="32"/>
          <w:shd w:val="clear" w:color="auto" w:fill="FFFFFF"/>
        </w:rPr>
        <w:t>分。</w:t>
      </w:r>
      <w:bookmarkEnd w:id="147"/>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中医药（蒙医药）监督知识与能力培训项目</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bookmarkStart w:id="148" w:name="_Toc11901"/>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2-9</w:t>
      </w:r>
      <w:r>
        <w:rPr>
          <w:rFonts w:ascii="仿宋" w:eastAsia="仿宋" w:hAnsi="仿宋" w:cs="仿宋" w:hint="eastAsia"/>
          <w:sz w:val="32"/>
          <w:szCs w:val="32"/>
        </w:rPr>
        <w:t>监督知识与能力培训项目</w:t>
      </w:r>
      <w:r>
        <w:rPr>
          <w:rFonts w:ascii="仿宋" w:eastAsia="仿宋" w:hAnsi="仿宋" w:cs="仿宋" w:hint="eastAsia"/>
          <w:sz w:val="32"/>
          <w:szCs w:val="32"/>
          <w:shd w:val="clear" w:color="auto" w:fill="FFFFFF"/>
        </w:rPr>
        <w:t>指标体系和得分表”。</w:t>
      </w:r>
    </w:p>
    <w:bookmarkEnd w:id="148"/>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52</w:t>
      </w:r>
      <w:r>
        <w:rPr>
          <w:rFonts w:ascii="仿宋" w:eastAsia="仿宋" w:hAnsi="仿宋" w:cs="仿宋" w:hint="eastAsia"/>
          <w:sz w:val="32"/>
          <w:szCs w:val="32"/>
          <w:shd w:val="clear" w:color="auto" w:fill="FFFFFF"/>
        </w:rPr>
        <w:t>万元，由</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各盟市卫健委承担项目任务，资金全部到位，到位率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w:t>
      </w:r>
      <w:r>
        <w:rPr>
          <w:rFonts w:ascii="仿宋" w:eastAsia="仿宋" w:hAnsi="仿宋" w:cs="仿宋" w:hint="eastAsia"/>
          <w:sz w:val="32"/>
          <w:szCs w:val="32"/>
          <w:shd w:val="clear" w:color="auto" w:fill="FFFFFF"/>
        </w:rPr>
        <w:t>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49.16</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94.54%</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2.84</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。经评价组对实施单位财务资料的检查，资金使用符合国家财经法规和财务管理制度以及项目实施方案的规定，资金的拨付有完整的审批程序和手续，符合</w:t>
      </w:r>
      <w:r>
        <w:rPr>
          <w:rFonts w:ascii="Calibri" w:eastAsia="仿宋" w:hAnsi="Calibri" w:cs="Calibri" w:hint="eastAsia"/>
          <w:sz w:val="32"/>
          <w:szCs w:val="32"/>
          <w:shd w:val="clear" w:color="auto" w:fill="FFFFFF"/>
        </w:rPr>
        <w:lastRenderedPageBreak/>
        <w:t>项目预算批复的用途，不存在截留、挤占、挪用、虚列支出等情况。本项指标满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④管理制度健全性。本项目制定了实施方案，对项目目标、实施方式、资金安排、组织管理等做出了明确的规定，管理制度健全。本项指标满分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。经评价组检查，项目实施单位能够严格遵守相关法律法规和相关管理规定，项目实施的人员条件、场地设备、信息支撑等落实到位，能够按照实施方案的要求完成项目任务。本项指标满分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基础条件指标。各盟市培训均完成任务书中对培养教材涵盖内容、师资要求、学员要求等的达标率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培训人数指标。本指标除包头市卫健委因疫情原因导致原计划的培训时间延迟外，项目单位均已完成，本项指标满分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11.71</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hint="eastAsia"/>
          <w:sz w:val="32"/>
          <w:szCs w:val="32"/>
          <w:shd w:val="clear" w:color="auto" w:fill="FFFFFF"/>
        </w:rPr>
        <w:t>考勤指标。各项目单位组织的培训均制定考</w:t>
      </w:r>
      <w:r>
        <w:rPr>
          <w:rFonts w:ascii="仿宋" w:eastAsia="仿宋" w:hAnsi="仿宋" w:cs="仿宋" w:hint="eastAsia"/>
          <w:sz w:val="32"/>
          <w:szCs w:val="32"/>
          <w:shd w:val="clear" w:color="auto" w:fill="FFFFFF"/>
        </w:rPr>
        <w:t>勤措施并严格执行。本项指标满分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w:t>
      </w:r>
      <w:r>
        <w:rPr>
          <w:rFonts w:ascii="仿宋" w:eastAsia="仿宋" w:hAnsi="仿宋" w:cs="仿宋"/>
          <w:sz w:val="32"/>
          <w:szCs w:val="32"/>
          <w:shd w:val="clear" w:color="auto" w:fill="FFFFFF"/>
        </w:rPr>
        <w:t>考核</w:t>
      </w:r>
      <w:r>
        <w:rPr>
          <w:rFonts w:ascii="仿宋" w:eastAsia="仿宋" w:hAnsi="仿宋" w:cs="仿宋" w:hint="eastAsia"/>
          <w:sz w:val="32"/>
          <w:szCs w:val="32"/>
          <w:shd w:val="clear" w:color="auto" w:fill="FFFFFF"/>
        </w:rPr>
        <w:t>指标。任务要求制定考核机制并有考核结果记录，</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家盟市中有</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家未制定考核机制或无考核结果的记录。本项指标满分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⑤及时完成率。本项目及时完成率为</w:t>
      </w:r>
      <w:r>
        <w:rPr>
          <w:rFonts w:ascii="仿宋" w:eastAsia="仿宋" w:hAnsi="仿宋" w:cs="仿宋" w:hint="eastAsia"/>
          <w:sz w:val="32"/>
          <w:szCs w:val="32"/>
          <w:shd w:val="clear" w:color="auto" w:fill="FFFFFF"/>
        </w:rPr>
        <w:t>80%</w:t>
      </w:r>
      <w:r>
        <w:rPr>
          <w:rFonts w:ascii="仿宋" w:eastAsia="仿宋" w:hAnsi="仿宋" w:cs="仿宋" w:hint="eastAsia"/>
          <w:sz w:val="32"/>
          <w:szCs w:val="32"/>
          <w:shd w:val="clear" w:color="auto" w:fill="FFFFFF"/>
        </w:rPr>
        <w:t>及以上，本项</w:t>
      </w:r>
      <w:r>
        <w:rPr>
          <w:rFonts w:ascii="仿宋" w:eastAsia="仿宋" w:hAnsi="仿宋" w:cs="仿宋" w:hint="eastAsia"/>
          <w:sz w:val="32"/>
          <w:szCs w:val="32"/>
          <w:shd w:val="clear" w:color="auto" w:fill="FFFFFF"/>
        </w:rPr>
        <w:lastRenderedPageBreak/>
        <w:t>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5.65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⑥成本控制有效性。本项目经费总支出控制在年度预算内，各项费用的标准不存在超标现象。本指标满分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）项目效益指标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中医药服务能力。通过培训提升了中医药（蒙医药）专业技术人员“法律至上”的意识，推进中医药（蒙医药）监督工作，在全社会牢固树立有</w:t>
      </w:r>
      <w:r>
        <w:rPr>
          <w:rFonts w:ascii="仿宋" w:eastAsia="仿宋" w:hAnsi="仿宋" w:cs="仿宋" w:hint="eastAsia"/>
          <w:sz w:val="32"/>
          <w:szCs w:val="32"/>
          <w:shd w:val="clear" w:color="auto" w:fill="FFFFFF"/>
        </w:rPr>
        <w:t>法可依，有法必依的意识，使得受培训者自觉做依法发展中医药（蒙医药）的推动者、守护者和践行者，中医药服务能力得到提升。本项指标满分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服务对象满意度指标。通过开展参与培训人员的满意度调查调查，满意度达到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shd w:val="clear" w:color="auto" w:fill="FFFFFF"/>
        </w:rPr>
        <w:t>综上，</w:t>
      </w:r>
      <w:r>
        <w:rPr>
          <w:rFonts w:ascii="仿宋" w:eastAsia="仿宋" w:hAnsi="仿宋" w:cs="仿宋" w:hint="eastAsia"/>
          <w:sz w:val="32"/>
          <w:szCs w:val="32"/>
        </w:rPr>
        <w:t>中医药（蒙医药）监督知识与能力培训项目</w:t>
      </w:r>
      <w:r>
        <w:rPr>
          <w:rFonts w:ascii="仿宋" w:eastAsia="仿宋" w:hAnsi="仿宋" w:cs="仿宋" w:hint="eastAsia"/>
          <w:sz w:val="32"/>
          <w:szCs w:val="32"/>
          <w:shd w:val="clear" w:color="auto" w:fill="FFFFFF"/>
        </w:rPr>
        <w:t>过程、产出、效益得分合计</w:t>
      </w:r>
      <w:r>
        <w:rPr>
          <w:rFonts w:ascii="仿宋" w:eastAsia="仿宋" w:hAnsi="仿宋" w:cs="仿宋" w:hint="eastAsia"/>
          <w:sz w:val="32"/>
          <w:szCs w:val="32"/>
          <w:shd w:val="clear" w:color="auto" w:fill="FFFFFF"/>
        </w:rPr>
        <w:t>75.91</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国家中医疾病防治队能力建设项目</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2-10</w:t>
      </w:r>
      <w:r>
        <w:rPr>
          <w:rFonts w:ascii="仿宋" w:eastAsia="仿宋" w:hAnsi="仿宋" w:cs="仿宋" w:hint="eastAsia"/>
          <w:sz w:val="32"/>
          <w:szCs w:val="32"/>
        </w:rPr>
        <w:t>国家中医疾病防治队能力建设项目</w:t>
      </w:r>
      <w:r>
        <w:rPr>
          <w:rFonts w:ascii="仿宋" w:eastAsia="仿宋" w:hAnsi="仿宋" w:cs="仿宋" w:hint="eastAsia"/>
          <w:sz w:val="32"/>
          <w:szCs w:val="32"/>
          <w:shd w:val="clear" w:color="auto" w:fill="FFFFFF"/>
        </w:rPr>
        <w:t>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1090</w:t>
      </w:r>
      <w:r>
        <w:rPr>
          <w:rFonts w:ascii="仿宋" w:eastAsia="仿宋" w:hAnsi="仿宋" w:cs="仿宋" w:hint="eastAsia"/>
          <w:sz w:val="32"/>
          <w:szCs w:val="32"/>
          <w:shd w:val="clear" w:color="auto" w:fill="FFFFFF"/>
        </w:rPr>
        <w:t>万元，内蒙古自治区中医医院承担项目任务，资金全部到位，到位率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lastRenderedPageBreak/>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708.29</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64.98%</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1.95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查，资金使用符合国家财经法规和财务管理制度以及项目实施方案的规定，资金的拨付有完整的审批程序和手续，符合项目预算批复的用途，不存在截留、挤占、挪用、虚列支出等情况。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④管理制度健全性。本项目制定了实施方案，对项目目标、实施方式、资金安排、组织管理等做出了明确的规定，管理制度健全。本项指标满分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。经评价组检查，项目实施单位能够严格遵守相关法律法规和相关管理规定，项目实施的人员条件、场地设备、信息支撑等落实到位，能够按照实施方案的要求完成项目任务。本项指标满分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国家中医疫病防治队伍建设指标。按照国家中医药管理局办公室《国家中医应急医疗队伍和疫病防治及紧急医学救援基地建设方案》和《关于开展国家中医药应急医疗队和疫病</w:t>
      </w:r>
      <w:r>
        <w:rPr>
          <w:rFonts w:ascii="仿宋" w:eastAsia="仿宋" w:hAnsi="仿宋" w:cs="仿宋" w:hint="eastAsia"/>
          <w:sz w:val="32"/>
          <w:szCs w:val="32"/>
          <w:shd w:val="clear" w:color="auto" w:fill="FFFFFF"/>
        </w:rPr>
        <w:t>防治及紧急医学救援基地依托医院申报的通知》要求，内蒙古自治区卫生健康委组建了由</w:t>
      </w:r>
      <w:r>
        <w:rPr>
          <w:rFonts w:ascii="仿宋" w:eastAsia="仿宋" w:hAnsi="仿宋" w:cs="仿宋" w:hint="eastAsia"/>
          <w:sz w:val="32"/>
          <w:szCs w:val="32"/>
          <w:shd w:val="clear" w:color="auto" w:fill="FFFFFF"/>
        </w:rPr>
        <w:t>56</w:t>
      </w:r>
      <w:r>
        <w:rPr>
          <w:rFonts w:ascii="仿宋" w:eastAsia="仿宋" w:hAnsi="仿宋" w:cs="仿宋" w:hint="eastAsia"/>
          <w:sz w:val="32"/>
          <w:szCs w:val="32"/>
          <w:shd w:val="clear" w:color="auto" w:fill="FFFFFF"/>
        </w:rPr>
        <w:t>人国家中医疫病防治队。本项指标满分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lastRenderedPageBreak/>
        <w:t>②</w:t>
      </w:r>
      <w:r>
        <w:rPr>
          <w:rFonts w:ascii="仿宋" w:eastAsia="仿宋" w:hAnsi="仿宋" w:cs="仿宋" w:hint="eastAsia"/>
          <w:sz w:val="32"/>
          <w:szCs w:val="32"/>
          <w:shd w:val="clear" w:color="auto" w:fill="FFFFFF"/>
        </w:rPr>
        <w:t>专业设备购置指标。本指标已按照计划采购方舱</w:t>
      </w:r>
      <w:r>
        <w:rPr>
          <w:rFonts w:ascii="仿宋" w:eastAsia="仿宋" w:hAnsi="仿宋" w:cs="仿宋" w:hint="eastAsia"/>
          <w:sz w:val="32"/>
          <w:szCs w:val="32"/>
          <w:shd w:val="clear" w:color="auto" w:fill="FFFFFF"/>
        </w:rPr>
        <w:t>CT</w:t>
      </w:r>
      <w:r>
        <w:rPr>
          <w:rFonts w:ascii="仿宋" w:eastAsia="仿宋" w:hAnsi="仿宋" w:cs="仿宋" w:hint="eastAsia"/>
          <w:sz w:val="32"/>
          <w:szCs w:val="32"/>
          <w:shd w:val="clear" w:color="auto" w:fill="FFFFFF"/>
        </w:rPr>
        <w:t>一台、救护车一台，运输车二台，其余购置计划因疫情影响延期。本项指标满分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10.20</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hint="eastAsia"/>
          <w:sz w:val="32"/>
          <w:szCs w:val="32"/>
          <w:shd w:val="clear" w:color="auto" w:fill="FFFFFF"/>
        </w:rPr>
        <w:t>加强人才培养指标。任务要求根据要求定期开展疫情防控培训、演练。根据国家中医应急医疗队建设方案要求，开展</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年度培训演练一次，培训因疫情原因延期。本项指标满分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④及时完成率。本项目及时完成率为</w:t>
      </w:r>
      <w:r>
        <w:rPr>
          <w:rFonts w:ascii="仿宋" w:eastAsia="仿宋" w:hAnsi="仿宋" w:cs="仿宋" w:hint="eastAsia"/>
          <w:sz w:val="32"/>
          <w:szCs w:val="32"/>
          <w:shd w:val="clear" w:color="auto" w:fill="FFFFFF"/>
        </w:rPr>
        <w:t>80%</w:t>
      </w:r>
      <w:r>
        <w:rPr>
          <w:rFonts w:ascii="仿宋" w:eastAsia="仿宋" w:hAnsi="仿宋" w:cs="仿宋" w:hint="eastAsia"/>
          <w:sz w:val="32"/>
          <w:szCs w:val="32"/>
          <w:shd w:val="clear" w:color="auto" w:fill="FFFFFF"/>
        </w:rPr>
        <w:t>及以上，本项指标满分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4.8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⑤成本控制有效性。本项目经费总支出控制在年度预算内，各项费用的标准不存在超标现象。本指标满分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）项目效益指标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应急处置能力。通过中央转移支付资金的支持，内蒙古自治区卫健委组织成立了国家中医疫病防治队（内蒙古），配备了应急救援设配，开展了应急演练，应急处置能力得到明显提升。本项指标满分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满意度指标。通过开展中医疫病防治队员接受培训满意度调查，满意度达到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shd w:val="clear" w:color="auto" w:fill="FFFFFF"/>
        </w:rPr>
        <w:t>综上，</w:t>
      </w:r>
      <w:r>
        <w:rPr>
          <w:rFonts w:ascii="仿宋" w:eastAsia="仿宋" w:hAnsi="仿宋" w:cs="仿宋" w:hint="eastAsia"/>
          <w:sz w:val="32"/>
          <w:szCs w:val="32"/>
        </w:rPr>
        <w:t>国家中医疾病防治队能力建设项目</w:t>
      </w:r>
      <w:r>
        <w:rPr>
          <w:rFonts w:ascii="仿宋" w:eastAsia="仿宋" w:hAnsi="仿宋" w:cs="仿宋" w:hint="eastAsia"/>
          <w:sz w:val="32"/>
          <w:szCs w:val="32"/>
          <w:shd w:val="clear" w:color="auto" w:fill="FFFFFF"/>
        </w:rPr>
        <w:t>过程、产出、效益得分合计</w:t>
      </w:r>
      <w:r>
        <w:rPr>
          <w:rFonts w:ascii="仿宋" w:eastAsia="仿宋" w:hAnsi="仿宋" w:cs="仿宋" w:hint="eastAsia"/>
          <w:sz w:val="32"/>
          <w:szCs w:val="32"/>
          <w:shd w:val="clear" w:color="auto" w:fill="FFFFFF"/>
        </w:rPr>
        <w:t>72.95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lastRenderedPageBreak/>
        <w:t>10.</w:t>
      </w:r>
      <w:r>
        <w:rPr>
          <w:rFonts w:ascii="仿宋" w:eastAsia="仿宋" w:hAnsi="仿宋" w:cs="仿宋" w:hint="eastAsia"/>
          <w:sz w:val="32"/>
          <w:szCs w:val="32"/>
        </w:rPr>
        <w:t>国家中医药应对重大公共卫生事件和疫病防治骨干人才库建设项目</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2-11</w:t>
      </w:r>
      <w:r>
        <w:rPr>
          <w:rFonts w:ascii="仿宋" w:eastAsia="仿宋" w:hAnsi="仿宋" w:cs="仿宋" w:hint="eastAsia"/>
          <w:sz w:val="32"/>
          <w:szCs w:val="32"/>
        </w:rPr>
        <w:t>国家中医药应对重大公共卫生事件和疫病防治骨干人才库建设项目</w:t>
      </w:r>
      <w:r>
        <w:rPr>
          <w:rFonts w:ascii="仿宋" w:eastAsia="仿宋" w:hAnsi="仿宋" w:cs="仿宋" w:hint="eastAsia"/>
          <w:sz w:val="32"/>
          <w:szCs w:val="32"/>
          <w:shd w:val="clear" w:color="auto" w:fill="FFFFFF"/>
        </w:rPr>
        <w:t>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50</w:t>
      </w:r>
      <w:r>
        <w:rPr>
          <w:rFonts w:ascii="仿宋" w:eastAsia="仿宋" w:hAnsi="仿宋" w:cs="仿宋" w:hint="eastAsia"/>
          <w:sz w:val="32"/>
          <w:szCs w:val="32"/>
          <w:shd w:val="clear" w:color="auto" w:fill="FFFFFF"/>
        </w:rPr>
        <w:t>万元，内蒙古自治区中医医院承担项目任务，资金全部到位，到位率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w:t>
      </w:r>
      <w:r>
        <w:rPr>
          <w:rFonts w:ascii="Calibri" w:eastAsia="仿宋" w:hAnsi="Calibri" w:cs="Calibri" w:hint="eastAsia"/>
          <w:sz w:val="32"/>
          <w:szCs w:val="32"/>
          <w:shd w:val="clear" w:color="auto" w:fill="FFFFFF"/>
        </w:rPr>
        <w:t>财务资料的检查，资金使用符合国家财经法规和财务管理制度以及项目实施方案的规定，资金的拨付有完整的审批程序和手续，符合项目预算批复的用途，不存在截留、挤占、挪用、虚列支出等情况。本项指标满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④管理制度健全性。本项目制定了实施方案，对项目目标、实施方式、资金安排、组织管理等做出了明确的规定，管理制度健全。本项指标满分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。经评价组检查，项目实施单位能够严格遵守相关法律法规和相关管理规定，项目实施的人员条件、场地设备、信息支撑等落实到位，能够按照实施方案的</w:t>
      </w:r>
      <w:r>
        <w:rPr>
          <w:rFonts w:ascii="仿宋" w:eastAsia="仿宋" w:hAnsi="仿宋" w:cs="仿宋" w:hint="eastAsia"/>
          <w:sz w:val="32"/>
          <w:szCs w:val="32"/>
          <w:shd w:val="clear" w:color="auto" w:fill="FFFFFF"/>
        </w:rPr>
        <w:lastRenderedPageBreak/>
        <w:t>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人才库基本构成指标。任务要求人才库成员专业包括急诊、重症、呼吸、骨伤、外科、皮肤科、耳鼻喉科、眼科等相关专业；覆盖省、市、县级医疗机构；入库人员符合申报条件。实际完成建成了涵盖急症、重症、呼吸、骨科、外科、皮肤、耳鼻喉科、眼科等相关专业组成的应对重大公共卫生事件和疫病防治骨干人才库。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人才库人数指标。任务要求从省级医疗机构遴选不少于</w:t>
      </w:r>
      <w:r>
        <w:rPr>
          <w:rFonts w:ascii="仿宋" w:eastAsia="仿宋" w:hAnsi="仿宋" w:cs="仿宋" w:hint="eastAsia"/>
          <w:sz w:val="32"/>
          <w:szCs w:val="32"/>
          <w:shd w:val="clear" w:color="auto" w:fill="FFFFFF"/>
        </w:rPr>
        <w:t>60</w:t>
      </w:r>
      <w:r>
        <w:rPr>
          <w:rFonts w:ascii="仿宋" w:eastAsia="仿宋" w:hAnsi="仿宋" w:cs="仿宋" w:hint="eastAsia"/>
          <w:sz w:val="32"/>
          <w:szCs w:val="32"/>
          <w:shd w:val="clear" w:color="auto" w:fill="FFFFFF"/>
        </w:rPr>
        <w:t>人，其中执业医师</w:t>
      </w:r>
      <w:r>
        <w:rPr>
          <w:rFonts w:ascii="仿宋" w:eastAsia="仿宋" w:hAnsi="仿宋" w:cs="仿宋" w:hint="eastAsia"/>
          <w:sz w:val="32"/>
          <w:szCs w:val="32"/>
          <w:shd w:val="clear" w:color="auto" w:fill="FFFFFF"/>
        </w:rPr>
        <w:t>30</w:t>
      </w:r>
      <w:r>
        <w:rPr>
          <w:rFonts w:ascii="仿宋" w:eastAsia="仿宋" w:hAnsi="仿宋" w:cs="仿宋" w:hint="eastAsia"/>
          <w:sz w:val="32"/>
          <w:szCs w:val="32"/>
          <w:shd w:val="clear" w:color="auto" w:fill="FFFFFF"/>
        </w:rPr>
        <w:t>人、护理人员</w:t>
      </w:r>
      <w:r>
        <w:rPr>
          <w:rFonts w:ascii="仿宋" w:eastAsia="仿宋" w:hAnsi="仿宋" w:cs="仿宋" w:hint="eastAsia"/>
          <w:sz w:val="32"/>
          <w:szCs w:val="32"/>
          <w:shd w:val="clear" w:color="auto" w:fill="FFFFFF"/>
        </w:rPr>
        <w:t>30</w:t>
      </w:r>
      <w:r>
        <w:rPr>
          <w:rFonts w:ascii="仿宋" w:eastAsia="仿宋" w:hAnsi="仿宋" w:cs="仿宋" w:hint="eastAsia"/>
          <w:sz w:val="32"/>
          <w:szCs w:val="32"/>
          <w:shd w:val="clear" w:color="auto" w:fill="FFFFFF"/>
        </w:rPr>
        <w:t>人，每个专业人数不少于</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人；从每个地级市遴选</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人，其中执业医师</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人、护理人员</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人，每个专业人数不少于</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人；从每个县遴选相关专业执业医师</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人、护理人员</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人。项目单位已建成符合任务要求的</w:t>
      </w:r>
      <w:r>
        <w:rPr>
          <w:rFonts w:ascii="仿宋_GB2312" w:eastAsia="仿宋_GB2312" w:hint="eastAsia"/>
          <w:sz w:val="32"/>
          <w:szCs w:val="32"/>
        </w:rPr>
        <w:t>598</w:t>
      </w:r>
      <w:r>
        <w:rPr>
          <w:rFonts w:ascii="仿宋_GB2312" w:eastAsia="仿宋_GB2312" w:hint="eastAsia"/>
          <w:sz w:val="32"/>
          <w:szCs w:val="32"/>
        </w:rPr>
        <w:t>名</w:t>
      </w:r>
      <w:r>
        <w:rPr>
          <w:rFonts w:ascii="仿宋_GB2312" w:eastAsia="仿宋_GB2312" w:hint="eastAsia"/>
          <w:sz w:val="32"/>
          <w:szCs w:val="32"/>
        </w:rPr>
        <w:t>人员组成的专家库，</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hint="eastAsia"/>
          <w:sz w:val="32"/>
          <w:szCs w:val="32"/>
          <w:shd w:val="clear" w:color="auto" w:fill="FFFFFF"/>
        </w:rPr>
        <w:t>组织培训指标。任务要求对人才库成员开展中医药参与应急救治、中医疫病防控理论技术方法、相关现代医学技术等方面的培训；培训演练时间累计不少于</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天（含第</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项折算）；参加新冠肺</w:t>
      </w:r>
      <w:r>
        <w:rPr>
          <w:rFonts w:ascii="仿宋" w:eastAsia="仿宋" w:hAnsi="仿宋" w:cs="仿宋" w:hint="eastAsia"/>
          <w:sz w:val="32"/>
          <w:szCs w:val="32"/>
          <w:shd w:val="clear" w:color="auto" w:fill="FFFFFF"/>
        </w:rPr>
        <w:t>炎疫情中医药防控专题培训课程的培训时间累计不少于</w:t>
      </w:r>
      <w:r>
        <w:rPr>
          <w:rFonts w:ascii="仿宋" w:eastAsia="仿宋" w:hAnsi="仿宋" w:cs="仿宋" w:hint="eastAsia"/>
          <w:sz w:val="32"/>
          <w:szCs w:val="32"/>
          <w:shd w:val="clear" w:color="auto" w:fill="FFFFFF"/>
        </w:rPr>
        <w:t>24</w:t>
      </w:r>
      <w:r>
        <w:rPr>
          <w:rFonts w:ascii="仿宋" w:eastAsia="仿宋" w:hAnsi="仿宋" w:cs="仿宋" w:hint="eastAsia"/>
          <w:sz w:val="32"/>
          <w:szCs w:val="32"/>
          <w:shd w:val="clear" w:color="auto" w:fill="FFFFFF"/>
        </w:rPr>
        <w:t>学时。</w:t>
      </w:r>
      <w:r>
        <w:rPr>
          <w:rFonts w:ascii="仿宋_GB2312" w:eastAsia="仿宋_GB2312" w:hAnsi="方正小标宋_GBK" w:cs="仿宋_GB2312" w:hint="eastAsia"/>
          <w:color w:val="000000"/>
          <w:kern w:val="0"/>
          <w:sz w:val="32"/>
          <w:szCs w:val="32"/>
        </w:rPr>
        <w:t>因疫情因素</w:t>
      </w:r>
      <w:r>
        <w:rPr>
          <w:rFonts w:ascii="仿宋_GB2312" w:eastAsia="仿宋_GB2312" w:hAnsi="方正小标宋_GBK" w:cs="仿宋_GB2312" w:hint="eastAsia"/>
          <w:color w:val="000000"/>
          <w:kern w:val="0"/>
          <w:sz w:val="32"/>
          <w:szCs w:val="32"/>
        </w:rPr>
        <w:t>，</w:t>
      </w:r>
      <w:r>
        <w:rPr>
          <w:rFonts w:ascii="仿宋" w:eastAsia="仿宋" w:hAnsi="仿宋" w:cs="仿宋" w:hint="eastAsia"/>
          <w:sz w:val="32"/>
          <w:szCs w:val="32"/>
          <w:shd w:val="clear" w:color="auto" w:fill="FFFFFF"/>
        </w:rPr>
        <w:t>项目单位组织了线上培训，</w:t>
      </w:r>
      <w:r>
        <w:rPr>
          <w:rFonts w:ascii="仿宋_GB2312" w:eastAsia="仿宋_GB2312" w:hAnsi="方正小标宋_GBK" w:cs="仿宋_GB2312" w:hint="eastAsia"/>
          <w:color w:val="000000"/>
          <w:kern w:val="0"/>
          <w:sz w:val="32"/>
          <w:szCs w:val="32"/>
        </w:rPr>
        <w:t>线上培训依托内蒙古自治区蒙医药中医药</w:t>
      </w:r>
      <w:r>
        <w:rPr>
          <w:rFonts w:ascii="仿宋_GB2312" w:eastAsia="仿宋_GB2312" w:hAnsi="方正小标宋_GBK" w:cs="仿宋_GB2312"/>
          <w:color w:val="000000"/>
          <w:kern w:val="0"/>
          <w:sz w:val="32"/>
          <w:szCs w:val="32"/>
        </w:rPr>
        <w:t>数据中</w:t>
      </w:r>
      <w:r>
        <w:rPr>
          <w:rFonts w:ascii="仿宋_GB2312" w:eastAsia="仿宋_GB2312" w:hAnsi="方正小标宋_GBK" w:cs="仿宋_GB2312"/>
          <w:color w:val="000000"/>
          <w:kern w:val="0"/>
          <w:sz w:val="32"/>
          <w:szCs w:val="32"/>
        </w:rPr>
        <w:lastRenderedPageBreak/>
        <w:t>心新设立的内蒙古中医药</w:t>
      </w:r>
      <w:r>
        <w:rPr>
          <w:rFonts w:ascii="仿宋_GB2312" w:eastAsia="仿宋_GB2312" w:hAnsi="方正小标宋_GBK" w:cs="仿宋_GB2312" w:hint="eastAsia"/>
          <w:color w:val="000000"/>
          <w:kern w:val="0"/>
          <w:sz w:val="32"/>
          <w:szCs w:val="32"/>
        </w:rPr>
        <w:t>蒙医药</w:t>
      </w:r>
      <w:r>
        <w:rPr>
          <w:rFonts w:ascii="仿宋_GB2312" w:eastAsia="仿宋_GB2312" w:hAnsi="方正小标宋_GBK" w:cs="仿宋_GB2312"/>
          <w:color w:val="000000"/>
          <w:kern w:val="0"/>
          <w:sz w:val="32"/>
          <w:szCs w:val="32"/>
        </w:rPr>
        <w:t>继续教育平台开展</w:t>
      </w:r>
      <w:r>
        <w:rPr>
          <w:rFonts w:ascii="仿宋_GB2312" w:eastAsia="仿宋_GB2312" w:hAnsi="方正小标宋_GBK" w:cs="仿宋_GB2312" w:hint="eastAsia"/>
          <w:color w:val="000000"/>
          <w:kern w:val="0"/>
          <w:sz w:val="32"/>
          <w:szCs w:val="32"/>
        </w:rPr>
        <w:t>，</w:t>
      </w:r>
      <w:r>
        <w:rPr>
          <w:rFonts w:ascii="仿宋_GB2312" w:eastAsia="仿宋_GB2312" w:hAnsi="方正小标宋_GBK" w:cs="仿宋_GB2312" w:hint="eastAsia"/>
          <w:color w:val="000000"/>
          <w:kern w:val="0"/>
          <w:sz w:val="32"/>
          <w:szCs w:val="32"/>
        </w:rPr>
        <w:t>培训时间</w:t>
      </w:r>
      <w:r>
        <w:rPr>
          <w:rFonts w:ascii="仿宋_GB2312" w:eastAsia="仿宋_GB2312" w:hAnsi="方正小标宋_GBK" w:cs="仿宋_GB2312" w:hint="eastAsia"/>
          <w:color w:val="000000"/>
          <w:kern w:val="0"/>
          <w:sz w:val="32"/>
          <w:szCs w:val="32"/>
        </w:rPr>
        <w:t>7</w:t>
      </w:r>
      <w:r>
        <w:rPr>
          <w:rFonts w:ascii="仿宋_GB2312" w:eastAsia="仿宋_GB2312" w:hAnsi="方正小标宋_GBK" w:cs="仿宋_GB2312" w:hint="eastAsia"/>
          <w:color w:val="000000"/>
          <w:kern w:val="0"/>
          <w:sz w:val="32"/>
          <w:szCs w:val="32"/>
        </w:rPr>
        <w:t>天，未开展</w:t>
      </w:r>
      <w:r>
        <w:rPr>
          <w:rFonts w:ascii="仿宋" w:eastAsia="仿宋" w:hAnsi="仿宋" w:cs="仿宋" w:hint="eastAsia"/>
          <w:sz w:val="32"/>
          <w:szCs w:val="32"/>
          <w:shd w:val="clear" w:color="auto" w:fill="FFFFFF"/>
        </w:rPr>
        <w:t>培训演练</w:t>
      </w:r>
      <w:r>
        <w:rPr>
          <w:rFonts w:ascii="仿宋_GB2312" w:eastAsia="仿宋_GB2312" w:hAnsi="方正小标宋_GBK" w:cs="仿宋_GB2312"/>
          <w:color w:val="000000"/>
          <w:kern w:val="0"/>
          <w:sz w:val="32"/>
          <w:szCs w:val="32"/>
        </w:rPr>
        <w:t>。</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④及时完成率。本项目及时完成率为</w:t>
      </w:r>
      <w:r>
        <w:rPr>
          <w:rFonts w:ascii="仿宋" w:eastAsia="仿宋" w:hAnsi="仿宋" w:cs="仿宋" w:hint="eastAsia"/>
          <w:sz w:val="32"/>
          <w:szCs w:val="32"/>
          <w:shd w:val="clear" w:color="auto" w:fill="FFFFFF"/>
        </w:rPr>
        <w:t>80%</w:t>
      </w:r>
      <w:r>
        <w:rPr>
          <w:rFonts w:ascii="仿宋" w:eastAsia="仿宋" w:hAnsi="仿宋" w:cs="仿宋" w:hint="eastAsia"/>
          <w:sz w:val="32"/>
          <w:szCs w:val="32"/>
          <w:shd w:val="clear" w:color="auto" w:fill="FFFFFF"/>
        </w:rPr>
        <w:t>及以上，本项指标满分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4.8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⑤成本控制有效性。本项目经费总支出控制在年度预算内，各项费用的标准不存在超标现象。本指标满分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）项目效益指标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中医药服务能力。通过中央转移支付资金的支持，内蒙古自治区建成了涵盖急症、重症、呼吸、骨科、外科、皮肤、耳鼻喉科、眼科等相关专业</w:t>
      </w:r>
      <w:r>
        <w:rPr>
          <w:rFonts w:ascii="仿宋" w:eastAsia="仿宋" w:hAnsi="仿宋" w:cs="仿宋" w:hint="eastAsia"/>
          <w:sz w:val="32"/>
          <w:szCs w:val="32"/>
          <w:shd w:val="clear" w:color="auto" w:fill="FFFFFF"/>
        </w:rPr>
        <w:t>598</w:t>
      </w:r>
      <w:r>
        <w:rPr>
          <w:rFonts w:ascii="仿宋" w:eastAsia="仿宋" w:hAnsi="仿宋" w:cs="仿宋" w:hint="eastAsia"/>
          <w:sz w:val="32"/>
          <w:szCs w:val="32"/>
          <w:shd w:val="clear" w:color="auto" w:fill="FFFFFF"/>
        </w:rPr>
        <w:t>名成员组成的应对重大公共卫生事件和疫病防治骨干人才库，并对人才库成员开展了培训，地区中医药服务能力得到明显提升。本项指标满分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满意度指标。通过开展人才库成员的满意度调查，满意度达到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shd w:val="clear" w:color="auto" w:fill="FFFFFF"/>
        </w:rPr>
        <w:t>综上，</w:t>
      </w:r>
      <w:r>
        <w:rPr>
          <w:rFonts w:ascii="仿宋" w:eastAsia="仿宋" w:hAnsi="仿宋" w:cs="仿宋" w:hint="eastAsia"/>
          <w:sz w:val="32"/>
          <w:szCs w:val="32"/>
        </w:rPr>
        <w:t>国家中医药应对重大公共卫生事件和疫病防治骨干人才库建设项目</w:t>
      </w:r>
      <w:r>
        <w:rPr>
          <w:rFonts w:ascii="仿宋" w:eastAsia="仿宋" w:hAnsi="仿宋" w:cs="仿宋" w:hint="eastAsia"/>
          <w:sz w:val="32"/>
          <w:szCs w:val="32"/>
          <w:shd w:val="clear" w:color="auto" w:fill="FFFFFF"/>
        </w:rPr>
        <w:t>过程、产出、效益得分合计</w:t>
      </w:r>
      <w:r>
        <w:rPr>
          <w:rFonts w:ascii="仿宋" w:eastAsia="仿宋" w:hAnsi="仿宋" w:cs="仿宋" w:hint="eastAsia"/>
          <w:sz w:val="32"/>
          <w:szCs w:val="32"/>
          <w:shd w:val="clear" w:color="auto" w:fill="FFFFFF"/>
        </w:rPr>
        <w:t>72.80</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基层医疗卫生机构中医综合服务区（中医馆、蒙医馆）服务能力建设项目</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2-12</w:t>
      </w:r>
      <w:r>
        <w:rPr>
          <w:rFonts w:ascii="仿宋" w:eastAsia="仿宋" w:hAnsi="仿宋" w:cs="仿宋" w:hint="eastAsia"/>
          <w:sz w:val="32"/>
          <w:szCs w:val="32"/>
        </w:rPr>
        <w:t>基层医疗卫生机构中医综合服务区（中医馆、蒙医馆）服务能力建设项目</w:t>
      </w:r>
      <w:r>
        <w:rPr>
          <w:rFonts w:ascii="仿宋" w:eastAsia="仿宋" w:hAnsi="仿宋" w:cs="仿宋" w:hint="eastAsia"/>
          <w:sz w:val="32"/>
          <w:szCs w:val="32"/>
          <w:shd w:val="clear" w:color="auto" w:fill="FFFFFF"/>
        </w:rPr>
        <w:t>指标体系</w:t>
      </w:r>
      <w:r>
        <w:rPr>
          <w:rFonts w:ascii="仿宋" w:eastAsia="仿宋" w:hAnsi="仿宋" w:cs="仿宋" w:hint="eastAsia"/>
          <w:sz w:val="32"/>
          <w:szCs w:val="32"/>
          <w:shd w:val="clear" w:color="auto" w:fill="FFFFFF"/>
        </w:rPr>
        <w:lastRenderedPageBreak/>
        <w:t>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2460</w:t>
      </w:r>
      <w:r>
        <w:rPr>
          <w:rFonts w:ascii="仿宋" w:eastAsia="仿宋" w:hAnsi="仿宋" w:cs="仿宋" w:hint="eastAsia"/>
          <w:sz w:val="32"/>
          <w:szCs w:val="32"/>
          <w:shd w:val="clear" w:color="auto" w:fill="FFFFFF"/>
        </w:rPr>
        <w:t>万元，支持</w:t>
      </w:r>
      <w:r>
        <w:rPr>
          <w:rFonts w:ascii="仿宋" w:eastAsia="仿宋" w:hAnsi="仿宋" w:cs="仿宋" w:hint="eastAsia"/>
          <w:sz w:val="32"/>
          <w:szCs w:val="32"/>
          <w:shd w:val="clear" w:color="auto" w:fill="FFFFFF"/>
        </w:rPr>
        <w:t>276</w:t>
      </w:r>
      <w:r>
        <w:rPr>
          <w:rFonts w:ascii="仿宋" w:eastAsia="仿宋" w:hAnsi="仿宋" w:cs="仿宋" w:hint="eastAsia"/>
          <w:sz w:val="32"/>
          <w:szCs w:val="32"/>
          <w:shd w:val="clear" w:color="auto" w:fill="FFFFFF"/>
        </w:rPr>
        <w:t>个基层</w:t>
      </w:r>
      <w:r>
        <w:rPr>
          <w:rFonts w:ascii="仿宋" w:eastAsia="仿宋" w:hAnsi="仿宋" w:cs="仿宋" w:hint="eastAsia"/>
          <w:sz w:val="32"/>
          <w:szCs w:val="32"/>
        </w:rPr>
        <w:t>中医馆、蒙医馆服务能力建设</w:t>
      </w:r>
      <w:r>
        <w:rPr>
          <w:rFonts w:ascii="仿宋" w:eastAsia="仿宋" w:hAnsi="仿宋" w:cs="仿宋" w:hint="eastAsia"/>
          <w:sz w:val="32"/>
          <w:szCs w:val="32"/>
          <w:shd w:val="clear" w:color="auto" w:fill="FFFFFF"/>
        </w:rPr>
        <w:t>，资金到位</w:t>
      </w:r>
      <w:r>
        <w:rPr>
          <w:rFonts w:ascii="仿宋" w:eastAsia="仿宋" w:hAnsi="仿宋" w:cs="仿宋" w:hint="eastAsia"/>
          <w:sz w:val="32"/>
          <w:szCs w:val="32"/>
          <w:shd w:val="clear" w:color="auto" w:fill="FFFFFF"/>
        </w:rPr>
        <w:t>2400</w:t>
      </w:r>
      <w:r>
        <w:rPr>
          <w:rFonts w:ascii="仿宋" w:eastAsia="仿宋" w:hAnsi="仿宋" w:cs="仿宋" w:hint="eastAsia"/>
          <w:sz w:val="32"/>
          <w:szCs w:val="32"/>
          <w:shd w:val="clear" w:color="auto" w:fill="FFFFFF"/>
        </w:rPr>
        <w:t>万元，到位率</w:t>
      </w:r>
      <w:r>
        <w:rPr>
          <w:rFonts w:ascii="仿宋" w:eastAsia="仿宋" w:hAnsi="仿宋" w:cs="仿宋" w:hint="eastAsia"/>
          <w:sz w:val="32"/>
          <w:szCs w:val="32"/>
          <w:shd w:val="clear" w:color="auto" w:fill="FFFFFF"/>
        </w:rPr>
        <w:t>97.56%</w:t>
      </w:r>
      <w:r>
        <w:rPr>
          <w:rFonts w:ascii="仿宋" w:eastAsia="仿宋" w:hAnsi="仿宋" w:cs="仿宋" w:hint="eastAsia"/>
          <w:sz w:val="32"/>
          <w:szCs w:val="32"/>
          <w:shd w:val="clear" w:color="auto" w:fill="FFFFFF"/>
        </w:rPr>
        <w:t>，有呼和浩特市回民区</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家和呼伦贝牙克石市</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家中医馆项目资金未到位。本项指标满分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1.96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2338</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95.08%</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2.84</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查，大多数项目单位资金使用符合国家财经法规和财务管理制度以及项目实施方案的规定，资金的拨付有完整的审批程序和手续，符合项目预算批复的用途，不存在截留、挤占、挪用、虚列支出等情况。但也存在部分基层中医馆蒙医馆财务力量薄弱，财务管理不规范的问题。如：毕克齐卫生院购置设备未与供应商签订合同；察素齐镇卫生院对装修工程未进行验收；苁蓉社区卫生服务中心支付外聘中医医师劳务费无发票；清水河县北堡卫生院专项资金未专账核算；托克托县伍什家卫生院购买设备未按</w:t>
      </w:r>
      <w:r>
        <w:rPr>
          <w:rFonts w:ascii="Calibri" w:eastAsia="仿宋" w:hAnsi="Calibri" w:cs="Calibri" w:hint="eastAsia"/>
          <w:sz w:val="32"/>
          <w:szCs w:val="32"/>
          <w:shd w:val="clear" w:color="auto" w:fill="FFFFFF"/>
        </w:rPr>
        <w:t>固定资产核算；小黑河镇卫生院签订的购销合同，无付款方式、交货期限、验收方式等条款的约定；集宁区新体路卫生服务中心在往来科目核算收支；新城区锡林北路办事处社区卫生服务中心使用大额现金支付等。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4.90</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④管理制度健全性。本项目制定了实施方案，对项目目标、实施方式、资金安排、组织管理等做出了明确的规定，管理制度比较健全，普遍存在基层中医馆蒙医馆所在卫生院财务制度、采购制度、“三重一大”决策制度等内控制度不健全的情况。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w:t>
      </w:r>
      <w:r>
        <w:rPr>
          <w:rFonts w:ascii="仿宋" w:eastAsia="仿宋" w:hAnsi="仿宋" w:cs="仿宋" w:hint="eastAsia"/>
          <w:sz w:val="32"/>
          <w:szCs w:val="32"/>
          <w:shd w:val="clear" w:color="auto" w:fill="FFFFFF"/>
        </w:rPr>
        <w:t>够严格遵守相关法律法规和相关管理规定，项目实施的人员条件、场地设备、信息支撑等落实到位，能够按照实施方案的要求完成项目任务。本项指标满分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改善中医诊疗环境指标。任务要求项目单位形成相对独立的中医药特色诊疗区；装饰装修具有中医药特色；已集中开展基本医疗、保健、养生康复一体化中医药服务。大部分项目单位已完成诊疗环境的建设。本项指标满分</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8.53</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配置中医诊疗设备指标。任务要求配备必要中医诊疗设备；接入本省基层医疗卫生机构中医诊疗区健康信息平台。通过中央转移支付资金的支持各项目单位均已完成了中医诊疗设备的配备，</w:t>
      </w:r>
      <w:r>
        <w:rPr>
          <w:rFonts w:ascii="仿宋_GB2312" w:eastAsia="仿宋_GB2312" w:hint="eastAsia"/>
          <w:sz w:val="32"/>
          <w:szCs w:val="32"/>
        </w:rPr>
        <w:t>27</w:t>
      </w:r>
      <w:r>
        <w:rPr>
          <w:rFonts w:ascii="仿宋_GB2312" w:eastAsia="仿宋_GB2312" w:hint="eastAsia"/>
          <w:sz w:val="32"/>
          <w:szCs w:val="32"/>
        </w:rPr>
        <w:t>6</w:t>
      </w:r>
      <w:r>
        <w:rPr>
          <w:rFonts w:ascii="仿宋_GB2312" w:eastAsia="仿宋_GB2312" w:hint="eastAsia"/>
          <w:sz w:val="32"/>
          <w:szCs w:val="32"/>
        </w:rPr>
        <w:t>家</w:t>
      </w:r>
      <w:r>
        <w:rPr>
          <w:rFonts w:ascii="仿宋_GB2312" w:eastAsia="仿宋_GB2312"/>
          <w:sz w:val="32"/>
          <w:szCs w:val="32"/>
        </w:rPr>
        <w:t>财政支持建设的中医馆</w:t>
      </w:r>
      <w:r>
        <w:rPr>
          <w:rFonts w:ascii="仿宋_GB2312" w:eastAsia="仿宋_GB2312" w:hint="eastAsia"/>
          <w:sz w:val="32"/>
          <w:szCs w:val="32"/>
        </w:rPr>
        <w:t>中，</w:t>
      </w:r>
      <w:r>
        <w:rPr>
          <w:rFonts w:ascii="仿宋_GB2312" w:eastAsia="仿宋_GB2312" w:hint="eastAsia"/>
          <w:sz w:val="32"/>
          <w:szCs w:val="32"/>
        </w:rPr>
        <w:t>接入健康信息平台的有</w:t>
      </w:r>
      <w:r>
        <w:rPr>
          <w:rFonts w:ascii="仿宋_GB2312" w:eastAsia="仿宋_GB2312" w:hint="eastAsia"/>
          <w:sz w:val="32"/>
          <w:szCs w:val="32"/>
        </w:rPr>
        <w:t>64</w:t>
      </w:r>
      <w:r>
        <w:rPr>
          <w:rFonts w:ascii="仿宋_GB2312" w:eastAsia="仿宋_GB2312" w:hint="eastAsia"/>
          <w:sz w:val="32"/>
          <w:szCs w:val="32"/>
        </w:rPr>
        <w:t>家</w:t>
      </w:r>
      <w:r>
        <w:rPr>
          <w:rFonts w:ascii="仿宋_GB2312" w:eastAsia="仿宋_GB2312" w:hint="eastAsia"/>
          <w:sz w:val="32"/>
          <w:szCs w:val="32"/>
        </w:rPr>
        <w:t>，</w:t>
      </w:r>
      <w:r>
        <w:rPr>
          <w:rFonts w:ascii="仿宋_GB2312" w:eastAsia="仿宋_GB2312" w:hint="eastAsia"/>
          <w:sz w:val="32"/>
          <w:szCs w:val="32"/>
        </w:rPr>
        <w:t>完成率</w:t>
      </w:r>
      <w:r>
        <w:rPr>
          <w:rFonts w:ascii="仿宋_GB2312" w:eastAsia="仿宋_GB2312" w:hint="eastAsia"/>
          <w:sz w:val="32"/>
          <w:szCs w:val="32"/>
        </w:rPr>
        <w:t>23.27%</w:t>
      </w:r>
      <w:r>
        <w:rPr>
          <w:rFonts w:ascii="仿宋_GB2312" w:eastAsia="仿宋_GB2312" w:hint="eastAsia"/>
          <w:sz w:val="32"/>
          <w:szCs w:val="32"/>
        </w:rPr>
        <w:t>，未完成的主要原因是由内蒙古自治区国际蒙医医院搭建的中医诊疗健康信息平台新建成，正在开展对基层中医馆（蒙医馆）接入平台</w:t>
      </w:r>
      <w:r>
        <w:rPr>
          <w:rFonts w:ascii="仿宋_GB2312" w:eastAsia="仿宋_GB2312" w:hint="eastAsia"/>
          <w:sz w:val="32"/>
          <w:szCs w:val="32"/>
        </w:rPr>
        <w:lastRenderedPageBreak/>
        <w:t>工作，基层中医馆陆续接入平台。</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4.55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hint="eastAsia"/>
          <w:sz w:val="32"/>
          <w:szCs w:val="32"/>
          <w:shd w:val="clear" w:color="auto" w:fill="FFFFFF"/>
        </w:rPr>
        <w:t>提高中医药技术水平指标。任务要求项目完成后，开展与规范化操作的技术方法数量（针刺类、</w:t>
      </w:r>
      <w:r>
        <w:rPr>
          <w:rFonts w:ascii="仿宋" w:eastAsia="仿宋" w:hAnsi="仿宋" w:cs="仿宋" w:hint="eastAsia"/>
          <w:sz w:val="32"/>
          <w:szCs w:val="32"/>
          <w:shd w:val="clear" w:color="auto" w:fill="FFFFFF"/>
        </w:rPr>
        <w:t>灸类、刮痧类、拔罐类、中医微创类、推拿类、敷熨熏浴类、骨伤类、肛肠类、中药饮片等）</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项及以上，大部分项目单位能够达到规范化操作的技术方法数量</w:t>
      </w:r>
      <w:r>
        <w:rPr>
          <w:rFonts w:ascii="仿宋_GB2312" w:eastAsia="仿宋_GB2312" w:hAnsi="方正小标宋_GBK" w:cs="仿宋_GB2312"/>
          <w:color w:val="000000"/>
          <w:kern w:val="0"/>
          <w:sz w:val="32"/>
          <w:szCs w:val="32"/>
        </w:rPr>
        <w:t>。</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7.70</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④发挥中医药特色优势指标。项目完成后，中医诊疗人次占总诊疗人次比例达</w:t>
      </w:r>
      <w:r>
        <w:rPr>
          <w:rFonts w:ascii="仿宋" w:eastAsia="仿宋" w:hAnsi="仿宋" w:cs="仿宋" w:hint="eastAsia"/>
          <w:sz w:val="32"/>
          <w:szCs w:val="32"/>
          <w:shd w:val="clear" w:color="auto" w:fill="FFFFFF"/>
        </w:rPr>
        <w:t>30%</w:t>
      </w:r>
      <w:r>
        <w:rPr>
          <w:rFonts w:ascii="仿宋" w:eastAsia="仿宋" w:hAnsi="仿宋" w:cs="仿宋" w:hint="eastAsia"/>
          <w:sz w:val="32"/>
          <w:szCs w:val="32"/>
          <w:shd w:val="clear" w:color="auto" w:fill="FFFFFF"/>
        </w:rPr>
        <w:t>以上；中医处方（含中药饮片、中成药）占处方总数比例达</w:t>
      </w:r>
      <w:r>
        <w:rPr>
          <w:rFonts w:ascii="仿宋" w:eastAsia="仿宋" w:hAnsi="仿宋" w:cs="仿宋" w:hint="eastAsia"/>
          <w:sz w:val="32"/>
          <w:szCs w:val="32"/>
          <w:shd w:val="clear" w:color="auto" w:fill="FFFFFF"/>
        </w:rPr>
        <w:t>30%</w:t>
      </w:r>
      <w:r>
        <w:rPr>
          <w:rFonts w:ascii="仿宋" w:eastAsia="仿宋" w:hAnsi="仿宋" w:cs="仿宋" w:hint="eastAsia"/>
          <w:sz w:val="32"/>
          <w:szCs w:val="32"/>
          <w:shd w:val="clear" w:color="auto" w:fill="FFFFFF"/>
        </w:rPr>
        <w:t>以上；中药饮片处方总数的比例达</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以上或中医非药物疗法治疗人次占总诊疗人次比例达</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6.99</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⑤及时完成率。本项目及时完成率为</w:t>
      </w:r>
      <w:r>
        <w:rPr>
          <w:rFonts w:ascii="仿宋" w:eastAsia="仿宋" w:hAnsi="仿宋" w:cs="仿宋" w:hint="eastAsia"/>
          <w:sz w:val="32"/>
          <w:szCs w:val="32"/>
          <w:shd w:val="clear" w:color="auto" w:fill="FFFFFF"/>
        </w:rPr>
        <w:t>75%</w:t>
      </w:r>
      <w:r>
        <w:rPr>
          <w:rFonts w:ascii="仿宋" w:eastAsia="仿宋" w:hAnsi="仿宋" w:cs="仿宋" w:hint="eastAsia"/>
          <w:sz w:val="32"/>
          <w:szCs w:val="32"/>
          <w:shd w:val="clear" w:color="auto" w:fill="FFFFFF"/>
        </w:rPr>
        <w:t>及以上，本项指标满分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5.70</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⑥成本控制有效性。本项目经费总支出控制在年度预算内，各项费用的标准不存在超标现象。本指标满分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）项目效益指标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中医药服务能力。通过中央转移支付资金的支持，内蒙古自治区支持了</w:t>
      </w:r>
      <w:r>
        <w:rPr>
          <w:rFonts w:ascii="仿宋" w:eastAsia="仿宋" w:hAnsi="仿宋" w:cs="仿宋" w:hint="eastAsia"/>
          <w:sz w:val="32"/>
          <w:szCs w:val="32"/>
          <w:shd w:val="clear" w:color="auto" w:fill="FFFFFF"/>
        </w:rPr>
        <w:t>276</w:t>
      </w:r>
      <w:r>
        <w:rPr>
          <w:rFonts w:ascii="仿宋" w:eastAsia="仿宋" w:hAnsi="仿宋" w:cs="仿宋" w:hint="eastAsia"/>
          <w:sz w:val="32"/>
          <w:szCs w:val="32"/>
          <w:shd w:val="clear" w:color="auto" w:fill="FFFFFF"/>
        </w:rPr>
        <w:t>家中医馆蒙医馆的建设，健全了基层中医药（蒙医药）服务网络，提升了中医馆（蒙医馆）信息平台服务能力，发挥中医药（蒙医药）在养生保健中的主导</w:t>
      </w:r>
      <w:r>
        <w:rPr>
          <w:rFonts w:ascii="仿宋" w:eastAsia="仿宋" w:hAnsi="仿宋" w:cs="仿宋" w:hint="eastAsia"/>
          <w:sz w:val="32"/>
          <w:szCs w:val="32"/>
          <w:shd w:val="clear" w:color="auto" w:fill="FFFFFF"/>
        </w:rPr>
        <w:lastRenderedPageBreak/>
        <w:t>作用、在重大疾病治疗方面的协同作用、在疾病康复中的核心作用，扩大了中医药（蒙医药）服务的覆盖面，努力让广大人民群众享有公平可及、系统连续的预防、治疗、康复、健康促进等健康服务，</w:t>
      </w:r>
      <w:r>
        <w:rPr>
          <w:rFonts w:ascii="仿宋" w:eastAsia="仿宋" w:hAnsi="仿宋" w:cs="仿宋" w:hint="eastAsia"/>
          <w:sz w:val="32"/>
          <w:szCs w:val="32"/>
          <w:shd w:val="clear" w:color="auto" w:fill="FFFFFF"/>
        </w:rPr>
        <w:t>增强城乡居民对中医药（蒙医药）的获得感和满意度，地区中医药服务能力得到明显提升。本项指标满分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5.51</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满意度指标。通过开展中医馆就诊患者的满意度调查，大部分项目单位满意度达到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以上，有</w:t>
      </w:r>
      <w:r>
        <w:rPr>
          <w:rFonts w:ascii="仿宋" w:eastAsia="仿宋" w:hAnsi="仿宋" w:cs="仿宋" w:hint="eastAsia"/>
          <w:sz w:val="32"/>
          <w:szCs w:val="32"/>
          <w:shd w:val="clear" w:color="auto" w:fill="FFFFFF"/>
        </w:rPr>
        <w:t>27</w:t>
      </w:r>
      <w:r>
        <w:rPr>
          <w:rFonts w:ascii="仿宋" w:eastAsia="仿宋" w:hAnsi="仿宋" w:cs="仿宋" w:hint="eastAsia"/>
          <w:sz w:val="32"/>
          <w:szCs w:val="32"/>
          <w:shd w:val="clear" w:color="auto" w:fill="FFFFFF"/>
        </w:rPr>
        <w:t>家中医馆蒙医馆患者满意度未达到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5.66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shd w:val="clear" w:color="auto" w:fill="FFFFFF"/>
        </w:rPr>
        <w:t>综上，</w:t>
      </w:r>
      <w:r>
        <w:rPr>
          <w:rFonts w:ascii="仿宋" w:eastAsia="仿宋" w:hAnsi="仿宋" w:cs="仿宋" w:hint="eastAsia"/>
          <w:sz w:val="32"/>
          <w:szCs w:val="32"/>
        </w:rPr>
        <w:t>基层医疗卫生机构中医综合服务区（中医馆、蒙医馆）服务能力建设项目</w:t>
      </w:r>
      <w:r>
        <w:rPr>
          <w:rFonts w:ascii="仿宋" w:eastAsia="仿宋" w:hAnsi="仿宋" w:cs="仿宋" w:hint="eastAsia"/>
          <w:sz w:val="32"/>
          <w:szCs w:val="32"/>
          <w:shd w:val="clear" w:color="auto" w:fill="FFFFFF"/>
        </w:rPr>
        <w:t>过程、产出、效益得分合计</w:t>
      </w:r>
      <w:r>
        <w:rPr>
          <w:rFonts w:ascii="仿宋" w:eastAsia="仿宋" w:hAnsi="仿宋" w:cs="仿宋" w:hint="eastAsia"/>
          <w:sz w:val="32"/>
          <w:szCs w:val="32"/>
          <w:shd w:val="clear" w:color="auto" w:fill="FFFFFF"/>
        </w:rPr>
        <w:t>69.37</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基层医疗卫生机构中医综合服务区（中医馆）健康信息平台运行维护项目</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2-13</w:t>
      </w:r>
      <w:r>
        <w:rPr>
          <w:rFonts w:ascii="仿宋" w:eastAsia="仿宋" w:hAnsi="仿宋" w:cs="仿宋" w:hint="eastAsia"/>
          <w:sz w:val="32"/>
          <w:szCs w:val="32"/>
        </w:rPr>
        <w:t>基层医疗卫生机构中医综合服务区（中医馆）健康信息平台运行维护项目</w:t>
      </w:r>
      <w:r>
        <w:rPr>
          <w:rFonts w:ascii="仿宋" w:eastAsia="仿宋" w:hAnsi="仿宋" w:cs="仿宋" w:hint="eastAsia"/>
          <w:sz w:val="32"/>
          <w:szCs w:val="32"/>
          <w:shd w:val="clear" w:color="auto" w:fill="FFFFFF"/>
        </w:rPr>
        <w:t>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30</w:t>
      </w:r>
      <w:r>
        <w:rPr>
          <w:rFonts w:ascii="仿宋" w:eastAsia="仿宋" w:hAnsi="仿宋" w:cs="仿宋" w:hint="eastAsia"/>
          <w:sz w:val="32"/>
          <w:szCs w:val="32"/>
          <w:shd w:val="clear" w:color="auto" w:fill="FFFFFF"/>
        </w:rPr>
        <w:t>万元，内蒙古自治区国际蒙医医院承担项目任务，资金全部到位，到位率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lastRenderedPageBreak/>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29.10</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97.03%</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2.91</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。经评价组对实施单位财务资料的检查，资金使用符合国家财经法规和财务管理制度以及项目实施方案的规定，资金的拨付有完整的审批程序和手续，符合项目预算批复的用途</w:t>
      </w:r>
      <w:r>
        <w:rPr>
          <w:rFonts w:ascii="Calibri" w:eastAsia="仿宋" w:hAnsi="Calibri" w:cs="Calibri" w:hint="eastAsia"/>
          <w:sz w:val="32"/>
          <w:szCs w:val="32"/>
          <w:shd w:val="clear" w:color="auto" w:fill="FFFFFF"/>
        </w:rPr>
        <w:t>，不存在截留、挤占、挪用、虚列支出等情况。本项指标满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④管理制度健全性。本项目制定了实施方案，对项目目标、实施方式、资金安排、组织管理等做出了明确的规定，管理制度健全。本项指标满分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。经评价组检查，项目实施单位能够严格遵守相关法律法规和相关管理规定，项目实施的人员条件、场地设备、信息支撑等落实到位，能够按照实施方案的要求完成项目任务。本项指标满分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维护系统软硬件正常运行指标。</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年度系统软硬件正常无事故。本项指标满分</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平台数据统计和业务拓展指标。任务要求系统能够进行平台数据统计；针对项目进行一定的业务拓展，目前系统能够满足上述要求。本项指标满分</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hint="eastAsia"/>
          <w:sz w:val="32"/>
          <w:szCs w:val="32"/>
          <w:shd w:val="clear" w:color="auto" w:fill="FFFFFF"/>
        </w:rPr>
        <w:t>定期巡查和维护指标。系统维护商能够主动派人到现场进行巡查，对系统进行检查、诊断、维护。本项指标满分</w:t>
      </w:r>
      <w:r>
        <w:rPr>
          <w:rFonts w:ascii="仿宋" w:eastAsia="仿宋" w:hAnsi="仿宋" w:cs="仿宋" w:hint="eastAsia"/>
          <w:sz w:val="32"/>
          <w:szCs w:val="32"/>
          <w:shd w:val="clear" w:color="auto" w:fill="FFFFFF"/>
        </w:rPr>
        <w:lastRenderedPageBreak/>
        <w:t>9</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④应用数据维护指标。系统能够及时备份系统数据、恢复数据库系统、产生用户信息表，并为信息表授权、监视系统运行状况，及时处理系统错误、保证系统数据安全，周期更改用户口令等。本项指标满分</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⑤及时完成率。本项目及时完成率为</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及以上，本项指标满分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⑤成本控制有效性。本项目经费总支出控制在年度预算内，各项费用的标准不存在超标现象。本指标满分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）项目效益指标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中医药服务能力。通过中央转移支付资金的支持，加强自治区中医药蒙医药数据中心安全等保软件升级和应用数据维护，完善中医馆（蒙医馆）健康信息平台数据统计和业务拓展功能，未地区中医药服务能力提供有力保障。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满意度指标。通过系统使用用户的满意度调查，满意度达到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shd w:val="clear" w:color="auto" w:fill="FFFFFF"/>
        </w:rPr>
        <w:t>综上，</w:t>
      </w:r>
      <w:r>
        <w:rPr>
          <w:rFonts w:ascii="仿宋" w:eastAsia="仿宋" w:hAnsi="仿宋" w:cs="仿宋" w:hint="eastAsia"/>
          <w:sz w:val="32"/>
          <w:szCs w:val="32"/>
        </w:rPr>
        <w:t>基层医疗卫生机构中医综合服务区（中医馆）健康信息平台运行维护项目项目</w:t>
      </w:r>
      <w:r>
        <w:rPr>
          <w:rFonts w:ascii="仿宋" w:eastAsia="仿宋" w:hAnsi="仿宋" w:cs="仿宋" w:hint="eastAsia"/>
          <w:sz w:val="32"/>
          <w:szCs w:val="32"/>
          <w:shd w:val="clear" w:color="auto" w:fill="FFFFFF"/>
        </w:rPr>
        <w:t>过程、产出、效益得分合计</w:t>
      </w:r>
      <w:r>
        <w:rPr>
          <w:rFonts w:ascii="仿宋" w:eastAsia="仿宋" w:hAnsi="仿宋" w:cs="仿宋" w:hint="eastAsia"/>
          <w:sz w:val="32"/>
          <w:szCs w:val="32"/>
          <w:shd w:val="clear" w:color="auto" w:fill="FFFFFF"/>
        </w:rPr>
        <w:t>79.91</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13.</w:t>
      </w:r>
      <w:r>
        <w:rPr>
          <w:rFonts w:ascii="仿宋" w:eastAsia="仿宋" w:hAnsi="仿宋" w:cs="仿宋" w:hint="eastAsia"/>
          <w:sz w:val="32"/>
          <w:szCs w:val="32"/>
        </w:rPr>
        <w:t>中医药（蒙医药）康复服务能力提升工程项目</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项目得分情况详见“附件</w:t>
      </w:r>
      <w:r>
        <w:rPr>
          <w:rFonts w:ascii="仿宋" w:eastAsia="仿宋" w:hAnsi="仿宋" w:cs="仿宋" w:hint="eastAsia"/>
          <w:sz w:val="32"/>
          <w:szCs w:val="32"/>
          <w:shd w:val="clear" w:color="auto" w:fill="FFFFFF"/>
        </w:rPr>
        <w:t>2-14</w:t>
      </w:r>
      <w:r>
        <w:rPr>
          <w:rFonts w:ascii="仿宋" w:eastAsia="仿宋" w:hAnsi="仿宋" w:cs="仿宋" w:hint="eastAsia"/>
          <w:sz w:val="32"/>
          <w:szCs w:val="32"/>
        </w:rPr>
        <w:t>中医药（蒙医药）康复服务能力提升工程项目</w:t>
      </w:r>
      <w:r>
        <w:rPr>
          <w:rFonts w:ascii="仿宋" w:eastAsia="仿宋" w:hAnsi="仿宋" w:cs="仿宋" w:hint="eastAsia"/>
          <w:sz w:val="32"/>
          <w:szCs w:val="32"/>
          <w:shd w:val="clear" w:color="auto" w:fill="FFFFFF"/>
        </w:rPr>
        <w:t>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300</w:t>
      </w:r>
      <w:r>
        <w:rPr>
          <w:rFonts w:ascii="仿宋" w:eastAsia="仿宋" w:hAnsi="仿宋" w:cs="仿宋" w:hint="eastAsia"/>
          <w:sz w:val="32"/>
          <w:szCs w:val="32"/>
          <w:shd w:val="clear" w:color="auto" w:fill="FFFFFF"/>
        </w:rPr>
        <w:t>万元，土右旗中蒙医院承担项目任务，资金全部到位，到位率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276</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92.00%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2.76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查，资金使用符合国家财经法规和财务管理制度以及项目实施方案的规定，资金的拨付有完整的审批程序和手续，符合项目预算批复的用途，不存在截留、挤占、挪用、虚列支出等情况。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④管理制度健全性。本项目制定了实施方案，对项目目标、实施方式、资金安排、组织管理等做出了明确的规定，管理制度健全。本项指标满分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。经评价组检查，项目实施单位能够严格遵守相关法律法规和相关管理规定，项目实施的人员条件、场地设备、信息支撑等落实到位，能够按照实施方案的要求完成项目任务。本项指标满分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中医医院康复科建设指标。项目单位建成康复训练场</w:t>
      </w:r>
      <w:r>
        <w:rPr>
          <w:rFonts w:ascii="仿宋" w:eastAsia="仿宋" w:hAnsi="仿宋" w:cs="仿宋" w:hint="eastAsia"/>
          <w:sz w:val="32"/>
          <w:szCs w:val="32"/>
          <w:shd w:val="clear" w:color="auto" w:fill="FFFFFF"/>
        </w:rPr>
        <w:lastRenderedPageBreak/>
        <w:t>及治疗区总面积</w:t>
      </w:r>
      <w:r>
        <w:rPr>
          <w:rFonts w:ascii="仿宋" w:eastAsia="仿宋" w:hAnsi="仿宋" w:cs="仿宋" w:hint="eastAsia"/>
          <w:sz w:val="32"/>
          <w:szCs w:val="32"/>
          <w:shd w:val="clear" w:color="auto" w:fill="FFFFFF"/>
        </w:rPr>
        <w:t>1760.9</w:t>
      </w:r>
      <w:r>
        <w:rPr>
          <w:rFonts w:ascii="仿宋" w:eastAsia="仿宋" w:hAnsi="仿宋" w:cs="仿宋" w:hint="eastAsia"/>
          <w:sz w:val="32"/>
          <w:szCs w:val="32"/>
          <w:shd w:val="clear" w:color="auto" w:fill="FFFFFF"/>
        </w:rPr>
        <w:t>平方米，设有：康复评定室、物理因子治疗区、蒙医特色治疗区、康复训练大厅</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个（包括运动功能训练区、语言功能训练区、吞咽功能训练区、平衡功能训练区）、针灸推拿及针刀治疗区，建成可同时容纳患者百余人的康复治疗区。康复科治疗区内配备抢救室，内有急救药品、供氧设备及抢救车。医护人员定期进行抢救流程考核，为康复患者的平稳治疗做出强有力的保障，但康复人才尚未配齐。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10.08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提升服务能力指标。项目单位研究做了加强以中风病为</w:t>
      </w:r>
      <w:r>
        <w:rPr>
          <w:rFonts w:ascii="仿宋" w:eastAsia="仿宋" w:hAnsi="仿宋" w:cs="仿宋" w:hint="eastAsia"/>
          <w:sz w:val="32"/>
          <w:szCs w:val="32"/>
          <w:shd w:val="clear" w:color="auto" w:fill="FFFFFF"/>
        </w:rPr>
        <w:t>重点病种，制定了以神经系统和运动系统的常见病慢性病的诊疗规范方案；有脑梗死、脑出血、颅脑损伤、脊髓损伤、周围神经损伤、周围性神经面瘫等神经康复；颈椎病、腰肌劳损、急性腰扭伤、腰椎间盘突出、腰锥管狭窄、骨关节炎等运动康复方案；骨折术后骨科康复方案；糖尿病、痛风、带状疱疹、骨质疏松慢性病等中医康复的诊疗规范和综合康复治疗方案。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hint="eastAsia"/>
          <w:sz w:val="32"/>
          <w:szCs w:val="32"/>
          <w:shd w:val="clear" w:color="auto" w:fill="FFFFFF"/>
        </w:rPr>
        <w:t>设施设备购置指标。按照“填平补齐”原则，配置齐全中医（蒙医）特色康复设备和现代康复设备，已购置颈腰椎电动牵引床、脑循环功能障碍治疗仪等</w:t>
      </w:r>
      <w:r>
        <w:rPr>
          <w:rFonts w:ascii="仿宋" w:eastAsia="仿宋" w:hAnsi="仿宋" w:cs="仿宋" w:hint="eastAsia"/>
          <w:sz w:val="32"/>
          <w:szCs w:val="32"/>
          <w:shd w:val="clear" w:color="auto" w:fill="FFFFFF"/>
        </w:rPr>
        <w:t>44</w:t>
      </w:r>
      <w:r>
        <w:rPr>
          <w:rFonts w:ascii="仿宋" w:eastAsia="仿宋" w:hAnsi="仿宋" w:cs="仿宋" w:hint="eastAsia"/>
          <w:sz w:val="32"/>
          <w:szCs w:val="32"/>
          <w:shd w:val="clear" w:color="auto" w:fill="FFFFFF"/>
        </w:rPr>
        <w:t>项仪器设备，为患</w:t>
      </w:r>
      <w:r>
        <w:rPr>
          <w:rFonts w:ascii="仿宋" w:eastAsia="仿宋" w:hAnsi="仿宋" w:cs="仿宋" w:hint="eastAsia"/>
          <w:sz w:val="32"/>
          <w:szCs w:val="32"/>
          <w:shd w:val="clear" w:color="auto" w:fill="FFFFFF"/>
        </w:rPr>
        <w:t>者提供多层次、多样化、多功能的康复服务。本项指标满分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④及时完成率。及时完成率</w:t>
      </w:r>
      <w:r>
        <w:rPr>
          <w:rFonts w:ascii="仿宋" w:eastAsia="仿宋" w:hAnsi="仿宋" w:cs="仿宋" w:hint="eastAsia"/>
          <w:sz w:val="32"/>
          <w:szCs w:val="32"/>
          <w:shd w:val="clear" w:color="auto" w:fill="FFFFFF"/>
        </w:rPr>
        <w:t>93.33%</w:t>
      </w:r>
      <w:r>
        <w:rPr>
          <w:rFonts w:ascii="仿宋" w:eastAsia="仿宋" w:hAnsi="仿宋" w:cs="仿宋" w:hint="eastAsia"/>
          <w:sz w:val="32"/>
          <w:szCs w:val="32"/>
          <w:shd w:val="clear" w:color="auto" w:fill="FFFFFF"/>
        </w:rPr>
        <w:t>，本项目已完成康复</w:t>
      </w:r>
      <w:r>
        <w:rPr>
          <w:rFonts w:ascii="仿宋" w:eastAsia="仿宋" w:hAnsi="仿宋" w:cs="仿宋" w:hint="eastAsia"/>
          <w:sz w:val="32"/>
          <w:szCs w:val="32"/>
          <w:shd w:val="clear" w:color="auto" w:fill="FFFFFF"/>
        </w:rPr>
        <w:lastRenderedPageBreak/>
        <w:t>设备采购任务和康复专业人才培养提升任务，因该医院</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年度涉及搬迁新址，也受疫情影响数据库建设任务和康复远程医疗系统的建设启动工作滞后导致未能及时完成。本项指标满分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4.8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⑤成本控制有效性。本项目经费总支出控制在年度预算内，各项费用的标准不存在超标现象。本指标满分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）项目效益指标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中医药康复服务能力。通过中央转移支付资金的支持，项目单位配备了康复设备</w:t>
      </w:r>
      <w:r>
        <w:rPr>
          <w:rFonts w:ascii="仿宋" w:eastAsia="仿宋" w:hAnsi="仿宋" w:cs="仿宋" w:hint="eastAsia"/>
          <w:sz w:val="32"/>
          <w:szCs w:val="32"/>
          <w:shd w:val="clear" w:color="auto" w:fill="FFFFFF"/>
        </w:rPr>
        <w:t>、完善了基础设施建设、开展了人才引进和培养，使得项目单位的中医药康复服务能力得到了明显的提升。本项指标满分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满意度指标。通过调查患者满意度，满意度达到</w:t>
      </w:r>
      <w:r>
        <w:rPr>
          <w:rFonts w:ascii="仿宋" w:eastAsia="仿宋" w:hAnsi="仿宋" w:cs="仿宋" w:hint="eastAsia"/>
          <w:sz w:val="32"/>
          <w:szCs w:val="32"/>
          <w:shd w:val="clear" w:color="auto" w:fill="FFFFFF"/>
        </w:rPr>
        <w:t>80%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4.8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shd w:val="clear" w:color="auto" w:fill="FFFFFF"/>
        </w:rPr>
        <w:t>综上，</w:t>
      </w:r>
      <w:r>
        <w:rPr>
          <w:rFonts w:ascii="仿宋" w:eastAsia="仿宋" w:hAnsi="仿宋" w:cs="仿宋" w:hint="eastAsia"/>
          <w:sz w:val="32"/>
          <w:szCs w:val="32"/>
        </w:rPr>
        <w:t>中医药（蒙医药）康复服务能力提升工程项目</w:t>
      </w:r>
      <w:r>
        <w:rPr>
          <w:rFonts w:ascii="仿宋" w:eastAsia="仿宋" w:hAnsi="仿宋" w:cs="仿宋" w:hint="eastAsia"/>
          <w:sz w:val="32"/>
          <w:szCs w:val="32"/>
          <w:shd w:val="clear" w:color="auto" w:fill="FFFFFF"/>
        </w:rPr>
        <w:t>过程、产出、效益得分合计</w:t>
      </w:r>
      <w:r>
        <w:rPr>
          <w:rFonts w:ascii="仿宋" w:eastAsia="仿宋" w:hAnsi="仿宋" w:cs="仿宋" w:hint="eastAsia"/>
          <w:sz w:val="32"/>
          <w:szCs w:val="32"/>
          <w:shd w:val="clear" w:color="auto" w:fill="FFFFFF"/>
        </w:rPr>
        <w:t>76.16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14.</w:t>
      </w:r>
      <w:r>
        <w:rPr>
          <w:rFonts w:ascii="仿宋" w:eastAsia="仿宋" w:hAnsi="仿宋" w:cs="仿宋" w:hint="eastAsia"/>
          <w:sz w:val="32"/>
          <w:szCs w:val="32"/>
        </w:rPr>
        <w:t>基于优势病种的中医（蒙医）临床疗效绩效评价能力提升项目</w:t>
      </w:r>
    </w:p>
    <w:p w:rsidR="00F700D4" w:rsidRDefault="000A0912">
      <w:pPr>
        <w:pStyle w:val="a5"/>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2-15</w:t>
      </w:r>
      <w:r>
        <w:rPr>
          <w:rFonts w:ascii="仿宋" w:eastAsia="仿宋" w:hAnsi="仿宋" w:cs="仿宋" w:hint="eastAsia"/>
          <w:sz w:val="32"/>
          <w:szCs w:val="32"/>
          <w:shd w:val="clear" w:color="auto" w:fill="FFFFFF"/>
        </w:rPr>
        <w:t>基于</w:t>
      </w:r>
      <w:r>
        <w:rPr>
          <w:rFonts w:ascii="仿宋" w:eastAsia="仿宋" w:hAnsi="仿宋" w:cs="仿宋" w:hint="eastAsia"/>
          <w:sz w:val="32"/>
          <w:szCs w:val="32"/>
        </w:rPr>
        <w:t>优势病种的中医（蒙医）临床疗效绩效评价能力提升项目</w:t>
      </w:r>
      <w:r>
        <w:rPr>
          <w:rFonts w:ascii="仿宋" w:eastAsia="仿宋" w:hAnsi="仿宋" w:cs="仿宋" w:hint="eastAsia"/>
          <w:sz w:val="32"/>
          <w:szCs w:val="32"/>
          <w:shd w:val="clear" w:color="auto" w:fill="FFFFFF"/>
        </w:rPr>
        <w:t>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60</w:t>
      </w:r>
      <w:r>
        <w:rPr>
          <w:rFonts w:ascii="仿宋" w:eastAsia="仿宋" w:hAnsi="仿宋" w:cs="仿宋" w:hint="eastAsia"/>
          <w:sz w:val="32"/>
          <w:szCs w:val="32"/>
          <w:shd w:val="clear" w:color="auto" w:fill="FFFFFF"/>
        </w:rPr>
        <w:t>万元，内蒙古自治</w:t>
      </w:r>
      <w:r>
        <w:rPr>
          <w:rFonts w:ascii="仿宋" w:eastAsia="仿宋" w:hAnsi="仿宋" w:cs="仿宋" w:hint="eastAsia"/>
          <w:sz w:val="32"/>
          <w:szCs w:val="32"/>
          <w:shd w:val="clear" w:color="auto" w:fill="FFFFFF"/>
        </w:rPr>
        <w:lastRenderedPageBreak/>
        <w:t>区国际蒙医医院承担项目任务，资金全部到位，到位率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35.05</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58.42%</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1.75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查，资金使用符合国家财经法规和财务管理制度以及项目实施方案的规定，资金的拨付有完整的审批程序和手续，符合项目预算批复的用途，不存在截留、挤占、挪用、虚列支出等情况。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④管理制度健全性。本项目制定了实施</w:t>
      </w:r>
      <w:r>
        <w:rPr>
          <w:rFonts w:ascii="仿宋" w:eastAsia="仿宋" w:hAnsi="仿宋" w:cs="仿宋" w:hint="eastAsia"/>
          <w:sz w:val="32"/>
          <w:szCs w:val="32"/>
          <w:shd w:val="clear" w:color="auto" w:fill="FFFFFF"/>
        </w:rPr>
        <w:t>方案，对项目目标、实施方式、资金安排、组织管理等做出了明确的规定，管理制度健全。本项指标满分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。经评价组检查，项目实施单位能够严格遵守相关法律法规和相关管理规定，项目实施的人员条件、场地设备、信息支撑等落实到位，能够按照实施方案的要求完成项目任务。本项指标满分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疗效评价和方法学培训指标。任务要求</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年派送</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人以上，</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个月以上的脱产培训。项目单位与中国中医科学院中医临床科学研究所签订了合作协议，并完成了培训任务。本项指标满分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重点病种疗效评价研究指标。任务要求开展不少于</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lastRenderedPageBreak/>
        <w:t>个重点病种的临床疗效评价工作，形成评价报告。项目单位</w:t>
      </w:r>
      <w:r>
        <w:rPr>
          <w:rFonts w:ascii="仿宋_GB2312" w:eastAsia="仿宋_GB2312" w:hint="eastAsia"/>
          <w:sz w:val="32"/>
          <w:szCs w:val="32"/>
        </w:rPr>
        <w:t>实际完成了《蒙西医结合治疗过敏性紫癜性肾炎临床疗效研究》</w:t>
      </w:r>
      <w:r>
        <w:rPr>
          <w:rFonts w:ascii="仿宋_GB2312" w:eastAsia="仿宋_GB2312" w:hint="eastAsia"/>
          <w:sz w:val="32"/>
          <w:szCs w:val="32"/>
        </w:rPr>
        <w:t>的研究，并形成了报告。</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hint="eastAsia"/>
          <w:sz w:val="32"/>
          <w:szCs w:val="32"/>
          <w:shd w:val="clear" w:color="auto" w:fill="FFFFFF"/>
        </w:rPr>
        <w:t>临床评价研究体系建设指标。按照“填平补齐”原则，已配置齐全临床评价研究设备。本项指标满分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④及时完成率。本项目任务均已完成，及时完成率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⑤成本控制有效性。本项目经费总支出控制在年度预算内，各项费用的标准不存在超标现象。本指标满分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）项目效益指标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中医治疗能力。通过中央转移支付资金的支持，遵循中医药（蒙医药）自身规律，提升了中医（蒙医）临床疗效评价能力，创新完善符合中医药（蒙医药）临床诊疗本体特点的疗效评价方法和技术，助推了中医药（蒙医药）传承创新发展，使得项目单位的中医治疗能力得到了明显的提升。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满意度指标。通过调查患者满意度，满意度达到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shd w:val="clear" w:color="auto" w:fill="FFFFFF"/>
        </w:rPr>
        <w:t>综上，基于</w:t>
      </w:r>
      <w:r>
        <w:rPr>
          <w:rFonts w:ascii="仿宋" w:eastAsia="仿宋" w:hAnsi="仿宋" w:cs="仿宋" w:hint="eastAsia"/>
          <w:sz w:val="32"/>
          <w:szCs w:val="32"/>
        </w:rPr>
        <w:t>优势病种的中医（蒙医）临床疗效绩效评价能力提升项目</w:t>
      </w:r>
      <w:r>
        <w:rPr>
          <w:rFonts w:ascii="仿宋" w:eastAsia="仿宋" w:hAnsi="仿宋" w:cs="仿宋" w:hint="eastAsia"/>
          <w:sz w:val="32"/>
          <w:szCs w:val="32"/>
          <w:shd w:val="clear" w:color="auto" w:fill="FFFFFF"/>
        </w:rPr>
        <w:t>过程、产出、效益得分合计</w:t>
      </w:r>
      <w:r>
        <w:rPr>
          <w:rFonts w:ascii="仿宋" w:eastAsia="仿宋" w:hAnsi="仿宋" w:cs="仿宋" w:hint="eastAsia"/>
          <w:sz w:val="32"/>
          <w:szCs w:val="32"/>
          <w:shd w:val="clear" w:color="auto" w:fill="FFFFFF"/>
        </w:rPr>
        <w:t>72.75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lastRenderedPageBreak/>
        <w:t>15.</w:t>
      </w:r>
      <w:r>
        <w:rPr>
          <w:rFonts w:ascii="仿宋" w:eastAsia="仿宋" w:hAnsi="仿宋" w:cs="仿宋" w:hint="eastAsia"/>
          <w:sz w:val="32"/>
          <w:szCs w:val="32"/>
        </w:rPr>
        <w:t>道地药材生态种植及质量保障项目</w:t>
      </w:r>
    </w:p>
    <w:p w:rsidR="00F700D4" w:rsidRDefault="000A0912">
      <w:pPr>
        <w:pStyle w:val="a5"/>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2-16</w:t>
      </w:r>
      <w:r>
        <w:rPr>
          <w:rFonts w:ascii="仿宋" w:eastAsia="仿宋" w:hAnsi="仿宋" w:cs="仿宋" w:hint="eastAsia"/>
          <w:sz w:val="32"/>
          <w:szCs w:val="32"/>
        </w:rPr>
        <w:t>道地药材生态种植及质量保障项目</w:t>
      </w:r>
      <w:r>
        <w:rPr>
          <w:rFonts w:ascii="仿宋" w:eastAsia="仿宋" w:hAnsi="仿宋" w:cs="仿宋" w:hint="eastAsia"/>
          <w:sz w:val="32"/>
          <w:szCs w:val="32"/>
          <w:shd w:val="clear" w:color="auto" w:fill="FFFFFF"/>
        </w:rPr>
        <w:t>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200</w:t>
      </w:r>
      <w:r>
        <w:rPr>
          <w:rFonts w:ascii="仿宋" w:eastAsia="仿宋" w:hAnsi="仿宋" w:cs="仿宋" w:hint="eastAsia"/>
          <w:sz w:val="32"/>
          <w:szCs w:val="32"/>
          <w:shd w:val="clear" w:color="auto" w:fill="FFFFFF"/>
        </w:rPr>
        <w:t>万元，内蒙古自治区中医药研究所承担项目任务，资金全部到位，到位率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180.30</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90.15%</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2.70</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。经评价组对实施单位财务资料的检查，资金使用符合国家财经法规和财务管理制度以及项目实施方案的规定，资金的拨付有完整的</w:t>
      </w:r>
      <w:r>
        <w:rPr>
          <w:rFonts w:ascii="Calibri" w:eastAsia="仿宋" w:hAnsi="Calibri" w:cs="Calibri" w:hint="eastAsia"/>
          <w:sz w:val="32"/>
          <w:szCs w:val="32"/>
          <w:shd w:val="clear" w:color="auto" w:fill="FFFFFF"/>
        </w:rPr>
        <w:t>审批程序和手续，符合项目预算批复的用途，不存在截留、挤占、挪用、虚列支出等情况。本项指标满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④管理制度健全性。本项目制定了实施方案，对项目目标、实施方式、资金安排、组织管理等做出了明确的规定，管理制度健全。本项指标满分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。经评价组检查，项目实施单位能够严格遵守相关法律法规和相关管理规定，项目实施的人员条件、场地设备、信息支撑等落实到位，能够按照实施方案的要求完成项目任务。本项指标满分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lastRenderedPageBreak/>
        <w:t>①</w:t>
      </w:r>
      <w:r>
        <w:rPr>
          <w:rFonts w:ascii="仿宋" w:eastAsia="仿宋" w:hAnsi="仿宋" w:cs="仿宋" w:hint="eastAsia"/>
          <w:sz w:val="32"/>
          <w:szCs w:val="32"/>
          <w:shd w:val="clear" w:color="auto" w:fill="FFFFFF"/>
        </w:rPr>
        <w:t>道地药材种植基地与良种繁育基地建设指标。任务要求</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年基地建设数量</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个以上。项目单位与当地企业合作，通过技术支持，在和林县建成蒙古黄芪良种繁育基地</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亩，在兴安盟扎赉特旗建成赤芍良种繁育基地</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亩，在武川县哈乐乡建成小秦艽道地药材种植基地</w:t>
      </w:r>
      <w:r>
        <w:rPr>
          <w:rFonts w:ascii="仿宋" w:eastAsia="仿宋" w:hAnsi="仿宋" w:cs="仿宋" w:hint="eastAsia"/>
          <w:sz w:val="32"/>
          <w:szCs w:val="32"/>
          <w:shd w:val="clear" w:color="auto" w:fill="FFFFFF"/>
        </w:rPr>
        <w:t>30</w:t>
      </w:r>
      <w:r>
        <w:rPr>
          <w:rFonts w:ascii="仿宋" w:eastAsia="仿宋" w:hAnsi="仿宋" w:cs="仿宋" w:hint="eastAsia"/>
          <w:sz w:val="32"/>
          <w:szCs w:val="32"/>
          <w:shd w:val="clear" w:color="auto" w:fill="FFFFFF"/>
        </w:rPr>
        <w:t>亩，在呼和浩特市玉泉区大库仑乡建成赤芍道地药材种植基地</w:t>
      </w:r>
      <w:r>
        <w:rPr>
          <w:rFonts w:ascii="仿宋" w:eastAsia="仿宋" w:hAnsi="仿宋" w:cs="仿宋" w:hint="eastAsia"/>
          <w:sz w:val="32"/>
          <w:szCs w:val="32"/>
          <w:shd w:val="clear" w:color="auto" w:fill="FFFFFF"/>
        </w:rPr>
        <w:t>200</w:t>
      </w:r>
      <w:r>
        <w:rPr>
          <w:rFonts w:ascii="仿宋" w:eastAsia="仿宋" w:hAnsi="仿宋" w:cs="仿宋" w:hint="eastAsia"/>
          <w:sz w:val="32"/>
          <w:szCs w:val="32"/>
          <w:shd w:val="clear" w:color="auto" w:fill="FFFFFF"/>
        </w:rPr>
        <w:t>亩，在赤峰喀喇沁旗建成北沙参道地药材种植基地</w:t>
      </w:r>
      <w:r>
        <w:rPr>
          <w:rFonts w:ascii="仿宋" w:eastAsia="仿宋" w:hAnsi="仿宋" w:cs="仿宋" w:hint="eastAsia"/>
          <w:sz w:val="32"/>
          <w:szCs w:val="32"/>
          <w:shd w:val="clear" w:color="auto" w:fill="FFFFFF"/>
        </w:rPr>
        <w:t>500</w:t>
      </w:r>
      <w:r>
        <w:rPr>
          <w:rFonts w:ascii="仿宋" w:eastAsia="仿宋" w:hAnsi="仿宋" w:cs="仿宋" w:hint="eastAsia"/>
          <w:sz w:val="32"/>
          <w:szCs w:val="32"/>
          <w:shd w:val="clear" w:color="auto" w:fill="FFFFFF"/>
        </w:rPr>
        <w:t>亩，任务完成</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推广应用重要才供应保障公共服务区平台指标。任务要求在不少于</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个县推广应用中药材供应（或中药材质量溯源</w:t>
      </w:r>
      <w:r>
        <w:rPr>
          <w:rFonts w:ascii="仿宋" w:eastAsia="仿宋" w:hAnsi="仿宋" w:cs="仿宋" w:hint="eastAsia"/>
          <w:sz w:val="32"/>
          <w:szCs w:val="32"/>
          <w:shd w:val="clear" w:color="auto" w:fill="FFFFFF"/>
        </w:rPr>
        <w:t>平台）保障公共服务平台或建设省级中药材供应平台。项目单位建立了中药材（蒙药材）（黄芪、甘草、防风）标准体系。团队联合我区质量和标准化研究院、内蒙古民族大学等科研院所、奈曼旗国安农业开发有限公司、内蒙古恒光大药业股份有限公司等种植企业对我区道地药材黄芪、甘草、防风进行了标准体系建设与示范，制定了三种药材从种子种苗到产品溯源全套标准共</w:t>
      </w:r>
      <w:r>
        <w:rPr>
          <w:rFonts w:ascii="仿宋" w:eastAsia="仿宋" w:hAnsi="仿宋" w:cs="仿宋" w:hint="eastAsia"/>
          <w:sz w:val="32"/>
          <w:szCs w:val="32"/>
          <w:shd w:val="clear" w:color="auto" w:fill="FFFFFF"/>
        </w:rPr>
        <w:t>17</w:t>
      </w:r>
      <w:r>
        <w:rPr>
          <w:rFonts w:ascii="仿宋" w:eastAsia="仿宋" w:hAnsi="仿宋" w:cs="仿宋" w:hint="eastAsia"/>
          <w:sz w:val="32"/>
          <w:szCs w:val="32"/>
          <w:shd w:val="clear" w:color="auto" w:fill="FFFFFF"/>
        </w:rPr>
        <w:t>项。任务完成</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hint="eastAsia"/>
          <w:sz w:val="32"/>
          <w:szCs w:val="32"/>
          <w:shd w:val="clear" w:color="auto" w:fill="FFFFFF"/>
        </w:rPr>
        <w:t>开展道地药材生态种植及中药材供应保障公共服务平台推广应用培训指标。</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年项目单位举办了“道地药材生态种植及质量保障”项目</w:t>
      </w:r>
      <w:r>
        <w:rPr>
          <w:rFonts w:ascii="仿宋" w:eastAsia="仿宋" w:hAnsi="仿宋" w:cs="仿宋" w:hint="eastAsia"/>
          <w:sz w:val="32"/>
          <w:szCs w:val="32"/>
          <w:shd w:val="clear" w:color="auto" w:fill="FFFFFF"/>
        </w:rPr>
        <w:t>内蒙古自治区中药材（蒙药材）种植技术培训会议，此次会议采取线上线下同步进行，全区</w:t>
      </w:r>
      <w:r>
        <w:rPr>
          <w:rFonts w:ascii="仿宋" w:eastAsia="仿宋" w:hAnsi="仿宋" w:cs="仿宋" w:hint="eastAsia"/>
          <w:sz w:val="32"/>
          <w:szCs w:val="32"/>
          <w:shd w:val="clear" w:color="auto" w:fill="FFFFFF"/>
        </w:rPr>
        <w:lastRenderedPageBreak/>
        <w:t>30</w:t>
      </w:r>
      <w:r>
        <w:rPr>
          <w:rFonts w:ascii="仿宋" w:eastAsia="仿宋" w:hAnsi="仿宋" w:cs="仿宋" w:hint="eastAsia"/>
          <w:sz w:val="32"/>
          <w:szCs w:val="32"/>
          <w:shd w:val="clear" w:color="auto" w:fill="FFFFFF"/>
        </w:rPr>
        <w:t>余个种植企业及相关单位近</w:t>
      </w:r>
      <w:r>
        <w:rPr>
          <w:rFonts w:ascii="仿宋" w:eastAsia="仿宋" w:hAnsi="仿宋" w:cs="仿宋" w:hint="eastAsia"/>
          <w:sz w:val="32"/>
          <w:szCs w:val="32"/>
          <w:shd w:val="clear" w:color="auto" w:fill="FFFFFF"/>
        </w:rPr>
        <w:t>150</w:t>
      </w:r>
      <w:r>
        <w:rPr>
          <w:rFonts w:ascii="仿宋" w:eastAsia="仿宋" w:hAnsi="仿宋" w:cs="仿宋" w:hint="eastAsia"/>
          <w:sz w:val="32"/>
          <w:szCs w:val="32"/>
          <w:shd w:val="clear" w:color="auto" w:fill="FFFFFF"/>
        </w:rPr>
        <w:t>名从事中药材（蒙药材）种植生产加工的技术人员通过现场学习或线上观看培训直播的形式参加本次培训。此外，项目单位团队到奈曼旗、和林县、固阳县、喀喇沁旗等地区累计组织各类科技服务活动</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次，现场调研、科技入户、现场答疑</w:t>
      </w:r>
      <w:r>
        <w:rPr>
          <w:rFonts w:ascii="仿宋" w:eastAsia="仿宋" w:hAnsi="仿宋" w:cs="仿宋" w:hint="eastAsia"/>
          <w:sz w:val="32"/>
          <w:szCs w:val="32"/>
          <w:shd w:val="clear" w:color="auto" w:fill="FFFFFF"/>
        </w:rPr>
        <w:t>7</w:t>
      </w:r>
      <w:r>
        <w:rPr>
          <w:rFonts w:ascii="仿宋" w:eastAsia="仿宋" w:hAnsi="仿宋" w:cs="仿宋" w:hint="eastAsia"/>
          <w:sz w:val="32"/>
          <w:szCs w:val="32"/>
          <w:shd w:val="clear" w:color="auto" w:fill="FFFFFF"/>
        </w:rPr>
        <w:t>次，示范中药材生产技术</w:t>
      </w:r>
      <w:r>
        <w:rPr>
          <w:rFonts w:ascii="仿宋" w:eastAsia="仿宋" w:hAnsi="仿宋" w:cs="仿宋" w:hint="eastAsia"/>
          <w:sz w:val="32"/>
          <w:szCs w:val="32"/>
          <w:shd w:val="clear" w:color="auto" w:fill="FFFFFF"/>
        </w:rPr>
        <w:t>15</w:t>
      </w:r>
      <w:r>
        <w:rPr>
          <w:rFonts w:ascii="仿宋" w:eastAsia="仿宋" w:hAnsi="仿宋" w:cs="仿宋" w:hint="eastAsia"/>
          <w:sz w:val="32"/>
          <w:szCs w:val="32"/>
          <w:shd w:val="clear" w:color="auto" w:fill="FFFFFF"/>
        </w:rPr>
        <w:t>项，推广示范面积</w:t>
      </w:r>
      <w:r>
        <w:rPr>
          <w:rFonts w:ascii="仿宋" w:eastAsia="仿宋" w:hAnsi="仿宋" w:cs="仿宋" w:hint="eastAsia"/>
          <w:sz w:val="32"/>
          <w:szCs w:val="32"/>
          <w:shd w:val="clear" w:color="auto" w:fill="FFFFFF"/>
        </w:rPr>
        <w:t>2000</w:t>
      </w:r>
      <w:r>
        <w:rPr>
          <w:rFonts w:ascii="仿宋" w:eastAsia="仿宋" w:hAnsi="仿宋" w:cs="仿宋" w:hint="eastAsia"/>
          <w:sz w:val="32"/>
          <w:szCs w:val="32"/>
          <w:shd w:val="clear" w:color="auto" w:fill="FFFFFF"/>
        </w:rPr>
        <w:t>亩，参训种植户、企业等种植栽培技术明显提高，合理种植栽培技术得到进一步推广应用。本项指标满分</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④编制中药材产业发展情况报告</w:t>
      </w:r>
      <w:r>
        <w:rPr>
          <w:rFonts w:ascii="仿宋" w:eastAsia="仿宋" w:hAnsi="仿宋" w:cs="仿宋" w:hint="eastAsia"/>
          <w:sz w:val="32"/>
          <w:szCs w:val="32"/>
          <w:shd w:val="clear" w:color="auto" w:fill="FFFFFF"/>
        </w:rPr>
        <w:t>指标。项目单位根据我区调研成果，为农业部撰写了“关于内蒙古中药材产业发展现状的调研报告”和“黄河流域中医药产业示范区建设调研报告”，对本地中药材（蒙药材）种植区域、品种、面积、产值等进行了摸底调查</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基本掌握本地中药材（蒙药材）产业发展情况，任务完成</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⑤中药材供应保障平台接入数量指标。任务要求不少于</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个单位（企业）接入中药材供应保障平台。依托省级中药原料质量监测技术服务中心和三个动态监测站持续运营，按时收集我区中药材品种、流通量、价格波动等信息，同时为企业生产药材进行质量</w:t>
      </w:r>
      <w:r>
        <w:rPr>
          <w:rFonts w:ascii="仿宋" w:eastAsia="仿宋" w:hAnsi="仿宋" w:cs="仿宋" w:hint="eastAsia"/>
          <w:sz w:val="32"/>
          <w:szCs w:val="32"/>
          <w:shd w:val="clear" w:color="auto" w:fill="FFFFFF"/>
        </w:rPr>
        <w:t>和安全性检验，实时确保我区药材质量安全。项目单位经过持续的溯源体系推广建设工作，目前有</w:t>
      </w:r>
      <w:r>
        <w:rPr>
          <w:rFonts w:ascii="仿宋" w:eastAsia="仿宋" w:hAnsi="仿宋" w:cs="仿宋" w:hint="eastAsia"/>
          <w:sz w:val="32"/>
          <w:szCs w:val="32"/>
          <w:shd w:val="clear" w:color="auto" w:fill="FFFFFF"/>
        </w:rPr>
        <w:t>37</w:t>
      </w:r>
      <w:r>
        <w:rPr>
          <w:rFonts w:ascii="仿宋" w:eastAsia="仿宋" w:hAnsi="仿宋" w:cs="仿宋" w:hint="eastAsia"/>
          <w:sz w:val="32"/>
          <w:szCs w:val="32"/>
          <w:shd w:val="clear" w:color="auto" w:fill="FFFFFF"/>
        </w:rPr>
        <w:t>家企业登记录入国家溯源平台，其中两家信息规范完整，覆盖了中药材（蒙药材）种子种苗、种植、采收加工等</w:t>
      </w:r>
      <w:r>
        <w:rPr>
          <w:rFonts w:ascii="仿宋" w:eastAsia="仿宋" w:hAnsi="仿宋" w:cs="仿宋" w:hint="eastAsia"/>
          <w:sz w:val="32"/>
          <w:szCs w:val="32"/>
          <w:shd w:val="clear" w:color="auto" w:fill="FFFFFF"/>
        </w:rPr>
        <w:lastRenderedPageBreak/>
        <w:t>全部环节，可为后续中药（蒙药）饮片、中成药（蒙成药）生产做好衔接，任务完成</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⑥及时完成率。本项目任务均已完成，及时完成率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⑦成本控制有效性。本项目经费总支出控制在年度预算内，各项费用的标准不存在超标现象。本指标满分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）项目效益指标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道地药材生态种植及质量保障能力。通过中央转移支付资金的支持，针对我区道地药材区域种植混乱、资源短缺、品质退化、生产管理粗放等相关问题</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积极开展了道地药材生态种植推广</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加快推进中药（蒙药）质量追溯体系建设</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发挥示范带动作用</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从源头加强中药（蒙药）质量保障。本项指标满分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满意度指标。通过调查服务对象满意度，满意度达到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shd w:val="clear" w:color="auto" w:fill="FFFFFF"/>
        </w:rPr>
        <w:t>综上，</w:t>
      </w:r>
      <w:r>
        <w:rPr>
          <w:rFonts w:ascii="仿宋" w:eastAsia="仿宋" w:hAnsi="仿宋" w:cs="仿宋" w:hint="eastAsia"/>
          <w:sz w:val="32"/>
          <w:szCs w:val="32"/>
        </w:rPr>
        <w:t>道地药材生态种植及质量保障项目</w:t>
      </w:r>
      <w:r>
        <w:rPr>
          <w:rFonts w:ascii="仿宋" w:eastAsia="仿宋" w:hAnsi="仿宋" w:cs="仿宋" w:hint="eastAsia"/>
          <w:sz w:val="32"/>
          <w:szCs w:val="32"/>
          <w:shd w:val="clear" w:color="auto" w:fill="FFFFFF"/>
        </w:rPr>
        <w:t>过程、产出、效益得分合计</w:t>
      </w:r>
      <w:r>
        <w:rPr>
          <w:rFonts w:ascii="仿宋" w:eastAsia="仿宋" w:hAnsi="仿宋" w:cs="仿宋" w:hint="eastAsia"/>
          <w:sz w:val="32"/>
          <w:szCs w:val="32"/>
          <w:shd w:val="clear" w:color="auto" w:fill="FFFFFF"/>
        </w:rPr>
        <w:t>79.70</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16.</w:t>
      </w:r>
      <w:r>
        <w:rPr>
          <w:rFonts w:ascii="仿宋" w:eastAsia="仿宋" w:hAnsi="仿宋" w:cs="仿宋" w:hint="eastAsia"/>
          <w:sz w:val="32"/>
          <w:szCs w:val="32"/>
        </w:rPr>
        <w:t>中医药（蒙医药）文化传播行动项目</w:t>
      </w:r>
    </w:p>
    <w:p w:rsidR="00F700D4" w:rsidRDefault="000A0912">
      <w:pPr>
        <w:pStyle w:val="a5"/>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内蒙卫健委将本项目的具体指</w:t>
      </w:r>
      <w:r>
        <w:rPr>
          <w:rFonts w:ascii="仿宋" w:eastAsia="仿宋" w:hAnsi="仿宋" w:cs="仿宋" w:hint="eastAsia"/>
          <w:sz w:val="32"/>
          <w:szCs w:val="32"/>
          <w:shd w:val="clear" w:color="auto" w:fill="FFFFFF"/>
        </w:rPr>
        <w:t>标向各盟市卫健委和相关单位进行了分解，分解后任务量为</w:t>
      </w:r>
      <w:r>
        <w:rPr>
          <w:rFonts w:ascii="仿宋" w:eastAsia="仿宋" w:hAnsi="仿宋" w:cs="仿宋" w:hint="eastAsia"/>
          <w:sz w:val="32"/>
          <w:szCs w:val="32"/>
          <w:shd w:val="clear" w:color="auto" w:fill="FFFFFF"/>
        </w:rPr>
        <w:t>49</w:t>
      </w:r>
      <w:r>
        <w:rPr>
          <w:rFonts w:ascii="仿宋" w:eastAsia="仿宋" w:hAnsi="仿宋" w:cs="仿宋" w:hint="eastAsia"/>
          <w:sz w:val="32"/>
          <w:szCs w:val="32"/>
          <w:shd w:val="clear" w:color="auto" w:fill="FFFFFF"/>
        </w:rPr>
        <w:t>个，每个项目承担主体仅承担整个项目的一小部分，并不涉及任务量之外的其</w:t>
      </w:r>
      <w:r>
        <w:rPr>
          <w:rFonts w:ascii="仿宋" w:eastAsia="仿宋" w:hAnsi="仿宋" w:cs="仿宋" w:hint="eastAsia"/>
          <w:sz w:val="32"/>
          <w:szCs w:val="32"/>
          <w:shd w:val="clear" w:color="auto" w:fill="FFFFFF"/>
        </w:rPr>
        <w:lastRenderedPageBreak/>
        <w:t>他指标，因此本项目进行汇总评价，项目得分情况详见“附件</w:t>
      </w:r>
      <w:r>
        <w:rPr>
          <w:rFonts w:ascii="仿宋" w:eastAsia="仿宋" w:hAnsi="仿宋" w:cs="仿宋" w:hint="eastAsia"/>
          <w:sz w:val="32"/>
          <w:szCs w:val="32"/>
          <w:shd w:val="clear" w:color="auto" w:fill="FFFFFF"/>
        </w:rPr>
        <w:t>2-17</w:t>
      </w:r>
      <w:r>
        <w:rPr>
          <w:rFonts w:ascii="仿宋" w:eastAsia="仿宋" w:hAnsi="仿宋" w:cs="仿宋" w:hint="eastAsia"/>
          <w:sz w:val="32"/>
          <w:szCs w:val="32"/>
        </w:rPr>
        <w:t>中医药（蒙医药）文化传播行动项目</w:t>
      </w:r>
      <w:r>
        <w:rPr>
          <w:rFonts w:ascii="仿宋" w:eastAsia="仿宋" w:hAnsi="仿宋" w:cs="仿宋" w:hint="eastAsia"/>
          <w:sz w:val="32"/>
          <w:szCs w:val="32"/>
          <w:shd w:val="clear" w:color="auto" w:fill="FFFFFF"/>
        </w:rPr>
        <w:t>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168</w:t>
      </w:r>
      <w:r>
        <w:rPr>
          <w:rFonts w:ascii="仿宋" w:eastAsia="仿宋" w:hAnsi="仿宋" w:cs="仿宋" w:hint="eastAsia"/>
          <w:sz w:val="32"/>
          <w:szCs w:val="32"/>
          <w:shd w:val="clear" w:color="auto" w:fill="FFFFFF"/>
        </w:rPr>
        <w:t>万元，资金全部到位，到位率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155.13</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92.34%</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2.77</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查，资金使用符合国家财经法规和财务管理制度以及项目实施方案的规定，资金的拨付有完整的审批程序和手续，符合项目预算批复的用途，不存在截留、挤占、挪用、虚列支出等情况。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④管理制度健全性。本项目制定了实施方案，对项目目标、实施方式、资金安排、组织管理等做出了明确的规定，管理制度健全。本项指标满分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。经评价组检查，项目实施单位能够严格遵守相关法律法规和相关管理规定，项目实施的人员条件、场地设备、信息支撑等落实到位，能够按照实施</w:t>
      </w:r>
      <w:r>
        <w:rPr>
          <w:rFonts w:ascii="仿宋" w:eastAsia="仿宋" w:hAnsi="仿宋" w:cs="仿宋" w:hint="eastAsia"/>
          <w:sz w:val="32"/>
          <w:szCs w:val="32"/>
          <w:shd w:val="clear" w:color="auto" w:fill="FFFFFF"/>
        </w:rPr>
        <w:t>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sz w:val="32"/>
          <w:szCs w:val="32"/>
          <w:shd w:val="clear" w:color="auto" w:fill="FFFFFF"/>
        </w:rPr>
        <w:t>开展中医药文化研究</w:t>
      </w:r>
      <w:r>
        <w:rPr>
          <w:rFonts w:ascii="仿宋" w:eastAsia="仿宋" w:hAnsi="仿宋" w:cs="仿宋" w:hint="eastAsia"/>
          <w:sz w:val="32"/>
          <w:szCs w:val="32"/>
          <w:shd w:val="clear" w:color="auto" w:fill="FFFFFF"/>
        </w:rPr>
        <w:t>指标。任务要求推出</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项及以上</w:t>
      </w:r>
      <w:r>
        <w:rPr>
          <w:rFonts w:ascii="仿宋" w:eastAsia="仿宋" w:hAnsi="仿宋" w:cs="仿宋" w:hint="eastAsia"/>
          <w:sz w:val="32"/>
          <w:szCs w:val="32"/>
          <w:shd w:val="clear" w:color="auto" w:fill="FFFFFF"/>
        </w:rPr>
        <w:lastRenderedPageBreak/>
        <w:t>中医药文化研究成果（含文化传说、名家故事等）。实际完成</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个，分别为全国名中医牛兴东制作宣传片，制作春季养脾胃、夏季养生勿贪凉、秋季养生护关节、冬季养生重养肾等中医养生故事宣传视频，发表了《特色蒙医药防治传染性疾病经验和研究》、《尿诊的本质》、《蒙药治疗心病心绞痛的效果分析研究》、《蒙药治疗痛风性关节炎的临床效果》、《浅谈传统“热胜罨疗”》等中蒙医论文。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建设中医药</w:t>
      </w:r>
      <w:r>
        <w:rPr>
          <w:rFonts w:ascii="仿宋" w:eastAsia="仿宋" w:hAnsi="仿宋" w:cs="仿宋"/>
          <w:sz w:val="32"/>
          <w:szCs w:val="32"/>
          <w:shd w:val="clear" w:color="auto" w:fill="FFFFFF"/>
        </w:rPr>
        <w:t>文化体验场馆</w:t>
      </w:r>
      <w:r>
        <w:rPr>
          <w:rFonts w:ascii="仿宋" w:eastAsia="仿宋" w:hAnsi="仿宋" w:cs="仿宋" w:hint="eastAsia"/>
          <w:sz w:val="32"/>
          <w:szCs w:val="32"/>
          <w:shd w:val="clear" w:color="auto" w:fill="FFFFFF"/>
        </w:rPr>
        <w:t>指标。任务要求建设</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个及以上中医药文化体验场馆。实际完成</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个，分别为阿拉善蒙医院建设</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个，兴安盟蒙医医院建设</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个，内蒙古自治区国际蒙医医院建设</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个，内蒙古自治区中医医院建设</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个。本项指标满分</w:t>
      </w:r>
      <w:r>
        <w:rPr>
          <w:rFonts w:ascii="仿宋" w:eastAsia="仿宋" w:hAnsi="仿宋" w:cs="仿宋" w:hint="eastAsia"/>
          <w:sz w:val="32"/>
          <w:szCs w:val="32"/>
          <w:shd w:val="clear" w:color="auto" w:fill="FFFFFF"/>
        </w:rPr>
        <w:t>3.6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3.6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举办中医药文化活动</w:t>
      </w:r>
      <w:r>
        <w:rPr>
          <w:rFonts w:ascii="仿宋" w:eastAsia="仿宋" w:hAnsi="仿宋" w:cs="仿宋" w:hint="eastAsia"/>
          <w:sz w:val="32"/>
          <w:szCs w:val="32"/>
          <w:shd w:val="clear" w:color="auto" w:fill="FFFFFF"/>
        </w:rPr>
        <w:t>指标。任务要求举办</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场及以上中医药文化活动（含科普巡讲、展览展示、健康咨询等）。实际完成</w:t>
      </w:r>
      <w:r>
        <w:rPr>
          <w:rFonts w:ascii="仿宋" w:eastAsia="仿宋" w:hAnsi="仿宋" w:cs="仿宋" w:hint="eastAsia"/>
          <w:sz w:val="32"/>
          <w:szCs w:val="32"/>
          <w:shd w:val="clear" w:color="auto" w:fill="FFFFFF"/>
        </w:rPr>
        <w:t>36</w:t>
      </w:r>
      <w:r>
        <w:rPr>
          <w:rFonts w:ascii="仿宋" w:eastAsia="仿宋" w:hAnsi="仿宋" w:cs="仿宋" w:hint="eastAsia"/>
          <w:sz w:val="32"/>
          <w:szCs w:val="32"/>
          <w:shd w:val="clear" w:color="auto" w:fill="FFFFFF"/>
        </w:rPr>
        <w:t>次文化传播活动。本项指标满分</w:t>
      </w:r>
      <w:r>
        <w:rPr>
          <w:rFonts w:ascii="仿宋" w:eastAsia="仿宋" w:hAnsi="仿宋" w:cs="仿宋" w:hint="eastAsia"/>
          <w:sz w:val="32"/>
          <w:szCs w:val="32"/>
          <w:shd w:val="clear" w:color="auto" w:fill="FFFFFF"/>
        </w:rPr>
        <w:t>3.6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3.6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④建设示范性中医药健康文化知识角指标。任务要求建设示范性中医药健康文化知识角</w:t>
      </w:r>
      <w:r>
        <w:rPr>
          <w:rFonts w:ascii="仿宋" w:eastAsia="仿宋" w:hAnsi="仿宋" w:cs="仿宋" w:hint="eastAsia"/>
          <w:sz w:val="32"/>
          <w:szCs w:val="32"/>
          <w:shd w:val="clear" w:color="auto" w:fill="FFFFFF"/>
        </w:rPr>
        <w:t>30</w:t>
      </w:r>
      <w:r>
        <w:rPr>
          <w:rFonts w:ascii="仿宋" w:eastAsia="仿宋" w:hAnsi="仿宋" w:cs="仿宋" w:hint="eastAsia"/>
          <w:sz w:val="32"/>
          <w:szCs w:val="32"/>
          <w:shd w:val="clear" w:color="auto" w:fill="FFFFFF"/>
        </w:rPr>
        <w:t>个及以上。实际在社区卫生服务中心、基层中</w:t>
      </w:r>
      <w:r>
        <w:rPr>
          <w:rFonts w:ascii="仿宋" w:eastAsia="仿宋" w:hAnsi="仿宋" w:cs="仿宋" w:hint="eastAsia"/>
          <w:sz w:val="32"/>
          <w:szCs w:val="32"/>
          <w:shd w:val="clear" w:color="auto" w:fill="FFFFFF"/>
        </w:rPr>
        <w:t>医馆或蒙医馆、社区居委会、乡村群众活动场所完成建设文化知识角</w:t>
      </w:r>
      <w:r>
        <w:rPr>
          <w:rFonts w:ascii="仿宋" w:eastAsia="仿宋" w:hAnsi="仿宋" w:cs="仿宋" w:hint="eastAsia"/>
          <w:sz w:val="32"/>
          <w:szCs w:val="32"/>
          <w:shd w:val="clear" w:color="auto" w:fill="FFFFFF"/>
        </w:rPr>
        <w:t>30</w:t>
      </w:r>
      <w:r>
        <w:rPr>
          <w:rFonts w:ascii="仿宋" w:eastAsia="仿宋" w:hAnsi="仿宋" w:cs="仿宋" w:hint="eastAsia"/>
          <w:sz w:val="32"/>
          <w:szCs w:val="32"/>
          <w:shd w:val="clear" w:color="auto" w:fill="FFFFFF"/>
        </w:rPr>
        <w:t>个。本项指标满分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⑤制作中医药文化产品指标。任务要求制作</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个及以上以新媒体产品为主体的中医药文化产品，实际完成</w:t>
      </w:r>
      <w:r>
        <w:rPr>
          <w:rFonts w:ascii="仿宋" w:eastAsia="仿宋" w:hAnsi="仿宋" w:cs="仿宋" w:hint="eastAsia"/>
          <w:sz w:val="32"/>
          <w:szCs w:val="32"/>
          <w:shd w:val="clear" w:color="auto" w:fill="FFFFFF"/>
        </w:rPr>
        <w:t>11</w:t>
      </w:r>
      <w:r>
        <w:rPr>
          <w:rFonts w:ascii="仿宋" w:eastAsia="仿宋" w:hAnsi="仿宋" w:cs="仿宋" w:hint="eastAsia"/>
          <w:sz w:val="32"/>
          <w:szCs w:val="32"/>
          <w:shd w:val="clear" w:color="auto" w:fill="FFFFFF"/>
        </w:rPr>
        <w:t>个，分别《中医（蒙医）养生保健常用养生简易保健方法》、《中医（蒙医）养生保健体疗歌》、《八段锦》、《五禽戏》等视频的制作完成。本项指标满分</w:t>
      </w:r>
      <w:r>
        <w:rPr>
          <w:rFonts w:ascii="仿宋" w:eastAsia="仿宋" w:hAnsi="仿宋" w:cs="仿宋" w:hint="eastAsia"/>
          <w:sz w:val="32"/>
          <w:szCs w:val="32"/>
          <w:shd w:val="clear" w:color="auto" w:fill="FFFFFF"/>
        </w:rPr>
        <w:t>3.6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3.6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⑥中医药文化进校园指标。任务要求遴选</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所及以上中小学校重点推动中医药文化进校园。</w:t>
      </w:r>
      <w:r>
        <w:rPr>
          <w:rFonts w:ascii="仿宋_GB2312" w:eastAsia="仿宋_GB2312" w:hint="eastAsia"/>
          <w:sz w:val="32"/>
          <w:szCs w:val="32"/>
        </w:rPr>
        <w:t>实际完成了</w:t>
      </w:r>
      <w:r>
        <w:rPr>
          <w:rFonts w:ascii="仿宋_GB2312" w:eastAsia="仿宋_GB2312" w:hint="eastAsia"/>
          <w:sz w:val="32"/>
          <w:szCs w:val="32"/>
        </w:rPr>
        <w:t>8</w:t>
      </w:r>
      <w:r>
        <w:rPr>
          <w:rFonts w:ascii="仿宋_GB2312" w:eastAsia="仿宋_GB2312" w:hint="eastAsia"/>
          <w:sz w:val="32"/>
          <w:szCs w:val="32"/>
        </w:rPr>
        <w:t>所，分别为呼市地区</w:t>
      </w:r>
      <w:r>
        <w:rPr>
          <w:rFonts w:ascii="仿宋_GB2312" w:eastAsia="仿宋_GB2312" w:hint="eastAsia"/>
          <w:sz w:val="32"/>
          <w:szCs w:val="32"/>
        </w:rPr>
        <w:t>1</w:t>
      </w:r>
      <w:r>
        <w:rPr>
          <w:rFonts w:ascii="仿宋_GB2312" w:eastAsia="仿宋_GB2312" w:hint="eastAsia"/>
          <w:sz w:val="32"/>
          <w:szCs w:val="32"/>
        </w:rPr>
        <w:t>所、赤峰地区</w:t>
      </w:r>
      <w:r>
        <w:rPr>
          <w:rFonts w:ascii="仿宋_GB2312" w:eastAsia="仿宋_GB2312" w:hint="eastAsia"/>
          <w:sz w:val="32"/>
          <w:szCs w:val="32"/>
        </w:rPr>
        <w:t>1</w:t>
      </w:r>
      <w:r>
        <w:rPr>
          <w:rFonts w:ascii="仿宋_GB2312" w:eastAsia="仿宋_GB2312" w:hint="eastAsia"/>
          <w:sz w:val="32"/>
          <w:szCs w:val="32"/>
        </w:rPr>
        <w:t>所、锡林郭勒盟地区</w:t>
      </w:r>
      <w:r>
        <w:rPr>
          <w:rFonts w:ascii="仿宋_GB2312" w:eastAsia="仿宋_GB2312" w:hint="eastAsia"/>
          <w:sz w:val="32"/>
          <w:szCs w:val="32"/>
        </w:rPr>
        <w:t>1</w:t>
      </w:r>
      <w:r>
        <w:rPr>
          <w:rFonts w:ascii="仿宋_GB2312" w:eastAsia="仿宋_GB2312" w:hint="eastAsia"/>
          <w:sz w:val="32"/>
          <w:szCs w:val="32"/>
        </w:rPr>
        <w:t>所、乌海地</w:t>
      </w:r>
      <w:r>
        <w:rPr>
          <w:rFonts w:ascii="仿宋_GB2312" w:eastAsia="仿宋_GB2312" w:hint="eastAsia"/>
          <w:sz w:val="32"/>
          <w:szCs w:val="32"/>
        </w:rPr>
        <w:t>区</w:t>
      </w:r>
      <w:r>
        <w:rPr>
          <w:rFonts w:ascii="仿宋_GB2312" w:eastAsia="仿宋_GB2312" w:hint="eastAsia"/>
          <w:sz w:val="32"/>
          <w:szCs w:val="32"/>
        </w:rPr>
        <w:t>5</w:t>
      </w:r>
      <w:r>
        <w:rPr>
          <w:rFonts w:ascii="仿宋_GB2312" w:eastAsia="仿宋_GB2312" w:hint="eastAsia"/>
          <w:sz w:val="32"/>
          <w:szCs w:val="32"/>
        </w:rPr>
        <w:t>所</w:t>
      </w:r>
      <w:r>
        <w:rPr>
          <w:rFonts w:ascii="仿宋_GB2312" w:eastAsia="仿宋_GB2312" w:hint="eastAsia"/>
          <w:sz w:val="32"/>
          <w:szCs w:val="32"/>
        </w:rPr>
        <w:t>。</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3.6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⑦培训中医药文化科普巡讲专家指标。任务要求培训省级中医药文化科普巡讲专家，</w:t>
      </w:r>
      <w:r>
        <w:rPr>
          <w:rFonts w:ascii="仿宋" w:eastAsia="仿宋" w:hAnsi="仿宋" w:cs="仿宋" w:hint="eastAsia"/>
          <w:sz w:val="32"/>
          <w:szCs w:val="32"/>
          <w:shd w:val="clear" w:color="auto" w:fill="FFFFFF"/>
        </w:rPr>
        <w:t>50</w:t>
      </w:r>
      <w:r>
        <w:rPr>
          <w:rFonts w:ascii="仿宋" w:eastAsia="仿宋" w:hAnsi="仿宋" w:cs="仿宋" w:hint="eastAsia"/>
          <w:sz w:val="32"/>
          <w:szCs w:val="32"/>
          <w:shd w:val="clear" w:color="auto" w:fill="FFFFFF"/>
        </w:rPr>
        <w:t>人次及以上。实际由呼伦贝尔市卫健委、兴安盟卫健委、锡林郭勒盟卫健委组织开展了文化科普巡讲专家培训，人次达到</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人次。本项指标满分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⑧完成中医药健康文化素养调查有效调查问卷数量指标。任务要求每个调查点平均有效调查问卷数量达到</w:t>
      </w:r>
      <w:r>
        <w:rPr>
          <w:rFonts w:ascii="仿宋" w:eastAsia="仿宋" w:hAnsi="仿宋" w:cs="仿宋" w:hint="eastAsia"/>
          <w:sz w:val="32"/>
          <w:szCs w:val="32"/>
          <w:shd w:val="clear" w:color="auto" w:fill="FFFFFF"/>
        </w:rPr>
        <w:t>230</w:t>
      </w:r>
      <w:r>
        <w:rPr>
          <w:rFonts w:ascii="仿宋" w:eastAsia="仿宋" w:hAnsi="仿宋" w:cs="仿宋" w:hint="eastAsia"/>
          <w:sz w:val="32"/>
          <w:szCs w:val="32"/>
          <w:shd w:val="clear" w:color="auto" w:fill="FFFFFF"/>
        </w:rPr>
        <w:t>份及以上。实际建立得</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个调查点，有效文件数量均超过</w:t>
      </w:r>
      <w:r>
        <w:rPr>
          <w:rFonts w:ascii="仿宋" w:eastAsia="仿宋" w:hAnsi="仿宋" w:cs="仿宋" w:hint="eastAsia"/>
          <w:sz w:val="32"/>
          <w:szCs w:val="32"/>
          <w:shd w:val="clear" w:color="auto" w:fill="FFFFFF"/>
        </w:rPr>
        <w:t>230</w:t>
      </w:r>
      <w:r>
        <w:rPr>
          <w:rFonts w:ascii="仿宋" w:eastAsia="仿宋" w:hAnsi="仿宋" w:cs="仿宋" w:hint="eastAsia"/>
          <w:sz w:val="32"/>
          <w:szCs w:val="32"/>
          <w:shd w:val="clear" w:color="auto" w:fill="FFFFFF"/>
        </w:rPr>
        <w:t>分。本项指标满分</w:t>
      </w:r>
      <w:r>
        <w:rPr>
          <w:rFonts w:ascii="仿宋" w:eastAsia="仿宋" w:hAnsi="仿宋" w:cs="仿宋" w:hint="eastAsia"/>
          <w:sz w:val="32"/>
          <w:szCs w:val="32"/>
          <w:shd w:val="clear" w:color="auto" w:fill="FFFFFF"/>
        </w:rPr>
        <w:t>3.6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3.6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⑨增强中医药文化体验场馆传播指标。任务要求开展推</w:t>
      </w:r>
      <w:r>
        <w:rPr>
          <w:rFonts w:ascii="仿宋" w:eastAsia="仿宋" w:hAnsi="仿宋" w:cs="仿宋" w:hint="eastAsia"/>
          <w:sz w:val="32"/>
          <w:szCs w:val="32"/>
          <w:shd w:val="clear" w:color="auto" w:fill="FFFFFF"/>
        </w:rPr>
        <w:t>动中医药文化体验场馆开展线上线下各类文化活动。本指标已完。本项指标满分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⑩提高中医药文化产品传播力指标。任务要求有</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个产</w:t>
      </w:r>
      <w:r>
        <w:rPr>
          <w:rFonts w:ascii="仿宋" w:eastAsia="仿宋" w:hAnsi="仿宋" w:cs="仿宋" w:hint="eastAsia"/>
          <w:sz w:val="32"/>
          <w:szCs w:val="32"/>
          <w:shd w:val="clear" w:color="auto" w:fill="FFFFFF"/>
        </w:rPr>
        <w:lastRenderedPageBreak/>
        <w:t>品全网传播达到</w:t>
      </w:r>
      <w:r>
        <w:rPr>
          <w:rFonts w:ascii="仿宋" w:eastAsia="仿宋" w:hAnsi="仿宋" w:cs="仿宋" w:hint="eastAsia"/>
          <w:sz w:val="32"/>
          <w:szCs w:val="32"/>
          <w:shd w:val="clear" w:color="auto" w:fill="FFFFFF"/>
        </w:rPr>
        <w:t>50W+</w:t>
      </w:r>
      <w:r>
        <w:rPr>
          <w:rFonts w:ascii="仿宋" w:eastAsia="仿宋" w:hAnsi="仿宋" w:cs="仿宋" w:hint="eastAsia"/>
          <w:sz w:val="32"/>
          <w:szCs w:val="32"/>
          <w:shd w:val="clear" w:color="auto" w:fill="FFFFFF"/>
        </w:rPr>
        <w:t>。内蒙古自治区中医药官方网站，官网新增独立访客</w:t>
      </w:r>
      <w:r>
        <w:rPr>
          <w:rFonts w:ascii="仿宋" w:eastAsia="仿宋" w:hAnsi="仿宋" w:cs="仿宋" w:hint="eastAsia"/>
          <w:sz w:val="32"/>
          <w:szCs w:val="32"/>
          <w:shd w:val="clear" w:color="auto" w:fill="FFFFFF"/>
        </w:rPr>
        <w:t>23</w:t>
      </w:r>
      <w:r>
        <w:rPr>
          <w:rFonts w:ascii="仿宋" w:eastAsia="仿宋" w:hAnsi="仿宋" w:cs="仿宋" w:hint="eastAsia"/>
          <w:sz w:val="32"/>
          <w:szCs w:val="32"/>
          <w:shd w:val="clear" w:color="auto" w:fill="FFFFFF"/>
        </w:rPr>
        <w:t>万余人，网站浏览次数</w:t>
      </w:r>
      <w:r>
        <w:rPr>
          <w:rFonts w:ascii="仿宋" w:eastAsia="仿宋" w:hAnsi="仿宋" w:cs="仿宋" w:hint="eastAsia"/>
          <w:sz w:val="32"/>
          <w:szCs w:val="32"/>
          <w:shd w:val="clear" w:color="auto" w:fill="FFFFFF"/>
        </w:rPr>
        <w:t>130</w:t>
      </w:r>
      <w:r>
        <w:rPr>
          <w:rFonts w:ascii="仿宋" w:eastAsia="仿宋" w:hAnsi="仿宋" w:cs="仿宋" w:hint="eastAsia"/>
          <w:sz w:val="32"/>
          <w:szCs w:val="32"/>
          <w:shd w:val="clear" w:color="auto" w:fill="FFFFFF"/>
        </w:rPr>
        <w:t>万余次，与去年相比同比增长</w:t>
      </w:r>
      <w:r>
        <w:rPr>
          <w:rFonts w:ascii="仿宋" w:eastAsia="仿宋" w:hAnsi="仿宋" w:cs="仿宋" w:hint="eastAsia"/>
          <w:sz w:val="32"/>
          <w:szCs w:val="32"/>
          <w:shd w:val="clear" w:color="auto" w:fill="FFFFFF"/>
        </w:rPr>
        <w:t>39.8%</w:t>
      </w:r>
      <w:r>
        <w:rPr>
          <w:rFonts w:ascii="仿宋" w:eastAsia="仿宋" w:hAnsi="仿宋" w:cs="仿宋" w:hint="eastAsia"/>
          <w:sz w:val="32"/>
          <w:szCs w:val="32"/>
          <w:shd w:val="clear" w:color="auto" w:fill="FFFFFF"/>
        </w:rPr>
        <w:t>，抖音、微信视频号发布各类短视频</w:t>
      </w:r>
      <w:r>
        <w:rPr>
          <w:rFonts w:ascii="仿宋" w:eastAsia="仿宋" w:hAnsi="仿宋" w:cs="仿宋" w:hint="eastAsia"/>
          <w:sz w:val="32"/>
          <w:szCs w:val="32"/>
          <w:shd w:val="clear" w:color="auto" w:fill="FFFFFF"/>
        </w:rPr>
        <w:t>31</w:t>
      </w:r>
      <w:r>
        <w:rPr>
          <w:rFonts w:ascii="仿宋" w:eastAsia="仿宋" w:hAnsi="仿宋" w:cs="仿宋" w:hint="eastAsia"/>
          <w:sz w:val="32"/>
          <w:szCs w:val="32"/>
          <w:shd w:val="clear" w:color="auto" w:fill="FFFFFF"/>
        </w:rPr>
        <w:t>部，播放量达</w:t>
      </w:r>
      <w:r>
        <w:rPr>
          <w:rFonts w:ascii="仿宋" w:eastAsia="仿宋" w:hAnsi="仿宋" w:cs="仿宋" w:hint="eastAsia"/>
          <w:sz w:val="32"/>
          <w:szCs w:val="32"/>
          <w:shd w:val="clear" w:color="auto" w:fill="FFFFFF"/>
        </w:rPr>
        <w:t>500</w:t>
      </w:r>
      <w:r>
        <w:rPr>
          <w:rFonts w:ascii="仿宋" w:eastAsia="仿宋" w:hAnsi="仿宋" w:cs="仿宋" w:hint="eastAsia"/>
          <w:sz w:val="32"/>
          <w:szCs w:val="32"/>
          <w:shd w:val="clear" w:color="auto" w:fill="FFFFFF"/>
        </w:rPr>
        <w:t>万次。本项指标满分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⑪丰富中医药文化活动形式指标。各项目单位在开展线下活动时形式丰富多样，群众参与便捷；线上同步开展网络直播、网上展示、话题互动等线上活动，并配发相关宣传资料。</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⑫</w:t>
      </w:r>
      <w:r>
        <w:rPr>
          <w:rFonts w:ascii="仿宋" w:eastAsia="仿宋" w:hAnsi="仿宋" w:cs="仿宋" w:hint="eastAsia"/>
          <w:sz w:val="32"/>
          <w:szCs w:val="32"/>
          <w:shd w:val="clear" w:color="auto" w:fill="FFFFFF"/>
        </w:rPr>
        <w:t>及时完成率。本项目任务均已完成，及时完成率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⑬成本控制有效性。本项目经费总支出控制在年度预算内，各项费用的标准不存在超标现象。本指标满分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）项目效益指标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中医药健康文化素养提升。得分标准为本省（区、市）中医药健康文化素养水平不断提升，较上一年有增长且超过全国水平得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分，较上一年有增长但低于全国水平得</w:t>
      </w:r>
      <w:r>
        <w:rPr>
          <w:rFonts w:ascii="仿宋" w:eastAsia="仿宋" w:hAnsi="仿宋" w:cs="仿宋" w:hint="eastAsia"/>
          <w:sz w:val="32"/>
          <w:szCs w:val="32"/>
          <w:shd w:val="clear" w:color="auto" w:fill="FFFFFF"/>
        </w:rPr>
        <w:t>3.6</w:t>
      </w:r>
      <w:r>
        <w:rPr>
          <w:rFonts w:ascii="仿宋" w:eastAsia="仿宋" w:hAnsi="仿宋" w:cs="仿宋" w:hint="eastAsia"/>
          <w:sz w:val="32"/>
          <w:szCs w:val="32"/>
          <w:shd w:val="clear" w:color="auto" w:fill="FFFFFF"/>
        </w:rPr>
        <w:t>分。内蒙</w:t>
      </w:r>
      <w:r w:rsidR="00D11281">
        <w:rPr>
          <w:rFonts w:ascii="仿宋" w:eastAsia="仿宋" w:hAnsi="仿宋" w:cs="仿宋" w:hint="eastAsia"/>
          <w:sz w:val="32"/>
          <w:szCs w:val="32"/>
          <w:shd w:val="clear" w:color="auto" w:fill="FFFFFF"/>
        </w:rPr>
        <w:t>古</w:t>
      </w:r>
      <w:bookmarkStart w:id="149" w:name="_GoBack"/>
      <w:bookmarkEnd w:id="149"/>
      <w:r>
        <w:rPr>
          <w:rFonts w:ascii="仿宋" w:eastAsia="仿宋" w:hAnsi="仿宋" w:cs="仿宋" w:hint="eastAsia"/>
          <w:sz w:val="32"/>
          <w:szCs w:val="32"/>
          <w:shd w:val="clear" w:color="auto" w:fill="FFFFFF"/>
        </w:rPr>
        <w:t>自治区较上一年有增长但低于全国水平，本项指标满分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3.6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群众对中医药文化传播工作满意度。通过满意度调查问卷进行调查，群主满意度达到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shd w:val="clear" w:color="auto" w:fill="FFFFFF"/>
        </w:rPr>
        <w:lastRenderedPageBreak/>
        <w:t>综上，</w:t>
      </w:r>
      <w:r>
        <w:rPr>
          <w:rFonts w:ascii="仿宋" w:eastAsia="仿宋" w:hAnsi="仿宋" w:cs="仿宋" w:hint="eastAsia"/>
          <w:sz w:val="32"/>
          <w:szCs w:val="32"/>
        </w:rPr>
        <w:t>中医药（蒙医药）文化传播行动项目</w:t>
      </w:r>
      <w:r>
        <w:rPr>
          <w:rFonts w:ascii="仿宋" w:eastAsia="仿宋" w:hAnsi="仿宋" w:cs="仿宋" w:hint="eastAsia"/>
          <w:sz w:val="32"/>
          <w:szCs w:val="32"/>
          <w:shd w:val="clear" w:color="auto" w:fill="FFFFFF"/>
        </w:rPr>
        <w:t>过程、产出、效益得分合计</w:t>
      </w:r>
      <w:r>
        <w:rPr>
          <w:rFonts w:ascii="仿宋" w:eastAsia="仿宋" w:hAnsi="仿宋" w:cs="仿宋" w:hint="eastAsia"/>
          <w:sz w:val="32"/>
          <w:szCs w:val="32"/>
          <w:shd w:val="clear" w:color="auto" w:fill="FFFFFF"/>
        </w:rPr>
        <w:t>77.37</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17.</w:t>
      </w:r>
      <w:r>
        <w:rPr>
          <w:rFonts w:ascii="仿宋" w:eastAsia="仿宋" w:hAnsi="仿宋" w:cs="仿宋" w:hint="eastAsia"/>
          <w:sz w:val="32"/>
          <w:szCs w:val="32"/>
        </w:rPr>
        <w:t>中医药（蒙医药）古籍保护项目</w:t>
      </w:r>
    </w:p>
    <w:p w:rsidR="00F700D4" w:rsidRDefault="000A0912">
      <w:pPr>
        <w:pStyle w:val="a5"/>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2-18</w:t>
      </w:r>
      <w:r>
        <w:rPr>
          <w:rFonts w:ascii="仿宋" w:eastAsia="仿宋" w:hAnsi="仿宋" w:cs="仿宋" w:hint="eastAsia"/>
          <w:sz w:val="32"/>
          <w:szCs w:val="32"/>
        </w:rPr>
        <w:t>中医药（蒙医药）古籍保护项目</w:t>
      </w:r>
      <w:r>
        <w:rPr>
          <w:rFonts w:ascii="仿宋" w:eastAsia="仿宋" w:hAnsi="仿宋" w:cs="仿宋" w:hint="eastAsia"/>
          <w:sz w:val="32"/>
          <w:szCs w:val="32"/>
          <w:shd w:val="clear" w:color="auto" w:fill="FFFFFF"/>
        </w:rPr>
        <w:t>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50</w:t>
      </w:r>
      <w:r>
        <w:rPr>
          <w:rFonts w:ascii="仿宋" w:eastAsia="仿宋" w:hAnsi="仿宋" w:cs="仿宋" w:hint="eastAsia"/>
          <w:sz w:val="32"/>
          <w:szCs w:val="32"/>
          <w:shd w:val="clear" w:color="auto" w:fill="FFFFFF"/>
        </w:rPr>
        <w:t>万元，由内蒙古自治区国际蒙医医院、通辽市蒙医研究所、锡林郭勒盟蒙医医院承担项目任务，资金全部到位，到位率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46.83</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93.66%</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2.84</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查，资金使用符合国家财经法规和财务管理制度以及项目实施方案的规定，资金的拨付有完整的审批程序和手续，符合项目预算批复的用途，不存在截留、挤占、挪用、虚列支出等情况。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④管理制度健全性。本项目制定了实施方案，对项目目标、实施方式、资金安排、组织管理等做出了明确的规定，管理制度健全。本项指标满分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w:t>
      </w:r>
      <w:r>
        <w:rPr>
          <w:rFonts w:ascii="仿宋" w:eastAsia="仿宋" w:hAnsi="仿宋" w:cs="仿宋" w:hint="eastAsia"/>
          <w:sz w:val="32"/>
          <w:szCs w:val="32"/>
          <w:shd w:val="clear" w:color="auto" w:fill="FFFFFF"/>
        </w:rPr>
        <w:lastRenderedPageBreak/>
        <w:t>件、场地设备、信息支撑等落实到位，能够按照实施方案的要求完成项目任务。本项指标满分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开展古籍管藏建设指标。任务要求古籍馆建设，需达到古籍馆藏的恒温恒湿要求，符合相关行业标准。内蒙古自治区国际蒙医医院古籍馆藏未达恒温恒湿要求，其他</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家项目单位符合项目要求。本项指标满分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5.52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开展古籍修复建设指标。</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家项目单位均完成了本年度古籍修复工作。本项指标满分</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hint="eastAsia"/>
          <w:sz w:val="32"/>
          <w:szCs w:val="32"/>
          <w:shd w:val="clear" w:color="auto" w:fill="FFFFFF"/>
        </w:rPr>
        <w:t>开展馆藏编目检</w:t>
      </w:r>
      <w:r>
        <w:rPr>
          <w:rFonts w:ascii="仿宋" w:eastAsia="仿宋" w:hAnsi="仿宋" w:cs="仿宋" w:hint="eastAsia"/>
          <w:sz w:val="32"/>
          <w:szCs w:val="32"/>
          <w:shd w:val="clear" w:color="auto" w:fill="FFFFFF"/>
        </w:rPr>
        <w:t>索建设指标。</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家项目单位均完成了馆藏编目检索建设。本项指标满分</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提升中医药古籍保护利用条件与能力指标。内蒙古自治区国际蒙医医院完成古籍数字化平台建设，并具备浏览、检索、查阅等功能，通辽市蒙医研究所、锡林郭勒盟蒙医医院完成古籍数字化平台建设，仅具备浏览功能。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9.3</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⑤及时完成率。本项目任务均已完成，及时完成率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⑥成本控制有效性。本项目经费总支出控制在年度预算内，各项费用的标准不存在超标现象。本指标满分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）项目效益指</w:t>
      </w:r>
      <w:r>
        <w:rPr>
          <w:rFonts w:ascii="仿宋" w:eastAsia="仿宋" w:hAnsi="仿宋" w:cs="仿宋" w:hint="eastAsia"/>
          <w:sz w:val="32"/>
          <w:szCs w:val="32"/>
          <w:shd w:val="clear" w:color="auto" w:fill="FFFFFF"/>
        </w:rPr>
        <w:t>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lastRenderedPageBreak/>
        <w:t>①</w:t>
      </w:r>
      <w:r>
        <w:rPr>
          <w:rFonts w:ascii="仿宋" w:eastAsia="仿宋" w:hAnsi="仿宋" w:cs="仿宋" w:hint="eastAsia"/>
          <w:sz w:val="32"/>
          <w:szCs w:val="32"/>
          <w:shd w:val="clear" w:color="auto" w:fill="FFFFFF"/>
        </w:rPr>
        <w:t>开放共享与公共服务能力。通过中央转移支付资金的支持，改善中医药（蒙医药）馆藏重点单位的保护设施和馆藏条件，重点加强了中医药（蒙医药）古籍联目建设，项目单位开放共享与公共服务能力明显提升。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满意度指标。通过调查服务对象满意度，满意度达到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shd w:val="clear" w:color="auto" w:fill="FFFFFF"/>
        </w:rPr>
        <w:t>综上，</w:t>
      </w:r>
      <w:r>
        <w:rPr>
          <w:rFonts w:ascii="仿宋" w:eastAsia="仿宋" w:hAnsi="仿宋" w:cs="仿宋" w:hint="eastAsia"/>
          <w:sz w:val="32"/>
          <w:szCs w:val="32"/>
        </w:rPr>
        <w:t>中医药（蒙医药）古籍保护项目</w:t>
      </w:r>
      <w:r>
        <w:rPr>
          <w:rFonts w:ascii="仿宋" w:eastAsia="仿宋" w:hAnsi="仿宋" w:cs="仿宋" w:hint="eastAsia"/>
          <w:sz w:val="32"/>
          <w:szCs w:val="32"/>
          <w:shd w:val="clear" w:color="auto" w:fill="FFFFFF"/>
        </w:rPr>
        <w:t>过程、产出、效益得分合计</w:t>
      </w:r>
      <w:r>
        <w:rPr>
          <w:rFonts w:ascii="仿宋" w:eastAsia="仿宋" w:hAnsi="仿宋" w:cs="仿宋" w:hint="eastAsia"/>
          <w:sz w:val="32"/>
          <w:szCs w:val="32"/>
          <w:shd w:val="clear" w:color="auto" w:fill="FFFFFF"/>
        </w:rPr>
        <w:t>76.63</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18.</w:t>
      </w:r>
      <w:r>
        <w:rPr>
          <w:rFonts w:ascii="仿宋" w:eastAsia="仿宋" w:hAnsi="仿宋" w:cs="仿宋" w:hint="eastAsia"/>
          <w:sz w:val="32"/>
          <w:szCs w:val="32"/>
        </w:rPr>
        <w:t>中医药（蒙医药）传统知识收集整理项目</w:t>
      </w:r>
    </w:p>
    <w:p w:rsidR="00F700D4" w:rsidRDefault="000A0912">
      <w:pPr>
        <w:pStyle w:val="a5"/>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2-19</w:t>
      </w:r>
      <w:r>
        <w:rPr>
          <w:rFonts w:ascii="仿宋" w:eastAsia="仿宋" w:hAnsi="仿宋" w:cs="仿宋" w:hint="eastAsia"/>
          <w:sz w:val="32"/>
          <w:szCs w:val="32"/>
        </w:rPr>
        <w:t>中医药（蒙医药）传统知识收集整理项目</w:t>
      </w:r>
      <w:r>
        <w:rPr>
          <w:rFonts w:ascii="仿宋" w:eastAsia="仿宋" w:hAnsi="仿宋" w:cs="仿宋" w:hint="eastAsia"/>
          <w:sz w:val="32"/>
          <w:szCs w:val="32"/>
          <w:shd w:val="clear" w:color="auto" w:fill="FFFFFF"/>
        </w:rPr>
        <w:t>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60</w:t>
      </w:r>
      <w:r>
        <w:rPr>
          <w:rFonts w:ascii="仿宋" w:eastAsia="仿宋" w:hAnsi="仿宋" w:cs="仿宋" w:hint="eastAsia"/>
          <w:sz w:val="32"/>
          <w:szCs w:val="32"/>
          <w:shd w:val="clear" w:color="auto" w:fill="FFFFFF"/>
        </w:rPr>
        <w:t>万元，由内蒙古医科大学承担项目任务，资金全部到位，到位率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26.79</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44.65%</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1.34</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查，资金使用符合国家财经法规和财务管理制度以及项目实施方案的规定，资金的拨付有完整的审批程序和手续，符合项目预算批复的用途，不存在截留、挤占、挪用、虚列支出</w:t>
      </w:r>
      <w:r>
        <w:rPr>
          <w:rFonts w:ascii="Calibri" w:eastAsia="仿宋" w:hAnsi="Calibri" w:cs="Calibri" w:hint="eastAsia"/>
          <w:sz w:val="32"/>
          <w:szCs w:val="32"/>
          <w:shd w:val="clear" w:color="auto" w:fill="FFFFFF"/>
        </w:rPr>
        <w:lastRenderedPageBreak/>
        <w:t>等情况。本项指标满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④管理制度健全性。本项目制定了实施方案，对项目目标、实施方式、资金安排、组织管理等做出了明确的规定，管理制度健全。本项指标满分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。经评价组检查，项目实施单位能够严格遵守相关法律法规和相关管理规定，项目实施的人员条件、场地设备、信息支撑等落实到位，能够按照实施方案的要求完成项目任务。本项指标满分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实地调查指标。任务要求实地调查活态性民间传承项目，包括中药及其炮制、方剂及其制作、诊疗技术、针灸、养生、导引、民间传统医药知识与技艺，收集整理</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个以上的</w:t>
      </w:r>
      <w:r>
        <w:rPr>
          <w:rFonts w:ascii="仿宋" w:eastAsia="仿宋" w:hAnsi="仿宋" w:cs="仿宋" w:hint="eastAsia"/>
          <w:sz w:val="32"/>
          <w:szCs w:val="32"/>
          <w:shd w:val="clear" w:color="auto" w:fill="FFFFFF"/>
        </w:rPr>
        <w:t>传统知识项目。</w:t>
      </w:r>
      <w:r>
        <w:rPr>
          <w:rFonts w:ascii="仿宋_GB2312" w:eastAsia="仿宋_GB2312" w:hint="eastAsia"/>
          <w:sz w:val="32"/>
          <w:szCs w:val="32"/>
        </w:rPr>
        <w:t>实际</w:t>
      </w:r>
      <w:r>
        <w:rPr>
          <w:rFonts w:ascii="仿宋_GB2312" w:eastAsia="仿宋_GB2312" w:hint="eastAsia"/>
          <w:sz w:val="32"/>
          <w:szCs w:val="32"/>
        </w:rPr>
        <w:t>完成</w:t>
      </w:r>
      <w:r>
        <w:rPr>
          <w:rFonts w:ascii="仿宋_GB2312" w:eastAsia="仿宋_GB2312" w:hint="eastAsia"/>
          <w:sz w:val="32"/>
          <w:szCs w:val="32"/>
        </w:rPr>
        <w:t>收集中医药、蒙医药传统知识项目</w:t>
      </w:r>
      <w:r>
        <w:rPr>
          <w:rFonts w:ascii="仿宋_GB2312" w:eastAsia="仿宋_GB2312" w:hint="eastAsia"/>
          <w:sz w:val="32"/>
          <w:szCs w:val="32"/>
        </w:rPr>
        <w:t>165</w:t>
      </w:r>
      <w:r>
        <w:rPr>
          <w:rFonts w:ascii="仿宋_GB2312" w:eastAsia="仿宋_GB2312" w:hint="eastAsia"/>
          <w:sz w:val="32"/>
          <w:szCs w:val="32"/>
        </w:rPr>
        <w:t>项，均已上传“活态中医药传统知识数据库”</w:t>
      </w:r>
      <w:r>
        <w:rPr>
          <w:rFonts w:ascii="仿宋_GB2312" w:eastAsia="仿宋_GB2312" w:hint="eastAsia"/>
          <w:sz w:val="32"/>
          <w:szCs w:val="32"/>
        </w:rPr>
        <w:t>。</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机制建设指标。项目实施单位与全区各盟市地方医院、医疗机构签订了长期的合作协议，由合作方长期收集整理上报传统知识项目。本项指标满分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hint="eastAsia"/>
          <w:sz w:val="32"/>
          <w:szCs w:val="32"/>
          <w:shd w:val="clear" w:color="auto" w:fill="FFFFFF"/>
        </w:rPr>
        <w:t>人才培养指标开展人才培养指标。项目实施单位组织了培训，对中医药传统知识收集整理工作具体要求及方案进行培训，培养了一批业务能力过硬的中医药传统知识收集整理人才队伍。本项指标满分</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④及时完成率。本项目任务均已完成，及时完成率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⑤成本控制有效性。本项目经费总支出控制在年度预算内，各项费用的标准不存在超标现象。本指标满分</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）项目效益指标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中医药传统知识收集整理条件与能力建设。中医药知识是中华民族世代传承的医药知识及技能，是中华民族的瑰宝、各民族集体智慧的结晶，做好传统中医药知识收集、整理、保护工作是一项关系国家、立足社会、决定中医药事业发展方向的重要工作，通过中央转移支付资金的支持，完成了整理条件和能力建设，项目收集整理能力明显提升</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满意度指标。通过对活态性民间传承项目继承人开展满意度调查，满意度达到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shd w:val="clear" w:color="auto" w:fill="FFFFFF"/>
        </w:rPr>
        <w:t>综上，</w:t>
      </w:r>
      <w:r>
        <w:rPr>
          <w:rFonts w:ascii="仿宋" w:eastAsia="仿宋" w:hAnsi="仿宋" w:cs="仿宋" w:hint="eastAsia"/>
          <w:sz w:val="32"/>
          <w:szCs w:val="32"/>
        </w:rPr>
        <w:t>中医药（蒙医药）传统知识收集整理项目</w:t>
      </w:r>
      <w:r>
        <w:rPr>
          <w:rFonts w:ascii="仿宋" w:eastAsia="仿宋" w:hAnsi="仿宋" w:cs="仿宋" w:hint="eastAsia"/>
          <w:sz w:val="32"/>
          <w:szCs w:val="32"/>
          <w:shd w:val="clear" w:color="auto" w:fill="FFFFFF"/>
        </w:rPr>
        <w:t>过程、产出、效益得分合计</w:t>
      </w:r>
      <w:r>
        <w:rPr>
          <w:rFonts w:ascii="仿宋" w:eastAsia="仿宋" w:hAnsi="仿宋" w:cs="仿宋" w:hint="eastAsia"/>
          <w:sz w:val="32"/>
          <w:szCs w:val="32"/>
          <w:shd w:val="clear" w:color="auto" w:fill="FFFFFF"/>
        </w:rPr>
        <w:t>78.34</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19.</w:t>
      </w:r>
      <w:r>
        <w:rPr>
          <w:rFonts w:ascii="仿宋" w:eastAsia="仿宋" w:hAnsi="仿宋" w:cs="仿宋" w:hint="eastAsia"/>
          <w:sz w:val="32"/>
          <w:szCs w:val="32"/>
        </w:rPr>
        <w:t>蒙医药循证能力建设项目</w:t>
      </w:r>
    </w:p>
    <w:p w:rsidR="00F700D4" w:rsidRDefault="000A0912">
      <w:pPr>
        <w:pStyle w:val="a5"/>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2-20</w:t>
      </w:r>
      <w:r>
        <w:rPr>
          <w:rFonts w:ascii="仿宋" w:eastAsia="仿宋" w:hAnsi="仿宋" w:cs="仿宋" w:hint="eastAsia"/>
          <w:sz w:val="32"/>
          <w:szCs w:val="32"/>
        </w:rPr>
        <w:t>中医药（蒙医药）传统知识收集整理项目</w:t>
      </w:r>
      <w:r>
        <w:rPr>
          <w:rFonts w:ascii="仿宋" w:eastAsia="仿宋" w:hAnsi="仿宋" w:cs="仿宋" w:hint="eastAsia"/>
          <w:sz w:val="32"/>
          <w:szCs w:val="32"/>
          <w:shd w:val="clear" w:color="auto" w:fill="FFFFFF"/>
        </w:rPr>
        <w:t>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lastRenderedPageBreak/>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375</w:t>
      </w:r>
      <w:r>
        <w:rPr>
          <w:rFonts w:ascii="仿宋" w:eastAsia="仿宋" w:hAnsi="仿宋" w:cs="仿宋" w:hint="eastAsia"/>
          <w:sz w:val="32"/>
          <w:szCs w:val="32"/>
          <w:shd w:val="clear" w:color="auto" w:fill="FFFFFF"/>
        </w:rPr>
        <w:t>万元，由内蒙古民族大学附属医院、内蒙古自治区国际蒙医医院、锡林郭勒盟蒙医医院承担项目任务，资金全部到位，到位率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232.60</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62.03%</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1.97</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查，资金使用符合国家财经法规和财务管理制度以及项目实施方案的规定，资金的拨付有完整的审批程序和手续，符合项目预算批复的用途，不存在截留、挤占、挪用、虚列支出等情况。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④管理制度健全性。本项目制定了实施方案，对项目目标、实施方式、资金安排、组织管理等做出了明确的规定，管理制度健全。本项指标满分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。经评价组检查，项目实施单位能够严格遵守相关法律法规和相关管理规定，项目实施的人员条件、场地设备、信息支撑等落实到位，能够按照实施方案的要求完成项目任务。本项指标满分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相关系统建设指标。任务要求完成临床研究项目管理分析系统、常规临床研究信息采集队伍、伦理审查系统、临床研究管理系统（</w:t>
      </w:r>
      <w:r>
        <w:rPr>
          <w:rFonts w:ascii="仿宋" w:eastAsia="仿宋" w:hAnsi="仿宋" w:cs="仿宋" w:hint="eastAsia"/>
          <w:sz w:val="32"/>
          <w:szCs w:val="32"/>
          <w:shd w:val="clear" w:color="auto" w:fill="FFFFFF"/>
        </w:rPr>
        <w:t>Trial-one</w:t>
      </w:r>
      <w:r>
        <w:rPr>
          <w:rFonts w:ascii="仿宋" w:eastAsia="仿宋" w:hAnsi="仿宋" w:cs="仿宋" w:hint="eastAsia"/>
          <w:sz w:val="32"/>
          <w:szCs w:val="32"/>
          <w:shd w:val="clear" w:color="auto" w:fill="FFFFFF"/>
        </w:rPr>
        <w:t>系统）的搭建、升级与维</w:t>
      </w:r>
      <w:r>
        <w:rPr>
          <w:rFonts w:ascii="仿宋" w:eastAsia="仿宋" w:hAnsi="仿宋" w:cs="仿宋" w:hint="eastAsia"/>
          <w:sz w:val="32"/>
          <w:szCs w:val="32"/>
          <w:shd w:val="clear" w:color="auto" w:fill="FFFFFF"/>
        </w:rPr>
        <w:t>护。</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lastRenderedPageBreak/>
        <w:t>家项目单位均已完成了上述系统的建设、升级与维护。本项指标满分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人才队伍建设指标。</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家项目正在建立项目管理系统相一致的蒙医药循证研究“督查—监查—自查”质量控制分层机制。尚未完全建立。本项指标满分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hint="eastAsia"/>
          <w:sz w:val="32"/>
          <w:szCs w:val="32"/>
          <w:shd w:val="clear" w:color="auto" w:fill="FFFFFF"/>
        </w:rPr>
        <w:t>质量控制机制指标。</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家项目单位均开展了“蒙医药循证能力建设培班”和“蒙医循证系统培训”。本项指标满分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④及时完成率。已完成标准统一的蒙医药循证研究项目管理分析系统，设立与项目管理系统相一致质量控制分层机制，目前正在进行中，本项指标的完成率为</w:t>
      </w:r>
      <w:r>
        <w:rPr>
          <w:rFonts w:ascii="仿宋" w:eastAsia="仿宋" w:hAnsi="仿宋" w:cs="仿宋" w:hint="eastAsia"/>
          <w:sz w:val="32"/>
          <w:szCs w:val="32"/>
          <w:shd w:val="clear" w:color="auto" w:fill="FFFFFF"/>
        </w:rPr>
        <w:t>95%</w:t>
      </w:r>
      <w:r>
        <w:rPr>
          <w:rFonts w:ascii="仿宋" w:eastAsia="仿宋" w:hAnsi="仿宋" w:cs="仿宋" w:hint="eastAsia"/>
          <w:sz w:val="32"/>
          <w:szCs w:val="32"/>
          <w:shd w:val="clear" w:color="auto" w:fill="FFFFFF"/>
        </w:rPr>
        <w:t>。本项指标满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⑤成本控制有效性。本项目经费总支出控制在年度预算内，各项费用的标准不存在超标现象。本指标满分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）项目效益指标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蒙医药循证能力得到规范和提高。通过中央转移支付资金的支持，已完成信息化硬软件系统购置、改造和升级，人员培训等工作，从条件保障方面加强了中医药循证基本能力建设，实现了中医药循证研究信息互联互通；为循证研究提供条件支持，提高了循证研究资源的可及性、真实性、规范化。项目单位蒙医药循证能力得到规范和提高。本项指标</w:t>
      </w:r>
      <w:r>
        <w:rPr>
          <w:rFonts w:ascii="仿宋" w:eastAsia="仿宋" w:hAnsi="仿宋" w:cs="仿宋" w:hint="eastAsia"/>
          <w:sz w:val="32"/>
          <w:szCs w:val="32"/>
          <w:shd w:val="clear" w:color="auto" w:fill="FFFFFF"/>
        </w:rPr>
        <w:lastRenderedPageBreak/>
        <w:t>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满意度指标。通过对项目单位就诊患</w:t>
      </w:r>
      <w:r>
        <w:rPr>
          <w:rFonts w:ascii="仿宋" w:eastAsia="仿宋" w:hAnsi="仿宋" w:cs="仿宋" w:hint="eastAsia"/>
          <w:sz w:val="32"/>
          <w:szCs w:val="32"/>
          <w:shd w:val="clear" w:color="auto" w:fill="FFFFFF"/>
        </w:rPr>
        <w:t>者的满意度调查，满意度达到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shd w:val="clear" w:color="auto" w:fill="FFFFFF"/>
        </w:rPr>
        <w:t>综上，</w:t>
      </w:r>
      <w:r>
        <w:rPr>
          <w:rFonts w:ascii="仿宋" w:eastAsia="仿宋" w:hAnsi="仿宋" w:cs="仿宋" w:hint="eastAsia"/>
          <w:sz w:val="32"/>
          <w:szCs w:val="32"/>
        </w:rPr>
        <w:t>蒙医药循证能力建设项目</w:t>
      </w:r>
      <w:r>
        <w:rPr>
          <w:rFonts w:ascii="仿宋" w:eastAsia="仿宋" w:hAnsi="仿宋" w:cs="仿宋" w:hint="eastAsia"/>
          <w:sz w:val="32"/>
          <w:szCs w:val="32"/>
          <w:shd w:val="clear" w:color="auto" w:fill="FFFFFF"/>
        </w:rPr>
        <w:t>过程、产出、效益得分合计</w:t>
      </w:r>
      <w:r>
        <w:rPr>
          <w:rFonts w:ascii="仿宋" w:eastAsia="仿宋" w:hAnsi="仿宋" w:cs="仿宋" w:hint="eastAsia"/>
          <w:sz w:val="32"/>
          <w:szCs w:val="32"/>
          <w:shd w:val="clear" w:color="auto" w:fill="FFFFFF"/>
        </w:rPr>
        <w:t>69.97</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rPr>
        <w:t>中医药项目资金绩效评价工作项目</w:t>
      </w:r>
    </w:p>
    <w:p w:rsidR="00F700D4" w:rsidRDefault="000A0912">
      <w:pPr>
        <w:pStyle w:val="a5"/>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2-21</w:t>
      </w:r>
      <w:r>
        <w:rPr>
          <w:rFonts w:ascii="仿宋" w:eastAsia="仿宋" w:hAnsi="仿宋" w:cs="仿宋" w:hint="eastAsia"/>
          <w:sz w:val="32"/>
          <w:szCs w:val="32"/>
        </w:rPr>
        <w:t>中医药项目资金绩效评价工作项目</w:t>
      </w:r>
      <w:r>
        <w:rPr>
          <w:rFonts w:ascii="仿宋" w:eastAsia="仿宋" w:hAnsi="仿宋" w:cs="仿宋" w:hint="eastAsia"/>
          <w:sz w:val="32"/>
          <w:szCs w:val="32"/>
          <w:shd w:val="clear" w:color="auto" w:fill="FFFFFF"/>
        </w:rPr>
        <w:t>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30</w:t>
      </w:r>
      <w:r>
        <w:rPr>
          <w:rFonts w:ascii="仿宋" w:eastAsia="仿宋" w:hAnsi="仿宋" w:cs="仿宋" w:hint="eastAsia"/>
          <w:sz w:val="32"/>
          <w:szCs w:val="32"/>
          <w:shd w:val="clear" w:color="auto" w:fill="FFFFFF"/>
        </w:rPr>
        <w:t>万元，由内蒙古自治区卫生健康委员会承担项目任务，资金全部到位，到位率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23.50</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78.33%</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2.35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查，资金使用符合国家财经法规和财务管理制度以及项目实施方案的规定，资金的拨付有完整的审批程序和手续，符合项目预算批复的用途，不存在截留、挤占、挪用、虚列支出等情况。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④管理制度健全性。本项目制定了实施方案，对项目目标、实施方式、资金安排、组织管理等做出了明确的规定，管理制度健全。本项指标满分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。经评价组检查，项目实施单位能够严格遵守相关法律法规和相关管理规定，项目实施的人员条件、场地设备、信息支撑等落实</w:t>
      </w:r>
      <w:r>
        <w:rPr>
          <w:rFonts w:ascii="仿宋" w:eastAsia="仿宋" w:hAnsi="仿宋" w:cs="仿宋" w:hint="eastAsia"/>
          <w:sz w:val="32"/>
          <w:szCs w:val="32"/>
          <w:shd w:val="clear" w:color="auto" w:fill="FFFFFF"/>
        </w:rPr>
        <w:t>到位，能够按照实施方案的要求完成项目任务。本项指标满分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材料报送指标。本项目完成自评表等基础材料按时报送；绩效评价报告按时报送。本项指标满分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系统填报</w:t>
      </w:r>
      <w:r>
        <w:rPr>
          <w:rFonts w:ascii="仿宋" w:eastAsia="仿宋" w:hAnsi="仿宋" w:cs="仿宋" w:hint="eastAsia"/>
          <w:sz w:val="32"/>
          <w:szCs w:val="32"/>
          <w:shd w:val="clear" w:color="auto" w:fill="FFFFFF"/>
        </w:rPr>
        <w:t>指标。本项目绩效评价（项目资金自评表）填报率达到</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，绩效监测填报率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hint="eastAsia"/>
          <w:sz w:val="32"/>
          <w:szCs w:val="32"/>
          <w:shd w:val="clear" w:color="auto" w:fill="FFFFFF"/>
        </w:rPr>
        <w:t>业务管理指标。本项目绩效评价前开展了项目单位培训和指导第三方工作。本项指标满分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④系统审核指标。本项目绩效评价省局系统审核</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⑤人员培训指标。本项</w:t>
      </w:r>
      <w:r>
        <w:rPr>
          <w:rFonts w:ascii="仿宋" w:eastAsia="仿宋" w:hAnsi="仿宋" w:cs="仿宋" w:hint="eastAsia"/>
          <w:sz w:val="32"/>
          <w:szCs w:val="32"/>
          <w:shd w:val="clear" w:color="auto" w:fill="FFFFFF"/>
        </w:rPr>
        <w:t>目制定了评价方案，项目评价按照方案进行了人员培训。本项指标满分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⑦及时完成率。项目单位按照国家中医药管理局的安排，整体部署统一开展全区</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中央财政医疗服务与保障能力提升补助资金（中医药事业传承与发展部分）的绩效评价工作，在各项目单位网上自评的基础上，委托第三方评介机构，对自治区级项目单位（自治区国际蒙医医院、自治区中医医院、民族大学附属医院、高等院校）、各盟市级项</w:t>
      </w:r>
      <w:r>
        <w:rPr>
          <w:rFonts w:ascii="仿宋" w:eastAsia="仿宋" w:hAnsi="仿宋" w:cs="仿宋" w:hint="eastAsia"/>
          <w:sz w:val="32"/>
          <w:szCs w:val="32"/>
          <w:shd w:val="clear" w:color="auto" w:fill="FFFFFF"/>
        </w:rPr>
        <w:lastRenderedPageBreak/>
        <w:t>目单位和全区</w:t>
      </w:r>
      <w:r>
        <w:rPr>
          <w:rFonts w:ascii="仿宋" w:eastAsia="仿宋" w:hAnsi="仿宋" w:cs="仿宋" w:hint="eastAsia"/>
          <w:sz w:val="32"/>
          <w:szCs w:val="32"/>
          <w:shd w:val="clear" w:color="auto" w:fill="FFFFFF"/>
        </w:rPr>
        <w:t>30%</w:t>
      </w:r>
      <w:r>
        <w:rPr>
          <w:rFonts w:ascii="仿宋" w:eastAsia="仿宋" w:hAnsi="仿宋" w:cs="仿宋" w:hint="eastAsia"/>
          <w:sz w:val="32"/>
          <w:szCs w:val="32"/>
          <w:shd w:val="clear" w:color="auto" w:fill="FFFFFF"/>
        </w:rPr>
        <w:t>的项目旗县进行实地抽查考评。评价内容主要包括项目的数量指标、时效指标、成本指标、社会效益指标和服务对象满意度</w:t>
      </w:r>
      <w:r>
        <w:rPr>
          <w:rFonts w:ascii="仿宋" w:eastAsia="仿宋" w:hAnsi="仿宋" w:cs="仿宋" w:hint="eastAsia"/>
          <w:sz w:val="32"/>
          <w:szCs w:val="32"/>
          <w:shd w:val="clear" w:color="auto" w:fill="FFFFFF"/>
        </w:rPr>
        <w:t>指标等，并结合自评和实地抽查结果形成绩效评估报告。本项目完成及时率为</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⑤成本控制有效性。本项目经费总支出控制在年度预算内，费用的标准不存在超标现象。本指标满分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shd w:val="clear" w:color="auto" w:fill="FFFFFF"/>
        </w:rPr>
        <w:t>综上，</w:t>
      </w:r>
      <w:r>
        <w:rPr>
          <w:rFonts w:ascii="仿宋" w:eastAsia="仿宋" w:hAnsi="仿宋" w:cs="仿宋" w:hint="eastAsia"/>
          <w:sz w:val="32"/>
          <w:szCs w:val="32"/>
        </w:rPr>
        <w:t>中医药项目资金绩效评价工作项目</w:t>
      </w:r>
      <w:r>
        <w:rPr>
          <w:rFonts w:ascii="仿宋" w:eastAsia="仿宋" w:hAnsi="仿宋" w:cs="仿宋" w:hint="eastAsia"/>
          <w:sz w:val="32"/>
          <w:szCs w:val="32"/>
          <w:shd w:val="clear" w:color="auto" w:fill="FFFFFF"/>
        </w:rPr>
        <w:t>过程、产出得分合计</w:t>
      </w:r>
      <w:r>
        <w:rPr>
          <w:rFonts w:ascii="仿宋" w:eastAsia="仿宋" w:hAnsi="仿宋" w:cs="仿宋" w:hint="eastAsia"/>
          <w:sz w:val="32"/>
          <w:szCs w:val="32"/>
          <w:shd w:val="clear" w:color="auto" w:fill="FFFFFF"/>
        </w:rPr>
        <w:t>79.35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21.</w:t>
      </w:r>
      <w:r>
        <w:rPr>
          <w:rFonts w:ascii="仿宋" w:eastAsia="仿宋" w:hAnsi="仿宋" w:cs="仿宋" w:hint="eastAsia"/>
          <w:sz w:val="32"/>
          <w:szCs w:val="32"/>
        </w:rPr>
        <w:t>中药材（蒙药材）资源普查与监测工作成果展览项目</w:t>
      </w:r>
    </w:p>
    <w:p w:rsidR="00F700D4" w:rsidRDefault="000A0912">
      <w:pPr>
        <w:pStyle w:val="a5"/>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2-22</w:t>
      </w:r>
      <w:r>
        <w:rPr>
          <w:rFonts w:ascii="仿宋" w:eastAsia="仿宋" w:hAnsi="仿宋" w:cs="仿宋" w:hint="eastAsia"/>
          <w:sz w:val="32"/>
          <w:szCs w:val="32"/>
        </w:rPr>
        <w:t>中药材（蒙药材）资源普查与监测工作成果展览项目</w:t>
      </w:r>
      <w:r>
        <w:rPr>
          <w:rFonts w:ascii="仿宋" w:eastAsia="仿宋" w:hAnsi="仿宋" w:cs="仿宋" w:hint="eastAsia"/>
          <w:sz w:val="32"/>
          <w:szCs w:val="32"/>
          <w:shd w:val="clear" w:color="auto" w:fill="FFFFFF"/>
        </w:rPr>
        <w:t>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45</w:t>
      </w:r>
      <w:r>
        <w:rPr>
          <w:rFonts w:ascii="仿宋" w:eastAsia="仿宋" w:hAnsi="仿宋" w:cs="仿宋" w:hint="eastAsia"/>
          <w:sz w:val="32"/>
          <w:szCs w:val="32"/>
          <w:shd w:val="clear" w:color="auto" w:fill="FFFFFF"/>
        </w:rPr>
        <w:t>万元，由内蒙古自治区中医药研究所承担项目任务，资金全部到位，到位率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10.05</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23.33%</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0.7</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。经评价组对实施单位财务资料的检查，资金使用符合国家财经法规和财务管理制度以及项目实施方案的规定，资金的拨付有完整的审批程序和手续，符合</w:t>
      </w:r>
      <w:r>
        <w:rPr>
          <w:rFonts w:ascii="Calibri" w:eastAsia="仿宋" w:hAnsi="Calibri" w:cs="Calibri" w:hint="eastAsia"/>
          <w:sz w:val="32"/>
          <w:szCs w:val="32"/>
          <w:shd w:val="clear" w:color="auto" w:fill="FFFFFF"/>
        </w:rPr>
        <w:lastRenderedPageBreak/>
        <w:t>项目预算批复的用途，不存在截留、挤占、挪用、虚列支出等情况。本项指标满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④管理制度健全性。本项目制定了实施</w:t>
      </w:r>
      <w:r>
        <w:rPr>
          <w:rFonts w:ascii="仿宋" w:eastAsia="仿宋" w:hAnsi="仿宋" w:cs="仿宋" w:hint="eastAsia"/>
          <w:sz w:val="32"/>
          <w:szCs w:val="32"/>
          <w:shd w:val="clear" w:color="auto" w:fill="FFFFFF"/>
        </w:rPr>
        <w:t>方案，对项目目标、实施方式、资金安排、组织管理等做出了明确的规定，管理制度健全。本项指标满分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。经评价组检查，项目实施单位能够严格遵守相关法律法规和相关管理规定，项目实施的人员条件、场地设备、信息支撑等落实到位，能够按照实施方案的要求完成项目任务。本项指标满分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成果展示厅建设指标。项目单位在内蒙古自然博物馆，建设了</w:t>
      </w:r>
      <w:r>
        <w:rPr>
          <w:rFonts w:ascii="仿宋" w:eastAsia="仿宋" w:hAnsi="仿宋" w:cs="仿宋" w:hint="eastAsia"/>
          <w:sz w:val="32"/>
          <w:szCs w:val="32"/>
        </w:rPr>
        <w:t>中药材（蒙药材）资源普查与监测工作成果</w:t>
      </w:r>
      <w:r>
        <w:rPr>
          <w:rFonts w:ascii="仿宋" w:eastAsia="仿宋" w:hAnsi="仿宋" w:cs="仿宋" w:hint="eastAsia"/>
          <w:sz w:val="32"/>
          <w:szCs w:val="32"/>
          <w:shd w:val="clear" w:color="auto" w:fill="FFFFFF"/>
        </w:rPr>
        <w:t>展厅，对展示厅基础设施、布局、多媒体设置等建设任务已</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完成。本项指标满分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技术与标准展示指标。项目单位在展厅已完成实物展览，</w:t>
      </w:r>
      <w:r>
        <w:rPr>
          <w:rFonts w:ascii="仿宋" w:eastAsia="仿宋" w:hAnsi="仿宋" w:cs="仿宋" w:hint="eastAsia"/>
          <w:sz w:val="32"/>
          <w:szCs w:val="32"/>
          <w:shd w:val="clear" w:color="auto" w:fill="FFFFFF"/>
        </w:rPr>
        <w:t>3D</w:t>
      </w:r>
      <w:r>
        <w:rPr>
          <w:rFonts w:ascii="仿宋" w:eastAsia="仿宋" w:hAnsi="仿宋" w:cs="仿宋" w:hint="eastAsia"/>
          <w:sz w:val="32"/>
          <w:szCs w:val="32"/>
          <w:shd w:val="clear" w:color="auto" w:fill="FFFFFF"/>
        </w:rPr>
        <w:t>建模技术</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中药（蒙药）的科技及地方卷、山脉卷等书籍成果展览的建设任务。本项指标满分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hint="eastAsia"/>
          <w:sz w:val="32"/>
          <w:szCs w:val="32"/>
          <w:shd w:val="clear" w:color="auto" w:fill="FFFFFF"/>
        </w:rPr>
        <w:t>动态监测成果展示指标。中药（蒙药）原料质量监测技术服务中心及</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个动态监测站建设、地理信息系统、遥感应用成功。本项指标满分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④实物成果展示。项目单位遴选了不少于</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项中药（蒙药）实物成果进行展示。如：适宜技术及标准北苍术育苗技</w:t>
      </w:r>
      <w:r>
        <w:rPr>
          <w:rFonts w:ascii="仿宋" w:eastAsia="仿宋" w:hAnsi="仿宋" w:cs="仿宋" w:hint="eastAsia"/>
          <w:sz w:val="32"/>
          <w:szCs w:val="32"/>
          <w:shd w:val="clear" w:color="auto" w:fill="FFFFFF"/>
        </w:rPr>
        <w:lastRenderedPageBreak/>
        <w:t>术规程、牛膝栽培技术规程、黄芩种子质量分级等。</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⑤及时完成率。本项目按照任务目标均已完成，及时完成率为</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⑤成本控制有效性。本项目经费总支出控制在年度预算内，各项费用的标准不存在超标现象。本指标满分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）项目效益指标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公众对中药材（蒙药材）认知度。通过中央转移支付资金的支持，推进中药材（蒙药材）资源普查成果的深入挖掘和应用，促进中药（蒙药）资源可持续发展，通过全面系统的展示中药（蒙药）资源普查成果，为区域内中药（蒙药）资源保护利用和自治区中药（蒙药）产业高质量发展提供科学依据，使得公众对中药材（蒙药</w:t>
      </w:r>
      <w:r>
        <w:rPr>
          <w:rFonts w:ascii="仿宋" w:eastAsia="仿宋" w:hAnsi="仿宋" w:cs="仿宋" w:hint="eastAsia"/>
          <w:sz w:val="32"/>
          <w:szCs w:val="32"/>
          <w:shd w:val="clear" w:color="auto" w:fill="FFFFFF"/>
        </w:rPr>
        <w:t>材）认知度明显提高。本项指标满分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满意度指标。通过对对参观人员的满意度调查，满意度达到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shd w:val="clear" w:color="auto" w:fill="FFFFFF"/>
        </w:rPr>
        <w:t>综上，</w:t>
      </w:r>
      <w:r>
        <w:rPr>
          <w:rFonts w:ascii="仿宋" w:eastAsia="仿宋" w:hAnsi="仿宋" w:cs="仿宋" w:hint="eastAsia"/>
          <w:sz w:val="32"/>
          <w:szCs w:val="32"/>
        </w:rPr>
        <w:t>中药材（蒙药材）资源普查与监测工作成果展览项目</w:t>
      </w:r>
      <w:r>
        <w:rPr>
          <w:rFonts w:ascii="仿宋" w:eastAsia="仿宋" w:hAnsi="仿宋" w:cs="仿宋" w:hint="eastAsia"/>
          <w:sz w:val="32"/>
          <w:szCs w:val="32"/>
          <w:shd w:val="clear" w:color="auto" w:fill="FFFFFF"/>
        </w:rPr>
        <w:t>过程、产出、效益得分合计</w:t>
      </w:r>
      <w:r>
        <w:rPr>
          <w:rFonts w:ascii="仿宋" w:eastAsia="仿宋" w:hAnsi="仿宋" w:cs="仿宋" w:hint="eastAsia"/>
          <w:sz w:val="32"/>
          <w:szCs w:val="32"/>
          <w:shd w:val="clear" w:color="auto" w:fill="FFFFFF"/>
        </w:rPr>
        <w:t>77.70</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rPr>
        <w:t>22.</w:t>
      </w:r>
      <w:r>
        <w:rPr>
          <w:rFonts w:ascii="仿宋" w:eastAsia="仿宋" w:hAnsi="仿宋" w:cs="仿宋" w:hint="eastAsia"/>
          <w:sz w:val="32"/>
          <w:szCs w:val="32"/>
        </w:rPr>
        <w:t>旗县中医（蒙医）医院核酸检测能力建设项目</w:t>
      </w:r>
    </w:p>
    <w:p w:rsidR="00F700D4" w:rsidRDefault="000A0912">
      <w:pPr>
        <w:pStyle w:val="a5"/>
        <w:spacing w:line="240" w:lineRule="auto"/>
        <w:ind w:firstLineChars="200" w:firstLine="640"/>
        <w:outlineLvl w:val="2"/>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项目得分情况详见“附件</w:t>
      </w:r>
      <w:r>
        <w:rPr>
          <w:rFonts w:ascii="仿宋" w:eastAsia="仿宋" w:hAnsi="仿宋" w:cs="仿宋" w:hint="eastAsia"/>
          <w:sz w:val="32"/>
          <w:szCs w:val="32"/>
          <w:shd w:val="clear" w:color="auto" w:fill="FFFFFF"/>
        </w:rPr>
        <w:t>2-23</w:t>
      </w:r>
      <w:r>
        <w:rPr>
          <w:rFonts w:ascii="仿宋" w:eastAsia="仿宋" w:hAnsi="仿宋" w:cs="仿宋" w:hint="eastAsia"/>
          <w:sz w:val="32"/>
          <w:szCs w:val="32"/>
        </w:rPr>
        <w:t>旗县中医（蒙医）医院核酸检测能力建设项目</w:t>
      </w:r>
      <w:r>
        <w:rPr>
          <w:rFonts w:ascii="仿宋" w:eastAsia="仿宋" w:hAnsi="仿宋" w:cs="仿宋" w:hint="eastAsia"/>
          <w:sz w:val="32"/>
          <w:szCs w:val="32"/>
          <w:shd w:val="clear" w:color="auto" w:fill="FFFFFF"/>
        </w:rPr>
        <w:t>指标体系和得分表”。</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）项目过程</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lastRenderedPageBreak/>
        <w:t>①</w:t>
      </w:r>
      <w:r>
        <w:rPr>
          <w:rFonts w:ascii="仿宋" w:eastAsia="仿宋" w:hAnsi="仿宋" w:cs="仿宋" w:hint="eastAsia"/>
          <w:sz w:val="32"/>
          <w:szCs w:val="32"/>
          <w:shd w:val="clear" w:color="auto" w:fill="FFFFFF"/>
        </w:rPr>
        <w:t>资金到位率。本项目分配资金</w:t>
      </w:r>
      <w:r>
        <w:rPr>
          <w:rFonts w:ascii="仿宋" w:eastAsia="仿宋" w:hAnsi="仿宋" w:cs="仿宋" w:hint="eastAsia"/>
          <w:sz w:val="32"/>
          <w:szCs w:val="32"/>
          <w:shd w:val="clear" w:color="auto" w:fill="FFFFFF"/>
        </w:rPr>
        <w:t>1260</w:t>
      </w:r>
      <w:r>
        <w:rPr>
          <w:rFonts w:ascii="仿宋" w:eastAsia="仿宋" w:hAnsi="仿宋" w:cs="仿宋" w:hint="eastAsia"/>
          <w:sz w:val="32"/>
          <w:szCs w:val="32"/>
          <w:shd w:val="clear" w:color="auto" w:fill="FFFFFF"/>
        </w:rPr>
        <w:t>万元，筛选自治区财政未支持、已自行建设核酸检测实验室的</w:t>
      </w:r>
      <w:r>
        <w:rPr>
          <w:rFonts w:ascii="仿宋" w:eastAsia="仿宋" w:hAnsi="仿宋" w:cs="仿宋" w:hint="eastAsia"/>
          <w:sz w:val="32"/>
          <w:szCs w:val="32"/>
          <w:shd w:val="clear" w:color="auto" w:fill="FFFFFF"/>
        </w:rPr>
        <w:t>42</w:t>
      </w:r>
      <w:r>
        <w:rPr>
          <w:rFonts w:ascii="仿宋" w:eastAsia="仿宋" w:hAnsi="仿宋" w:cs="仿宋" w:hint="eastAsia"/>
          <w:sz w:val="32"/>
          <w:szCs w:val="32"/>
          <w:shd w:val="clear" w:color="auto" w:fill="FFFFFF"/>
        </w:rPr>
        <w:t>所旗县中医（蒙医）医院进行补</w:t>
      </w:r>
      <w:r>
        <w:rPr>
          <w:rFonts w:ascii="仿宋" w:eastAsia="仿宋" w:hAnsi="仿宋" w:cs="仿宋" w:hint="eastAsia"/>
          <w:sz w:val="32"/>
          <w:szCs w:val="32"/>
          <w:shd w:val="clear" w:color="auto" w:fill="FFFFFF"/>
        </w:rPr>
        <w:t>助。资金全部到位，到位率</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sz w:val="32"/>
          <w:szCs w:val="32"/>
          <w:shd w:val="clear" w:color="auto" w:fill="FFFFFF"/>
        </w:rPr>
        <w:t>预算执行率</w:t>
      </w:r>
      <w:r>
        <w:rPr>
          <w:rFonts w:ascii="仿宋" w:eastAsia="仿宋" w:hAnsi="仿宋" w:cs="仿宋" w:hint="eastAsia"/>
          <w:sz w:val="32"/>
          <w:szCs w:val="32"/>
          <w:shd w:val="clear" w:color="auto" w:fill="FFFFFF"/>
        </w:rPr>
        <w:t>。本项目资金已执行</w:t>
      </w:r>
      <w:r>
        <w:rPr>
          <w:rFonts w:ascii="仿宋" w:eastAsia="仿宋" w:hAnsi="仿宋" w:cs="仿宋" w:hint="eastAsia"/>
          <w:sz w:val="32"/>
          <w:szCs w:val="32"/>
          <w:shd w:val="clear" w:color="auto" w:fill="FFFFFF"/>
        </w:rPr>
        <w:t>1210</w:t>
      </w:r>
      <w:r>
        <w:rPr>
          <w:rFonts w:ascii="仿宋" w:eastAsia="仿宋" w:hAnsi="仿宋" w:cs="仿宋" w:hint="eastAsia"/>
          <w:sz w:val="32"/>
          <w:szCs w:val="32"/>
          <w:shd w:val="clear" w:color="auto" w:fill="FFFFFF"/>
        </w:rPr>
        <w:t>万元，预算执行率为</w:t>
      </w:r>
      <w:r>
        <w:rPr>
          <w:rFonts w:ascii="仿宋" w:eastAsia="仿宋" w:hAnsi="仿宋" w:cs="仿宋" w:hint="eastAsia"/>
          <w:sz w:val="32"/>
          <w:szCs w:val="32"/>
          <w:shd w:val="clear" w:color="auto" w:fill="FFFFFF"/>
        </w:rPr>
        <w:t>96.03%</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2.88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sz w:val="32"/>
          <w:szCs w:val="32"/>
          <w:shd w:val="clear" w:color="auto" w:fill="FFFFFF"/>
        </w:rPr>
        <w:t>资</w:t>
      </w:r>
      <w:r>
        <w:rPr>
          <w:rFonts w:ascii="Calibri" w:eastAsia="仿宋" w:hAnsi="Calibri" w:cs="Calibri"/>
          <w:sz w:val="32"/>
          <w:szCs w:val="32"/>
          <w:shd w:val="clear" w:color="auto" w:fill="FFFFFF"/>
        </w:rPr>
        <w:t>金使用合规性</w:t>
      </w:r>
      <w:r>
        <w:rPr>
          <w:rFonts w:ascii="Calibri" w:eastAsia="仿宋" w:hAnsi="Calibri" w:cs="Calibri" w:hint="eastAsia"/>
          <w:sz w:val="32"/>
          <w:szCs w:val="32"/>
          <w:shd w:val="clear" w:color="auto" w:fill="FFFFFF"/>
        </w:rPr>
        <w:t>。经评价组对实施单位财务资料的检查，资金使用符合国家财经法规和财务管理制度以及项目实施方案的规定，资金的拨付有完整的审批程序和手续，符合项目预算批复的用途，不存在截留、挤占、挪用、虚列支出等情况。但部分项目单位财务管理不够规范，如土默特左旗中蒙医院、武川县中蒙医院等专项资金未单独进行核算，支出未按用途进行明细核算，财务核算不细致</w:t>
      </w:r>
      <w:r>
        <w:rPr>
          <w:rFonts w:ascii="Calibri" w:eastAsia="仿宋" w:hAnsi="Calibri" w:cs="Calibri" w:hint="eastAsia"/>
          <w:sz w:val="32"/>
          <w:szCs w:val="32"/>
          <w:shd w:val="clear" w:color="auto" w:fill="FFFFFF"/>
        </w:rPr>
        <w:t>。本项指标满</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4.19</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④管理制度健全性。本项目制定了实施方案，对项目目标、实施方式、资金安排、组织管理等做出了明确的规定，管理制度健全。本项指标满分</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w:t>
      </w:r>
      <w:r>
        <w:rPr>
          <w:rFonts w:ascii="仿宋" w:eastAsia="仿宋" w:hAnsi="仿宋" w:cs="仿宋"/>
          <w:sz w:val="32"/>
          <w:szCs w:val="32"/>
          <w:shd w:val="clear" w:color="auto" w:fill="FFFFFF"/>
        </w:rPr>
        <w:t>制度执行有效性</w:t>
      </w:r>
      <w:r>
        <w:rPr>
          <w:rFonts w:ascii="仿宋" w:eastAsia="仿宋" w:hAnsi="仿宋" w:cs="仿宋" w:hint="eastAsia"/>
          <w:sz w:val="32"/>
          <w:szCs w:val="32"/>
          <w:shd w:val="clear" w:color="auto" w:fill="FFFFFF"/>
        </w:rPr>
        <w:t>。经评价组检查，项目实施单位能够严格遵守相关法律法规和相关管理规定，项目实施的人员条件、场地设备、信息支撑等落实到位，能够按照实施方案的要求完成项目任务。本项指标满分</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）项目产出</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lastRenderedPageBreak/>
        <w:t>①</w:t>
      </w:r>
      <w:r>
        <w:rPr>
          <w:rFonts w:ascii="仿宋" w:eastAsia="仿宋" w:hAnsi="仿宋" w:cs="仿宋" w:hint="eastAsia"/>
          <w:sz w:val="32"/>
          <w:szCs w:val="32"/>
          <w:shd w:val="clear" w:color="auto" w:fill="FFFFFF"/>
        </w:rPr>
        <w:t>生物实验室基础建设指标。</w:t>
      </w:r>
      <w:r>
        <w:rPr>
          <w:rFonts w:ascii="仿宋" w:eastAsia="仿宋" w:hAnsi="仿宋" w:cs="仿宋" w:hint="eastAsia"/>
          <w:sz w:val="32"/>
          <w:szCs w:val="32"/>
          <w:shd w:val="clear" w:color="auto" w:fill="FFFFFF"/>
        </w:rPr>
        <w:t>42</w:t>
      </w:r>
      <w:r>
        <w:rPr>
          <w:rFonts w:ascii="仿宋" w:eastAsia="仿宋" w:hAnsi="仿宋" w:cs="仿宋" w:hint="eastAsia"/>
          <w:sz w:val="32"/>
          <w:szCs w:val="32"/>
          <w:shd w:val="clear" w:color="auto" w:fill="FFFFFF"/>
        </w:rPr>
        <w:t>家项目单位中除满洲里市中蒙医院目前不具备空间条件建立核酸实验室，未完成二级生物实验室基础建设改造外，其他</w:t>
      </w:r>
      <w:r>
        <w:rPr>
          <w:rFonts w:ascii="仿宋" w:eastAsia="仿宋" w:hAnsi="仿宋" w:cs="仿宋" w:hint="eastAsia"/>
          <w:sz w:val="32"/>
          <w:szCs w:val="32"/>
          <w:shd w:val="clear" w:color="auto" w:fill="FFFFFF"/>
        </w:rPr>
        <w:t>41</w:t>
      </w:r>
      <w:r>
        <w:rPr>
          <w:rFonts w:ascii="仿宋" w:eastAsia="仿宋" w:hAnsi="仿宋" w:cs="仿宋" w:hint="eastAsia"/>
          <w:sz w:val="32"/>
          <w:szCs w:val="32"/>
          <w:shd w:val="clear" w:color="auto" w:fill="FFFFFF"/>
        </w:rPr>
        <w:t>家项目单位均已完成。本项指标满分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11.61</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加强人才培养指标。各项目单位均根据实验室规模配备检测技术人员，完成实验室全部人员的培训，</w:t>
      </w:r>
      <w:r>
        <w:rPr>
          <w:rFonts w:ascii="仿宋" w:eastAsia="仿宋" w:hAnsi="仿宋" w:cs="仿宋" w:hint="eastAsia"/>
          <w:sz w:val="32"/>
          <w:szCs w:val="32"/>
          <w:shd w:val="clear" w:color="auto" w:fill="FFFFFF"/>
        </w:rPr>
        <w:t>7</w:t>
      </w:r>
      <w:r>
        <w:rPr>
          <w:rFonts w:ascii="仿宋" w:eastAsia="仿宋" w:hAnsi="仿宋" w:cs="仿宋" w:hint="eastAsia"/>
          <w:sz w:val="32"/>
          <w:szCs w:val="32"/>
          <w:shd w:val="clear" w:color="auto" w:fill="FFFFFF"/>
        </w:rPr>
        <w:t>家项目单位开展了部分实验室人员培训。本项指标满分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10.89</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③</w:t>
      </w:r>
      <w:r>
        <w:rPr>
          <w:rFonts w:ascii="仿宋" w:eastAsia="仿宋" w:hAnsi="仿宋" w:cs="仿宋" w:hint="eastAsia"/>
          <w:sz w:val="32"/>
          <w:szCs w:val="32"/>
          <w:shd w:val="clear" w:color="auto" w:fill="FFFFFF"/>
        </w:rPr>
        <w:t>提升实验室核酸检测能力指标。除满洲里市中蒙医院因不具备空间建立实验室，未完成设备购置外，其他各项目单位均完成二级生物实验室设备购置，取得核酸检测资格。</w:t>
      </w:r>
      <w:r>
        <w:rPr>
          <w:rFonts w:ascii="仿宋" w:eastAsia="仿宋" w:hAnsi="仿宋" w:cs="仿宋" w:hint="eastAsia"/>
          <w:sz w:val="32"/>
          <w:szCs w:val="32"/>
          <w:shd w:val="clear" w:color="auto" w:fill="FFFFFF"/>
        </w:rPr>
        <w:t>本项指标满分</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11.2</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④及时完成率。本项目及时完成率达到</w:t>
      </w:r>
      <w:r>
        <w:rPr>
          <w:rFonts w:ascii="仿宋" w:eastAsia="仿宋" w:hAnsi="仿宋" w:cs="仿宋" w:hint="eastAsia"/>
          <w:sz w:val="32"/>
          <w:szCs w:val="32"/>
          <w:shd w:val="clear" w:color="auto" w:fill="FFFFFF"/>
        </w:rPr>
        <w:t>80%</w:t>
      </w:r>
      <w:r>
        <w:rPr>
          <w:rFonts w:ascii="仿宋" w:eastAsia="仿宋" w:hAnsi="仿宋" w:cs="仿宋" w:hint="eastAsia"/>
          <w:sz w:val="32"/>
          <w:szCs w:val="32"/>
          <w:shd w:val="clear" w:color="auto" w:fill="FFFFFF"/>
        </w:rPr>
        <w:t>以上。本项指标满分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5.63</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⑤成本控制有效性。本项目经费总支出控制在年度预算内，各项费用的标准不存在超标现象。本指标满分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）项目效益指标</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①</w:t>
      </w:r>
      <w:r>
        <w:rPr>
          <w:rFonts w:ascii="仿宋" w:eastAsia="仿宋" w:hAnsi="仿宋" w:cs="仿宋" w:hint="eastAsia"/>
          <w:sz w:val="32"/>
          <w:szCs w:val="32"/>
          <w:shd w:val="clear" w:color="auto" w:fill="FFFFFF"/>
        </w:rPr>
        <w:t>方便快捷服务能力。通过中央转移支付资金的支持，已完成全区二级及以上中医（蒙医）医院具备核酸采样和检测能力，按照常态化疫情防控能够要求完成“应检尽检”、“愿检尽检”任务，在发生局部聚集性疫情时具备较短时间</w:t>
      </w:r>
      <w:r>
        <w:rPr>
          <w:rFonts w:ascii="仿宋" w:eastAsia="仿宋" w:hAnsi="仿宋" w:cs="仿宋" w:hint="eastAsia"/>
          <w:sz w:val="32"/>
          <w:szCs w:val="32"/>
          <w:shd w:val="clear" w:color="auto" w:fill="FFFFFF"/>
        </w:rPr>
        <w:lastRenderedPageBreak/>
        <w:t>内完成人群核酸检测能力，在完善监测能力的同时，优化核酸检测服务流</w:t>
      </w:r>
      <w:r>
        <w:rPr>
          <w:rFonts w:ascii="仿宋" w:eastAsia="仿宋" w:hAnsi="仿宋" w:cs="仿宋" w:hint="eastAsia"/>
          <w:sz w:val="32"/>
          <w:szCs w:val="32"/>
          <w:shd w:val="clear" w:color="auto" w:fill="FFFFFF"/>
        </w:rPr>
        <w:t>程，能够开展预约服务，方便了群众就诊。约</w:t>
      </w:r>
      <w:r>
        <w:rPr>
          <w:rFonts w:ascii="仿宋" w:eastAsia="仿宋" w:hAnsi="仿宋" w:cs="仿宋" w:hint="eastAsia"/>
          <w:sz w:val="32"/>
          <w:szCs w:val="32"/>
          <w:shd w:val="clear" w:color="auto" w:fill="FFFFFF"/>
        </w:rPr>
        <w:t>30%</w:t>
      </w:r>
      <w:r>
        <w:rPr>
          <w:rFonts w:ascii="仿宋" w:eastAsia="仿宋" w:hAnsi="仿宋" w:cs="仿宋" w:hint="eastAsia"/>
          <w:sz w:val="32"/>
          <w:szCs w:val="32"/>
          <w:shd w:val="clear" w:color="auto" w:fill="FFFFFF"/>
        </w:rPr>
        <w:t>的项目单位尚未开展预约服务，群众就诊不够方便，还需加快工作进度。本项指标满分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4.64</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1"/>
        <w:rPr>
          <w:rFonts w:ascii="仿宋" w:eastAsia="仿宋" w:hAnsi="仿宋" w:cs="仿宋"/>
          <w:sz w:val="32"/>
          <w:szCs w:val="32"/>
          <w:shd w:val="clear" w:color="auto" w:fill="FFFFFF"/>
        </w:rPr>
      </w:pPr>
      <w:r>
        <w:rPr>
          <w:rFonts w:ascii="仿宋" w:eastAsia="仿宋" w:hAnsi="仿宋" w:cs="仿宋"/>
          <w:sz w:val="32"/>
          <w:szCs w:val="32"/>
          <w:shd w:val="clear" w:color="auto" w:fill="FFFFFF"/>
        </w:rPr>
        <w:t>②</w:t>
      </w:r>
      <w:r>
        <w:rPr>
          <w:rFonts w:ascii="仿宋" w:eastAsia="仿宋" w:hAnsi="仿宋" w:cs="仿宋" w:hint="eastAsia"/>
          <w:sz w:val="32"/>
          <w:szCs w:val="32"/>
          <w:shd w:val="clear" w:color="auto" w:fill="FFFFFF"/>
        </w:rPr>
        <w:t>满意度指标。通过对项目单位就诊患者的满意度调查，多数项目单位满意度达到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以上，也有个别项目单位满意度未达到</w:t>
      </w:r>
      <w:r>
        <w:rPr>
          <w:rFonts w:ascii="仿宋" w:eastAsia="仿宋" w:hAnsi="仿宋" w:cs="仿宋" w:hint="eastAsia"/>
          <w:sz w:val="32"/>
          <w:szCs w:val="32"/>
          <w:shd w:val="clear" w:color="auto" w:fill="FFFFFF"/>
        </w:rPr>
        <w:t>90%</w:t>
      </w:r>
      <w:r>
        <w:rPr>
          <w:rFonts w:ascii="仿宋" w:eastAsia="仿宋" w:hAnsi="仿宋" w:cs="仿宋" w:hint="eastAsia"/>
          <w:sz w:val="32"/>
          <w:szCs w:val="32"/>
          <w:shd w:val="clear" w:color="auto" w:fill="FFFFFF"/>
        </w:rPr>
        <w:t>，如：苏尼特左旗蒙医医院、丰镇市中蒙医院、乌拉特中旗蒙中医医院等，还需提高服务能力。本项指标满分</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分，得</w:t>
      </w:r>
      <w:r>
        <w:rPr>
          <w:rFonts w:ascii="仿宋" w:eastAsia="仿宋" w:hAnsi="仿宋" w:cs="仿宋" w:hint="eastAsia"/>
          <w:sz w:val="32"/>
          <w:szCs w:val="32"/>
          <w:shd w:val="clear" w:color="auto" w:fill="FFFFFF"/>
        </w:rPr>
        <w:t>5.1</w:t>
      </w:r>
      <w:r>
        <w:rPr>
          <w:rFonts w:ascii="仿宋" w:eastAsia="仿宋" w:hAnsi="仿宋" w:cs="仿宋" w:hint="eastAsia"/>
          <w:sz w:val="32"/>
          <w:szCs w:val="32"/>
          <w:shd w:val="clear" w:color="auto" w:fill="FFFFFF"/>
        </w:rPr>
        <w:t>分。</w:t>
      </w:r>
    </w:p>
    <w:p w:rsidR="00F700D4" w:rsidRDefault="000A0912">
      <w:pPr>
        <w:pStyle w:val="a5"/>
        <w:spacing w:line="240" w:lineRule="auto"/>
        <w:ind w:firstLineChars="200" w:firstLine="640"/>
        <w:outlineLvl w:val="2"/>
        <w:rPr>
          <w:rFonts w:ascii="仿宋" w:eastAsia="仿宋" w:hAnsi="仿宋" w:cs="仿宋"/>
          <w:sz w:val="32"/>
          <w:szCs w:val="32"/>
        </w:rPr>
      </w:pPr>
      <w:r>
        <w:rPr>
          <w:rFonts w:ascii="仿宋" w:eastAsia="仿宋" w:hAnsi="仿宋" w:cs="仿宋" w:hint="eastAsia"/>
          <w:sz w:val="32"/>
          <w:szCs w:val="32"/>
          <w:shd w:val="clear" w:color="auto" w:fill="FFFFFF"/>
        </w:rPr>
        <w:t>综上，</w:t>
      </w:r>
      <w:r>
        <w:rPr>
          <w:rFonts w:ascii="仿宋" w:eastAsia="仿宋" w:hAnsi="仿宋" w:cs="仿宋" w:hint="eastAsia"/>
          <w:sz w:val="32"/>
          <w:szCs w:val="32"/>
        </w:rPr>
        <w:t>旗县中医（蒙医）医院核酸检测能力建设项目</w:t>
      </w:r>
      <w:r>
        <w:rPr>
          <w:rFonts w:ascii="仿宋" w:eastAsia="仿宋" w:hAnsi="仿宋" w:cs="仿宋" w:hint="eastAsia"/>
          <w:sz w:val="32"/>
          <w:szCs w:val="32"/>
          <w:shd w:val="clear" w:color="auto" w:fill="FFFFFF"/>
        </w:rPr>
        <w:t>过程、产出、效益得分合计</w:t>
      </w:r>
      <w:r>
        <w:rPr>
          <w:rFonts w:ascii="仿宋" w:eastAsia="仿宋" w:hAnsi="仿宋" w:cs="仿宋" w:hint="eastAsia"/>
          <w:sz w:val="32"/>
          <w:szCs w:val="32"/>
          <w:shd w:val="clear" w:color="auto" w:fill="FFFFFF"/>
        </w:rPr>
        <w:t>74</w:t>
      </w:r>
      <w:r>
        <w:rPr>
          <w:rFonts w:ascii="仿宋" w:eastAsia="仿宋" w:hAnsi="仿宋" w:cs="仿宋" w:hint="eastAsia"/>
          <w:sz w:val="32"/>
          <w:szCs w:val="32"/>
          <w:shd w:val="clear" w:color="auto" w:fill="FFFFFF"/>
        </w:rPr>
        <w:t>分。</w:t>
      </w:r>
    </w:p>
    <w:p w:rsidR="00F700D4" w:rsidRDefault="000A0912">
      <w:pPr>
        <w:pStyle w:val="1"/>
        <w:snapToGrid/>
        <w:spacing w:beforeLines="0" w:line="240" w:lineRule="auto"/>
        <w:ind w:firstLine="640"/>
        <w:jc w:val="both"/>
        <w:rPr>
          <w:rFonts w:ascii="黑体" w:eastAsia="黑体" w:hAnsi="黑体" w:cs="黑体"/>
          <w:b w:val="0"/>
          <w:bCs w:val="0"/>
        </w:rPr>
      </w:pPr>
      <w:bookmarkStart w:id="150" w:name="_Toc12206"/>
      <w:r>
        <w:rPr>
          <w:rFonts w:ascii="黑体" w:eastAsia="黑体" w:hAnsi="黑体" w:cs="黑体" w:hint="eastAsia"/>
          <w:b w:val="0"/>
          <w:bCs w:val="0"/>
        </w:rPr>
        <w:t>五、</w:t>
      </w:r>
      <w:r>
        <w:rPr>
          <w:rFonts w:ascii="黑体" w:eastAsia="黑体" w:hAnsi="黑体" w:cs="黑体" w:hint="eastAsia"/>
          <w:b w:val="0"/>
          <w:bCs w:val="0"/>
        </w:rPr>
        <w:t>主要经验做法、</w:t>
      </w:r>
      <w:r>
        <w:rPr>
          <w:rFonts w:ascii="黑体" w:eastAsia="黑体" w:hAnsi="黑体" w:cs="黑体" w:hint="eastAsia"/>
          <w:b w:val="0"/>
          <w:bCs w:val="0"/>
        </w:rPr>
        <w:t>存在的主要</w:t>
      </w:r>
      <w:r>
        <w:rPr>
          <w:rFonts w:ascii="黑体" w:eastAsia="黑体" w:hAnsi="黑体" w:cs="黑体" w:hint="eastAsia"/>
          <w:b w:val="0"/>
          <w:bCs w:val="0"/>
        </w:rPr>
        <w:t>问题</w:t>
      </w:r>
      <w:bookmarkEnd w:id="150"/>
    </w:p>
    <w:p w:rsidR="00F700D4" w:rsidRDefault="000A0912">
      <w:pPr>
        <w:spacing w:line="360" w:lineRule="auto"/>
        <w:ind w:firstLineChars="200" w:firstLine="640"/>
        <w:outlineLvl w:val="1"/>
        <w:rPr>
          <w:rFonts w:ascii="楷体" w:eastAsia="楷体" w:hAnsi="楷体" w:cs="楷体"/>
          <w:sz w:val="32"/>
          <w:szCs w:val="32"/>
        </w:rPr>
      </w:pPr>
      <w:bookmarkStart w:id="151" w:name="_Toc10721"/>
      <w:bookmarkStart w:id="152" w:name="_Toc20406"/>
      <w:bookmarkStart w:id="153" w:name="_Toc21703"/>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楷体" w:eastAsia="楷体" w:hAnsi="楷体" w:cs="楷体" w:hint="eastAsia"/>
          <w:sz w:val="32"/>
          <w:szCs w:val="32"/>
        </w:rPr>
        <w:t>主要经验做法</w:t>
      </w:r>
      <w:bookmarkEnd w:id="151"/>
    </w:p>
    <w:p w:rsidR="00F700D4" w:rsidRDefault="000A0912">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内蒙古自治区卫健委为了保证中央转移支付资金的拨付与执行进度，将中医药项目建设列入委工作重点台账，自治区卫健委领导亲临项目单位调研、督查，召开中医药项目实施推进会，下发了《内蒙古自治区卫生健康委员会办公室关于定期上报中央对地方转移支付和自治区中医药（蒙医药）项目执行情况的通知》，要求各盟市、自治区直属项目单位每月底上报项目进展情况表，及时掌握全区中医药项目执行情况。并定期在全区视频会议上通报中医药项目执行情况，加快了项目的执行进度，保障了中央转移支付中医药项</w:t>
      </w:r>
      <w:r>
        <w:rPr>
          <w:rFonts w:ascii="仿宋" w:eastAsia="仿宋" w:hAnsi="仿宋" w:cs="仿宋" w:hint="eastAsia"/>
          <w:sz w:val="32"/>
          <w:szCs w:val="32"/>
        </w:rPr>
        <w:lastRenderedPageBreak/>
        <w:t>目资金发挥最大的效益。</w:t>
      </w:r>
    </w:p>
    <w:p w:rsidR="00F700D4" w:rsidRDefault="000A0912">
      <w:pPr>
        <w:spacing w:line="360" w:lineRule="auto"/>
        <w:ind w:firstLineChars="200" w:firstLine="640"/>
        <w:outlineLvl w:val="1"/>
        <w:rPr>
          <w:rFonts w:ascii="楷体" w:eastAsia="楷体" w:hAnsi="楷体" w:cs="楷体"/>
          <w:sz w:val="32"/>
          <w:szCs w:val="32"/>
        </w:rPr>
      </w:pPr>
      <w:bookmarkStart w:id="154" w:name="_Toc19125"/>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）存在的主要问题及原因分</w:t>
      </w:r>
      <w:r>
        <w:rPr>
          <w:rFonts w:ascii="楷体" w:eastAsia="楷体" w:hAnsi="楷体" w:cs="楷体" w:hint="eastAsia"/>
          <w:sz w:val="32"/>
          <w:szCs w:val="32"/>
        </w:rPr>
        <w:t>析</w:t>
      </w:r>
      <w:bookmarkEnd w:id="154"/>
    </w:p>
    <w:p w:rsidR="00F700D4" w:rsidRDefault="000A0912">
      <w:pPr>
        <w:pBdr>
          <w:bottom w:val="single" w:sz="4" w:space="31" w:color="FFFFFF"/>
        </w:pBdr>
        <w:tabs>
          <w:tab w:val="left" w:pos="2700"/>
          <w:tab w:val="left" w:pos="2996"/>
          <w:tab w:val="left" w:pos="8640"/>
        </w:tabs>
        <w:spacing w:line="240" w:lineRule="auto"/>
        <w:ind w:firstLineChars="200" w:firstLine="640"/>
        <w:outlineLvl w:val="0"/>
        <w:rPr>
          <w:rFonts w:ascii="仿宋" w:eastAsia="仿宋" w:hAnsi="仿宋" w:cs="仿宋"/>
          <w:sz w:val="32"/>
          <w:szCs w:val="32"/>
        </w:rPr>
      </w:pPr>
      <w:bookmarkStart w:id="155" w:name="_Toc5087"/>
      <w:bookmarkEnd w:id="152"/>
      <w:bookmarkEnd w:id="153"/>
      <w:r>
        <w:rPr>
          <w:rFonts w:ascii="仿宋" w:eastAsia="仿宋" w:hAnsi="仿宋" w:cs="仿宋" w:hint="eastAsia"/>
          <w:sz w:val="32"/>
          <w:szCs w:val="32"/>
        </w:rPr>
        <w:t>1.</w:t>
      </w:r>
      <w:r>
        <w:rPr>
          <w:rFonts w:ascii="仿宋" w:eastAsia="仿宋" w:hAnsi="仿宋" w:cs="仿宋" w:hint="eastAsia"/>
          <w:sz w:val="32"/>
          <w:szCs w:val="32"/>
        </w:rPr>
        <w:t>基层蒙中医医疗人才缺乏，基层卫生所、中医药蒙医药馆缺少医生。旗县级蒙医中医医院人员编制数少，导致医院进人难、留人难，一些偏远贫困地区中医蒙医医生待遇低，留不住人才，基层中医药人才队伍不稳定的现象仍然存在，影响基层蒙医药中医药服务的提供，不能满足群众对蒙医药中医药的健康服务需求。</w:t>
      </w:r>
      <w:bookmarkEnd w:id="155"/>
    </w:p>
    <w:p w:rsidR="00F700D4" w:rsidRDefault="000A0912">
      <w:pPr>
        <w:pBdr>
          <w:bottom w:val="single" w:sz="4" w:space="31" w:color="FFFFFF"/>
        </w:pBdr>
        <w:tabs>
          <w:tab w:val="left" w:pos="2700"/>
          <w:tab w:val="left" w:pos="2996"/>
          <w:tab w:val="left" w:pos="8640"/>
        </w:tabs>
        <w:spacing w:line="240" w:lineRule="auto"/>
        <w:ind w:firstLineChars="200" w:firstLine="640"/>
        <w:outlineLvl w:val="0"/>
        <w:rPr>
          <w:rFonts w:ascii="仿宋" w:eastAsia="仿宋" w:hAnsi="仿宋" w:cs="仿宋"/>
          <w:sz w:val="32"/>
          <w:szCs w:val="32"/>
        </w:rPr>
      </w:pPr>
      <w:bookmarkStart w:id="156" w:name="_Toc26525"/>
      <w:r>
        <w:rPr>
          <w:rFonts w:ascii="仿宋" w:eastAsia="仿宋" w:hAnsi="仿宋" w:cs="仿宋" w:hint="eastAsia"/>
          <w:sz w:val="32"/>
          <w:szCs w:val="32"/>
        </w:rPr>
        <w:t>2.</w:t>
      </w:r>
      <w:r>
        <w:rPr>
          <w:rFonts w:ascii="仿宋" w:eastAsia="仿宋" w:hAnsi="仿宋" w:cs="仿宋" w:hint="eastAsia"/>
          <w:sz w:val="32"/>
          <w:szCs w:val="32"/>
        </w:rPr>
        <w:t>项目</w:t>
      </w:r>
      <w:r>
        <w:rPr>
          <w:rFonts w:ascii="仿宋" w:eastAsia="仿宋" w:hAnsi="仿宋" w:cs="仿宋"/>
          <w:sz w:val="32"/>
          <w:szCs w:val="32"/>
        </w:rPr>
        <w:t>投资标准低，</w:t>
      </w:r>
      <w:r>
        <w:rPr>
          <w:rFonts w:ascii="仿宋" w:eastAsia="仿宋" w:hAnsi="仿宋" w:cs="仿宋" w:hint="eastAsia"/>
          <w:sz w:val="32"/>
          <w:szCs w:val="32"/>
        </w:rPr>
        <w:t>与</w:t>
      </w:r>
      <w:r>
        <w:rPr>
          <w:rFonts w:ascii="仿宋" w:eastAsia="仿宋" w:hAnsi="仿宋" w:cs="仿宋"/>
          <w:sz w:val="32"/>
          <w:szCs w:val="32"/>
        </w:rPr>
        <w:t>全面提升</w:t>
      </w:r>
      <w:r>
        <w:rPr>
          <w:rFonts w:ascii="仿宋" w:eastAsia="仿宋" w:hAnsi="仿宋" w:cs="仿宋" w:hint="eastAsia"/>
          <w:sz w:val="32"/>
          <w:szCs w:val="32"/>
        </w:rPr>
        <w:t>中医药服务</w:t>
      </w:r>
      <w:r>
        <w:rPr>
          <w:rFonts w:ascii="仿宋" w:eastAsia="仿宋" w:hAnsi="仿宋" w:cs="仿宋"/>
          <w:sz w:val="32"/>
          <w:szCs w:val="32"/>
        </w:rPr>
        <w:t>能力的需要</w:t>
      </w:r>
      <w:r>
        <w:rPr>
          <w:rFonts w:ascii="仿宋" w:eastAsia="仿宋" w:hAnsi="仿宋" w:cs="仿宋" w:hint="eastAsia"/>
          <w:sz w:val="32"/>
          <w:szCs w:val="32"/>
        </w:rPr>
        <w:t>差距</w:t>
      </w:r>
      <w:r>
        <w:rPr>
          <w:rFonts w:ascii="仿宋" w:eastAsia="仿宋" w:hAnsi="仿宋" w:cs="仿宋"/>
          <w:sz w:val="32"/>
          <w:szCs w:val="32"/>
        </w:rPr>
        <w:t>较大。</w:t>
      </w:r>
      <w:r>
        <w:rPr>
          <w:rFonts w:ascii="仿宋" w:eastAsia="仿宋" w:hAnsi="仿宋" w:cs="仿宋" w:hint="eastAsia"/>
          <w:sz w:val="32"/>
          <w:szCs w:val="32"/>
        </w:rPr>
        <w:t>在投资不足</w:t>
      </w:r>
      <w:r>
        <w:rPr>
          <w:rFonts w:ascii="仿宋" w:eastAsia="仿宋" w:hAnsi="仿宋" w:cs="仿宋"/>
          <w:sz w:val="32"/>
          <w:szCs w:val="32"/>
        </w:rPr>
        <w:t>的情况下，</w:t>
      </w:r>
      <w:r>
        <w:rPr>
          <w:rFonts w:ascii="仿宋" w:eastAsia="仿宋" w:hAnsi="仿宋" w:cs="仿宋" w:hint="eastAsia"/>
          <w:sz w:val="32"/>
          <w:szCs w:val="32"/>
        </w:rPr>
        <w:t>大部分项目</w:t>
      </w:r>
      <w:r>
        <w:rPr>
          <w:rFonts w:ascii="仿宋" w:eastAsia="仿宋" w:hAnsi="仿宋" w:cs="仿宋" w:hint="eastAsia"/>
          <w:sz w:val="32"/>
          <w:szCs w:val="32"/>
        </w:rPr>
        <w:t>基层中医馆蒙医馆</w:t>
      </w:r>
      <w:r>
        <w:rPr>
          <w:rFonts w:ascii="仿宋" w:eastAsia="仿宋" w:hAnsi="仿宋" w:cs="仿宋" w:hint="eastAsia"/>
          <w:sz w:val="32"/>
          <w:szCs w:val="32"/>
        </w:rPr>
        <w:t>把</w:t>
      </w:r>
      <w:r>
        <w:rPr>
          <w:rFonts w:ascii="仿宋" w:eastAsia="仿宋" w:hAnsi="仿宋" w:cs="仿宋"/>
          <w:sz w:val="32"/>
          <w:szCs w:val="32"/>
        </w:rPr>
        <w:t>资金</w:t>
      </w:r>
      <w:r>
        <w:rPr>
          <w:rFonts w:ascii="仿宋" w:eastAsia="仿宋" w:hAnsi="仿宋" w:cs="仿宋" w:hint="eastAsia"/>
          <w:sz w:val="32"/>
          <w:szCs w:val="32"/>
        </w:rPr>
        <w:t>用于</w:t>
      </w:r>
      <w:r>
        <w:rPr>
          <w:rFonts w:ascii="仿宋" w:eastAsia="仿宋" w:hAnsi="仿宋" w:cs="仿宋" w:hint="eastAsia"/>
          <w:sz w:val="32"/>
          <w:szCs w:val="32"/>
        </w:rPr>
        <w:t>基础设施装修、</w:t>
      </w:r>
      <w:r>
        <w:rPr>
          <w:rFonts w:ascii="仿宋" w:eastAsia="仿宋" w:hAnsi="仿宋" w:cs="仿宋" w:hint="eastAsia"/>
          <w:sz w:val="32"/>
          <w:szCs w:val="32"/>
        </w:rPr>
        <w:t>设备采购，存在重硬件设备配备，轻人才队伍建设和信息化建设的现象。</w:t>
      </w:r>
      <w:bookmarkEnd w:id="156"/>
    </w:p>
    <w:p w:rsidR="00F700D4" w:rsidRDefault="000A0912">
      <w:pPr>
        <w:pBdr>
          <w:bottom w:val="single" w:sz="4" w:space="31" w:color="FFFFFF"/>
        </w:pBdr>
        <w:tabs>
          <w:tab w:val="left" w:pos="2700"/>
          <w:tab w:val="left" w:pos="2996"/>
          <w:tab w:val="left" w:pos="8640"/>
        </w:tabs>
        <w:spacing w:line="240" w:lineRule="auto"/>
        <w:ind w:firstLineChars="200" w:firstLine="640"/>
        <w:outlineLvl w:val="0"/>
        <w:rPr>
          <w:rFonts w:ascii="仿宋" w:eastAsia="仿宋" w:hAnsi="仿宋" w:cs="仿宋"/>
          <w:sz w:val="32"/>
          <w:szCs w:val="32"/>
        </w:rPr>
      </w:pPr>
      <w:bookmarkStart w:id="157" w:name="_Toc2081"/>
      <w:r>
        <w:rPr>
          <w:rFonts w:ascii="仿宋" w:eastAsia="仿宋" w:hAnsi="仿宋" w:cs="仿宋" w:hint="eastAsia"/>
          <w:sz w:val="32"/>
          <w:szCs w:val="32"/>
        </w:rPr>
        <w:t>3.</w:t>
      </w:r>
      <w:bookmarkEnd w:id="157"/>
      <w:r>
        <w:rPr>
          <w:rFonts w:ascii="仿宋" w:eastAsia="仿宋" w:hAnsi="仿宋" w:cs="仿宋" w:hint="eastAsia"/>
          <w:sz w:val="32"/>
          <w:szCs w:val="32"/>
        </w:rPr>
        <w:t>部分项目单位财务管理</w:t>
      </w:r>
      <w:r>
        <w:rPr>
          <w:rFonts w:ascii="仿宋" w:eastAsia="仿宋" w:hAnsi="仿宋" w:cs="仿宋" w:hint="eastAsia"/>
          <w:sz w:val="32"/>
          <w:szCs w:val="32"/>
        </w:rPr>
        <w:t>不规范</w:t>
      </w:r>
      <w:r>
        <w:rPr>
          <w:rFonts w:ascii="仿宋" w:eastAsia="仿宋" w:hAnsi="仿宋" w:cs="仿宋" w:hint="eastAsia"/>
          <w:sz w:val="32"/>
          <w:szCs w:val="32"/>
        </w:rPr>
        <w:t>，</w:t>
      </w:r>
      <w:r>
        <w:rPr>
          <w:rFonts w:ascii="仿宋" w:eastAsia="仿宋" w:hAnsi="仿宋" w:cs="仿宋" w:hint="eastAsia"/>
          <w:sz w:val="32"/>
          <w:szCs w:val="32"/>
        </w:rPr>
        <w:t>尤其是基层中医馆蒙医馆所在的基层卫生院、服务中心的财务力量薄弱，核算不准确，专项资金的使用也有待进一步规范。</w:t>
      </w:r>
    </w:p>
    <w:p w:rsidR="00F700D4" w:rsidRDefault="000A0912">
      <w:pPr>
        <w:pBdr>
          <w:bottom w:val="single" w:sz="4" w:space="31" w:color="FFFFFF"/>
        </w:pBdr>
        <w:tabs>
          <w:tab w:val="left" w:pos="2700"/>
          <w:tab w:val="left" w:pos="2996"/>
          <w:tab w:val="left" w:pos="8640"/>
        </w:tabs>
        <w:spacing w:line="600" w:lineRule="exact"/>
        <w:ind w:firstLineChars="200" w:firstLine="640"/>
        <w:outlineLvl w:val="0"/>
        <w:rPr>
          <w:rFonts w:ascii="黑体" w:eastAsia="黑体" w:hAnsi="黑体" w:cs="黑体"/>
          <w:sz w:val="32"/>
          <w:szCs w:val="32"/>
        </w:rPr>
      </w:pPr>
      <w:bookmarkStart w:id="158" w:name="_Toc5900"/>
      <w:r>
        <w:rPr>
          <w:rFonts w:ascii="黑体" w:eastAsia="黑体" w:hAnsi="黑体" w:cs="黑体" w:hint="eastAsia"/>
          <w:sz w:val="32"/>
          <w:szCs w:val="32"/>
        </w:rPr>
        <w:t>六、建议</w:t>
      </w:r>
      <w:bookmarkEnd w:id="158"/>
    </w:p>
    <w:p w:rsidR="00F700D4" w:rsidRDefault="000A0912">
      <w:pPr>
        <w:pBdr>
          <w:bottom w:val="single" w:sz="4" w:space="31" w:color="FFFFFF"/>
        </w:pBdr>
        <w:tabs>
          <w:tab w:val="left" w:pos="2700"/>
          <w:tab w:val="left" w:pos="2996"/>
          <w:tab w:val="left" w:pos="8640"/>
        </w:tabs>
        <w:adjustRightInd w:val="0"/>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w:t>
      </w:r>
      <w:r>
        <w:rPr>
          <w:rFonts w:ascii="仿宋" w:eastAsia="仿宋" w:hAnsi="仿宋" w:cs="仿宋" w:hint="eastAsia"/>
          <w:sz w:val="32"/>
          <w:szCs w:val="32"/>
        </w:rPr>
        <w:t>要研究</w:t>
      </w:r>
      <w:r>
        <w:rPr>
          <w:rFonts w:ascii="仿宋" w:eastAsia="仿宋" w:hAnsi="仿宋" w:cs="仿宋"/>
          <w:sz w:val="32"/>
          <w:szCs w:val="32"/>
        </w:rPr>
        <w:t>制定</w:t>
      </w:r>
      <w:r>
        <w:rPr>
          <w:rFonts w:ascii="仿宋" w:eastAsia="仿宋" w:hAnsi="仿宋" w:cs="仿宋" w:hint="eastAsia"/>
          <w:sz w:val="32"/>
          <w:szCs w:val="32"/>
        </w:rPr>
        <w:t>中医药</w:t>
      </w:r>
      <w:r>
        <w:rPr>
          <w:rFonts w:ascii="仿宋" w:eastAsia="仿宋" w:hAnsi="仿宋" w:cs="仿宋" w:hint="eastAsia"/>
          <w:sz w:val="32"/>
          <w:szCs w:val="32"/>
        </w:rPr>
        <w:t>人才培养规划，实行长规划，短安排，</w:t>
      </w:r>
      <w:r>
        <w:rPr>
          <w:rFonts w:ascii="仿宋" w:eastAsia="仿宋" w:hAnsi="仿宋" w:cs="仿宋"/>
          <w:sz w:val="32"/>
          <w:szCs w:val="32"/>
        </w:rPr>
        <w:t>依据规划设计项目，</w:t>
      </w:r>
      <w:r>
        <w:rPr>
          <w:rFonts w:ascii="仿宋" w:eastAsia="仿宋" w:hAnsi="仿宋" w:cs="仿宋" w:hint="eastAsia"/>
          <w:sz w:val="32"/>
          <w:szCs w:val="32"/>
        </w:rPr>
        <w:t>分年度</w:t>
      </w:r>
      <w:r>
        <w:rPr>
          <w:rFonts w:ascii="仿宋" w:eastAsia="仿宋" w:hAnsi="仿宋" w:cs="仿宋"/>
          <w:sz w:val="32"/>
          <w:szCs w:val="32"/>
        </w:rPr>
        <w:t>落实</w:t>
      </w:r>
      <w:r>
        <w:rPr>
          <w:rFonts w:ascii="仿宋" w:eastAsia="仿宋" w:hAnsi="仿宋" w:cs="仿宋" w:hint="eastAsia"/>
          <w:sz w:val="32"/>
          <w:szCs w:val="32"/>
        </w:rPr>
        <w:t>，要以农村牧区</w:t>
      </w:r>
      <w:r>
        <w:rPr>
          <w:rFonts w:ascii="仿宋" w:eastAsia="仿宋" w:hAnsi="仿宋" w:cs="仿宋" w:hint="eastAsia"/>
          <w:sz w:val="32"/>
          <w:szCs w:val="32"/>
        </w:rPr>
        <w:t>中医药</w:t>
      </w:r>
      <w:r>
        <w:rPr>
          <w:rFonts w:ascii="仿宋" w:eastAsia="仿宋" w:hAnsi="仿宋" w:cs="仿宋" w:hint="eastAsia"/>
          <w:sz w:val="32"/>
          <w:szCs w:val="32"/>
        </w:rPr>
        <w:t>人才队伍建设为重点，要兼顾当前需要与长远发展，逐步完善</w:t>
      </w:r>
      <w:r>
        <w:rPr>
          <w:rFonts w:ascii="仿宋" w:eastAsia="仿宋" w:hAnsi="仿宋" w:cs="仿宋" w:hint="eastAsia"/>
          <w:sz w:val="32"/>
          <w:szCs w:val="32"/>
        </w:rPr>
        <w:t>中医药</w:t>
      </w:r>
      <w:r>
        <w:rPr>
          <w:rFonts w:ascii="仿宋" w:eastAsia="仿宋" w:hAnsi="仿宋" w:cs="仿宋" w:hint="eastAsia"/>
          <w:sz w:val="32"/>
          <w:szCs w:val="32"/>
        </w:rPr>
        <w:t>人才培养制度和培养体系。</w:t>
      </w:r>
      <w:r>
        <w:rPr>
          <w:rFonts w:ascii="仿宋" w:eastAsia="仿宋" w:hAnsi="仿宋" w:cs="仿宋" w:hint="eastAsia"/>
          <w:sz w:val="32"/>
          <w:szCs w:val="32"/>
        </w:rPr>
        <w:t>在培养体系的建立健全中，同时要建立医护人员信用机制，对于因医生“跳槽”原因对医疗机构的违约按照信用机制进行处罚，其他医疗机</w:t>
      </w:r>
      <w:r>
        <w:rPr>
          <w:rFonts w:ascii="仿宋" w:eastAsia="仿宋" w:hAnsi="仿宋" w:cs="仿宋" w:hint="eastAsia"/>
          <w:sz w:val="32"/>
          <w:szCs w:val="32"/>
        </w:rPr>
        <w:lastRenderedPageBreak/>
        <w:t>构不得录用存在恶意违约的医护人员。</w:t>
      </w:r>
    </w:p>
    <w:p w:rsidR="00F700D4" w:rsidRDefault="000A0912">
      <w:pPr>
        <w:pBdr>
          <w:bottom w:val="single" w:sz="4" w:space="31" w:color="FFFFFF"/>
        </w:pBdr>
        <w:tabs>
          <w:tab w:val="left" w:pos="2700"/>
          <w:tab w:val="left" w:pos="2996"/>
          <w:tab w:val="left" w:pos="8640"/>
        </w:tabs>
        <w:adjustRightInd w:val="0"/>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（二）加</w:t>
      </w:r>
      <w:r>
        <w:rPr>
          <w:rFonts w:ascii="仿宋" w:eastAsia="仿宋" w:hAnsi="仿宋" w:cs="仿宋"/>
          <w:sz w:val="32"/>
          <w:szCs w:val="32"/>
        </w:rPr>
        <w:t>大投资力度。</w:t>
      </w:r>
      <w:r>
        <w:rPr>
          <w:rFonts w:ascii="仿宋" w:eastAsia="仿宋" w:hAnsi="仿宋" w:cs="仿宋" w:hint="eastAsia"/>
          <w:sz w:val="32"/>
          <w:szCs w:val="32"/>
        </w:rPr>
        <w:t>要</w:t>
      </w:r>
      <w:r>
        <w:rPr>
          <w:rFonts w:ascii="仿宋" w:eastAsia="仿宋" w:hAnsi="仿宋" w:cs="仿宋"/>
          <w:sz w:val="32"/>
          <w:szCs w:val="32"/>
        </w:rPr>
        <w:t>全</w:t>
      </w:r>
      <w:r>
        <w:rPr>
          <w:rFonts w:ascii="仿宋" w:eastAsia="仿宋" w:hAnsi="仿宋" w:cs="仿宋" w:hint="eastAsia"/>
          <w:sz w:val="32"/>
          <w:szCs w:val="32"/>
        </w:rPr>
        <w:t>面</w:t>
      </w:r>
      <w:r>
        <w:rPr>
          <w:rFonts w:ascii="仿宋" w:eastAsia="仿宋" w:hAnsi="仿宋" w:cs="仿宋"/>
          <w:sz w:val="32"/>
          <w:szCs w:val="32"/>
        </w:rPr>
        <w:t>调查</w:t>
      </w:r>
      <w:r>
        <w:rPr>
          <w:rFonts w:ascii="仿宋" w:eastAsia="仿宋" w:hAnsi="仿宋" w:cs="仿宋" w:hint="eastAsia"/>
          <w:sz w:val="32"/>
          <w:szCs w:val="32"/>
        </w:rPr>
        <w:t>中医馆蒙</w:t>
      </w:r>
      <w:r>
        <w:rPr>
          <w:rFonts w:ascii="仿宋" w:eastAsia="仿宋" w:hAnsi="仿宋" w:cs="仿宋" w:hint="eastAsia"/>
          <w:sz w:val="32"/>
          <w:szCs w:val="32"/>
        </w:rPr>
        <w:t>医馆</w:t>
      </w:r>
      <w:r>
        <w:rPr>
          <w:rFonts w:ascii="仿宋" w:eastAsia="仿宋" w:hAnsi="仿宋" w:cs="仿宋"/>
          <w:sz w:val="32"/>
          <w:szCs w:val="32"/>
        </w:rPr>
        <w:t>现状，在总结本</w:t>
      </w:r>
      <w:r>
        <w:rPr>
          <w:rFonts w:ascii="仿宋" w:eastAsia="仿宋" w:hAnsi="仿宋" w:cs="仿宋" w:hint="eastAsia"/>
          <w:sz w:val="32"/>
          <w:szCs w:val="32"/>
        </w:rPr>
        <w:t>项目</w:t>
      </w:r>
      <w:r>
        <w:rPr>
          <w:rFonts w:ascii="仿宋" w:eastAsia="仿宋" w:hAnsi="仿宋" w:cs="仿宋"/>
          <w:sz w:val="32"/>
          <w:szCs w:val="32"/>
        </w:rPr>
        <w:t>实施</w:t>
      </w:r>
      <w:r>
        <w:rPr>
          <w:rFonts w:ascii="仿宋" w:eastAsia="仿宋" w:hAnsi="仿宋" w:cs="仿宋" w:hint="eastAsia"/>
          <w:sz w:val="32"/>
          <w:szCs w:val="32"/>
        </w:rPr>
        <w:t>经验</w:t>
      </w:r>
      <w:r>
        <w:rPr>
          <w:rFonts w:ascii="仿宋" w:eastAsia="仿宋" w:hAnsi="仿宋" w:cs="仿宋"/>
          <w:sz w:val="32"/>
          <w:szCs w:val="32"/>
        </w:rPr>
        <w:t>和</w:t>
      </w:r>
      <w:r>
        <w:rPr>
          <w:rFonts w:ascii="仿宋" w:eastAsia="仿宋" w:hAnsi="仿宋" w:cs="仿宋" w:hint="eastAsia"/>
          <w:sz w:val="32"/>
          <w:szCs w:val="32"/>
        </w:rPr>
        <w:t>存在</w:t>
      </w:r>
      <w:r>
        <w:rPr>
          <w:rFonts w:ascii="仿宋" w:eastAsia="仿宋" w:hAnsi="仿宋" w:cs="仿宋"/>
          <w:sz w:val="32"/>
          <w:szCs w:val="32"/>
        </w:rPr>
        <w:t>问题的基础上，有计划地扩大项目覆盖范围，提高投资标准，</w:t>
      </w:r>
      <w:r>
        <w:rPr>
          <w:rFonts w:ascii="仿宋" w:eastAsia="仿宋" w:hAnsi="仿宋" w:cs="仿宋" w:hint="eastAsia"/>
          <w:sz w:val="32"/>
          <w:szCs w:val="32"/>
        </w:rPr>
        <w:t>房屋</w:t>
      </w:r>
      <w:r>
        <w:rPr>
          <w:rFonts w:ascii="仿宋" w:eastAsia="仿宋" w:hAnsi="仿宋" w:cs="仿宋"/>
          <w:sz w:val="32"/>
          <w:szCs w:val="32"/>
        </w:rPr>
        <w:t>、设备、人才、管理配套建设</w:t>
      </w:r>
      <w:r>
        <w:rPr>
          <w:rFonts w:ascii="仿宋" w:eastAsia="仿宋" w:hAnsi="仿宋" w:cs="仿宋" w:hint="eastAsia"/>
          <w:sz w:val="32"/>
          <w:szCs w:val="32"/>
        </w:rPr>
        <w:t>，提升中医馆（蒙医馆）信息平台服务能力，发挥好中医药（蒙医药）在养生保健中的主导作用、在重大疾病治疗方面的协同作用、在疾病康复中的核心作用，扩大中医药（蒙医药）服务的覆盖面，努力让广大人民群众享有公平可及、系统连续的预防、治疗、康复、健康促进等健康服务</w:t>
      </w:r>
    </w:p>
    <w:p w:rsidR="00F700D4" w:rsidRDefault="000A0912">
      <w:pPr>
        <w:pBdr>
          <w:bottom w:val="single" w:sz="4" w:space="31" w:color="FFFFFF"/>
        </w:pBdr>
        <w:tabs>
          <w:tab w:val="left" w:pos="2700"/>
          <w:tab w:val="left" w:pos="2996"/>
          <w:tab w:val="left" w:pos="8640"/>
        </w:tabs>
        <w:adjustRightInd w:val="0"/>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（三）要</w:t>
      </w:r>
      <w:r>
        <w:rPr>
          <w:rFonts w:ascii="仿宋" w:eastAsia="仿宋" w:hAnsi="仿宋" w:cs="仿宋"/>
          <w:sz w:val="32"/>
          <w:szCs w:val="32"/>
        </w:rPr>
        <w:t>加强</w:t>
      </w:r>
      <w:r>
        <w:rPr>
          <w:rFonts w:ascii="仿宋" w:eastAsia="仿宋" w:hAnsi="仿宋" w:cs="仿宋" w:hint="eastAsia"/>
          <w:sz w:val="32"/>
          <w:szCs w:val="32"/>
        </w:rPr>
        <w:t>项目单位财务管理，专项资金要做到专账管理、专账核算、专款专用，严禁以任何形式滞留或挪用专项资金。</w:t>
      </w:r>
    </w:p>
    <w:p w:rsidR="00F700D4" w:rsidRDefault="000A0912">
      <w:pPr>
        <w:pBdr>
          <w:bottom w:val="single" w:sz="4" w:space="31" w:color="FFFFFF"/>
        </w:pBdr>
        <w:tabs>
          <w:tab w:val="left" w:pos="2700"/>
          <w:tab w:val="left" w:pos="2996"/>
          <w:tab w:val="left" w:pos="8640"/>
        </w:tabs>
        <w:spacing w:line="600" w:lineRule="exact"/>
        <w:ind w:firstLineChars="200" w:firstLine="640"/>
        <w:outlineLvl w:val="0"/>
        <w:rPr>
          <w:rFonts w:ascii="黑体" w:eastAsia="黑体" w:hAnsi="黑体" w:cs="黑体"/>
          <w:sz w:val="32"/>
          <w:szCs w:val="32"/>
        </w:rPr>
      </w:pPr>
      <w:bookmarkStart w:id="159" w:name="_Toc3537"/>
      <w:bookmarkStart w:id="160" w:name="_Toc21208"/>
      <w:bookmarkStart w:id="161" w:name="_Toc10766"/>
      <w:r>
        <w:rPr>
          <w:rFonts w:ascii="黑体" w:eastAsia="黑体" w:hAnsi="黑体" w:cs="黑体" w:hint="eastAsia"/>
          <w:sz w:val="32"/>
          <w:szCs w:val="32"/>
        </w:rPr>
        <w:t>七、其他需要说明的问题</w:t>
      </w:r>
      <w:bookmarkEnd w:id="159"/>
    </w:p>
    <w:p w:rsidR="00F700D4" w:rsidRDefault="000A0912">
      <w:pPr>
        <w:pBdr>
          <w:bottom w:val="single" w:sz="4" w:space="31" w:color="FFFFFF"/>
        </w:pBdr>
        <w:tabs>
          <w:tab w:val="left" w:pos="2700"/>
          <w:tab w:val="left" w:pos="2996"/>
          <w:tab w:val="left" w:pos="8640"/>
        </w:tabs>
        <w:adjustRightInd w:val="0"/>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为了便于内蒙古自治区中医药管理局分析区内各地区项目管理的优劣排名，评价组对各地区</w:t>
      </w:r>
      <w:r>
        <w:rPr>
          <w:rFonts w:ascii="仿宋" w:eastAsia="仿宋" w:hAnsi="仿宋" w:cs="仿宋" w:hint="eastAsia"/>
          <w:sz w:val="32"/>
          <w:szCs w:val="32"/>
        </w:rPr>
        <w:t>2021</w:t>
      </w:r>
      <w:r>
        <w:rPr>
          <w:rFonts w:ascii="仿宋" w:eastAsia="仿宋" w:hAnsi="仿宋" w:cs="仿宋" w:hint="eastAsia"/>
          <w:sz w:val="32"/>
          <w:szCs w:val="32"/>
        </w:rPr>
        <w:t>年中医药项目资金的预算执行率进行了排名，同时对各盟市都涉及基层医疗卫生机构中医综合服务区（中医馆）服务能力建设项目的绩效得分按地区进行平均后排名，评价组认为该项目涉及面全面从广泛性角度来说一定程度能说明各盟市对本地区项目的管理能力，本段内容仅供内蒙古自治区中医药管理局参考使用，不代表绩效评价意见。</w:t>
      </w:r>
    </w:p>
    <w:tbl>
      <w:tblPr>
        <w:tblW w:w="5000" w:type="pct"/>
        <w:tblLook w:val="04A0" w:firstRow="1" w:lastRow="0" w:firstColumn="1" w:lastColumn="0" w:noHBand="0" w:noVBand="1"/>
      </w:tblPr>
      <w:tblGrid>
        <w:gridCol w:w="816"/>
        <w:gridCol w:w="1583"/>
        <w:gridCol w:w="2095"/>
        <w:gridCol w:w="2860"/>
        <w:gridCol w:w="1168"/>
      </w:tblGrid>
      <w:tr w:rsidR="00F700D4">
        <w:trPr>
          <w:trHeight w:val="350"/>
        </w:trPr>
        <w:tc>
          <w:tcPr>
            <w:tcW w:w="5000" w:type="pct"/>
            <w:gridSpan w:val="5"/>
            <w:tcBorders>
              <w:top w:val="nil"/>
              <w:left w:val="nil"/>
              <w:bottom w:val="nil"/>
              <w:right w:val="nil"/>
            </w:tcBorders>
            <w:shd w:val="clear" w:color="auto" w:fill="auto"/>
            <w:noWrap/>
            <w:vAlign w:val="bottom"/>
          </w:tcPr>
          <w:p w:rsidR="00F700D4" w:rsidRDefault="000A0912">
            <w:pPr>
              <w:widowControl/>
              <w:jc w:val="center"/>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lang w:bidi="ar"/>
              </w:rPr>
              <w:lastRenderedPageBreak/>
              <w:t>预算执行率排名表</w:t>
            </w:r>
          </w:p>
        </w:tc>
      </w:tr>
      <w:tr w:rsidR="00F700D4">
        <w:trPr>
          <w:trHeight w:val="23"/>
        </w:trPr>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序号</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地区</w:t>
            </w:r>
          </w:p>
        </w:tc>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总预算（万元）</w:t>
            </w:r>
          </w:p>
        </w:tc>
        <w:tc>
          <w:tcPr>
            <w:tcW w:w="16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资金执行情况（万元）</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执行率</w:t>
            </w:r>
          </w:p>
        </w:tc>
      </w:tr>
      <w:tr w:rsidR="00F700D4">
        <w:trPr>
          <w:trHeight w:val="23"/>
        </w:trPr>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兴安盟</w:t>
            </w:r>
          </w:p>
        </w:tc>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320.00 </w:t>
            </w:r>
          </w:p>
        </w:tc>
        <w:tc>
          <w:tcPr>
            <w:tcW w:w="16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320.00 </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100.00%</w:t>
            </w:r>
          </w:p>
        </w:tc>
      </w:tr>
      <w:tr w:rsidR="00F700D4">
        <w:trPr>
          <w:trHeight w:val="23"/>
        </w:trPr>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2</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鄂尔多斯市</w:t>
            </w:r>
          </w:p>
        </w:tc>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495.00 </w:t>
            </w:r>
          </w:p>
        </w:tc>
        <w:tc>
          <w:tcPr>
            <w:tcW w:w="16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492.59 </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99.51%</w:t>
            </w:r>
          </w:p>
        </w:tc>
      </w:tr>
      <w:tr w:rsidR="00F700D4">
        <w:trPr>
          <w:trHeight w:val="23"/>
        </w:trPr>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3</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赤峰市</w:t>
            </w:r>
          </w:p>
        </w:tc>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324.00 </w:t>
            </w:r>
          </w:p>
        </w:tc>
        <w:tc>
          <w:tcPr>
            <w:tcW w:w="16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320.14 </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98.81%</w:t>
            </w:r>
          </w:p>
        </w:tc>
      </w:tr>
      <w:tr w:rsidR="00F700D4">
        <w:trPr>
          <w:trHeight w:val="23"/>
        </w:trPr>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通辽市</w:t>
            </w:r>
          </w:p>
        </w:tc>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534.00 </w:t>
            </w:r>
          </w:p>
        </w:tc>
        <w:tc>
          <w:tcPr>
            <w:tcW w:w="16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525.45 </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98.40%</w:t>
            </w:r>
          </w:p>
        </w:tc>
      </w:tr>
      <w:tr w:rsidR="00F700D4">
        <w:trPr>
          <w:trHeight w:val="23"/>
        </w:trPr>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5</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乌兰察布市</w:t>
            </w:r>
          </w:p>
        </w:tc>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316.00 </w:t>
            </w:r>
          </w:p>
        </w:tc>
        <w:tc>
          <w:tcPr>
            <w:tcW w:w="16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310.20 </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98.16%</w:t>
            </w:r>
          </w:p>
        </w:tc>
      </w:tr>
      <w:tr w:rsidR="00F700D4">
        <w:trPr>
          <w:trHeight w:val="23"/>
        </w:trPr>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6</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巴彦淖尔市</w:t>
            </w:r>
          </w:p>
        </w:tc>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345.00 </w:t>
            </w:r>
          </w:p>
        </w:tc>
        <w:tc>
          <w:tcPr>
            <w:tcW w:w="16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337.07 </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97.70%</w:t>
            </w:r>
          </w:p>
        </w:tc>
      </w:tr>
      <w:tr w:rsidR="00F700D4">
        <w:trPr>
          <w:trHeight w:val="23"/>
        </w:trPr>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乌海市</w:t>
            </w:r>
          </w:p>
        </w:tc>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57.00 </w:t>
            </w:r>
          </w:p>
        </w:tc>
        <w:tc>
          <w:tcPr>
            <w:tcW w:w="16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55.10 </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96.67%</w:t>
            </w:r>
          </w:p>
        </w:tc>
      </w:tr>
      <w:tr w:rsidR="00F700D4">
        <w:trPr>
          <w:trHeight w:val="23"/>
        </w:trPr>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8</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包头市</w:t>
            </w:r>
          </w:p>
        </w:tc>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617.00 </w:t>
            </w:r>
          </w:p>
        </w:tc>
        <w:tc>
          <w:tcPr>
            <w:tcW w:w="16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590.01 </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95.63%</w:t>
            </w:r>
          </w:p>
        </w:tc>
      </w:tr>
      <w:tr w:rsidR="00F700D4">
        <w:trPr>
          <w:trHeight w:val="23"/>
        </w:trPr>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9</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锡林郭勒盟</w:t>
            </w:r>
          </w:p>
        </w:tc>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584.00 </w:t>
            </w:r>
          </w:p>
        </w:tc>
        <w:tc>
          <w:tcPr>
            <w:tcW w:w="16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523.88 </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89.71%</w:t>
            </w:r>
          </w:p>
        </w:tc>
      </w:tr>
      <w:tr w:rsidR="00F700D4">
        <w:trPr>
          <w:trHeight w:val="23"/>
        </w:trPr>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10</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呼伦贝尔市</w:t>
            </w:r>
          </w:p>
        </w:tc>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507.00 </w:t>
            </w:r>
          </w:p>
        </w:tc>
        <w:tc>
          <w:tcPr>
            <w:tcW w:w="16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407.22 </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80.32%</w:t>
            </w:r>
          </w:p>
        </w:tc>
      </w:tr>
      <w:tr w:rsidR="00F700D4">
        <w:trPr>
          <w:trHeight w:val="23"/>
        </w:trPr>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11</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呼和浩特市</w:t>
            </w:r>
          </w:p>
        </w:tc>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400.00 </w:t>
            </w:r>
          </w:p>
        </w:tc>
        <w:tc>
          <w:tcPr>
            <w:tcW w:w="16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301.72 </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75.43%</w:t>
            </w:r>
          </w:p>
        </w:tc>
      </w:tr>
      <w:tr w:rsidR="00F700D4">
        <w:trPr>
          <w:trHeight w:val="23"/>
        </w:trPr>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12</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阿拉善盟</w:t>
            </w:r>
          </w:p>
        </w:tc>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70.00 </w:t>
            </w:r>
          </w:p>
        </w:tc>
        <w:tc>
          <w:tcPr>
            <w:tcW w:w="16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50.21 </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71.73%</w:t>
            </w:r>
          </w:p>
        </w:tc>
      </w:tr>
      <w:tr w:rsidR="00F700D4">
        <w:trPr>
          <w:trHeight w:val="23"/>
        </w:trPr>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13</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自治区本级</w:t>
            </w:r>
          </w:p>
        </w:tc>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2,052.00 </w:t>
            </w:r>
          </w:p>
        </w:tc>
        <w:tc>
          <w:tcPr>
            <w:tcW w:w="16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1,396.79 </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68.07%</w:t>
            </w:r>
          </w:p>
        </w:tc>
      </w:tr>
      <w:tr w:rsidR="00F700D4">
        <w:trPr>
          <w:trHeight w:val="23"/>
        </w:trPr>
        <w:tc>
          <w:tcPr>
            <w:tcW w:w="140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合计</w:t>
            </w:r>
          </w:p>
        </w:tc>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6,621.00 </w:t>
            </w:r>
          </w:p>
        </w:tc>
        <w:tc>
          <w:tcPr>
            <w:tcW w:w="16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 xml:space="preserve">5,630.38 </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85.04%</w:t>
            </w:r>
          </w:p>
        </w:tc>
      </w:tr>
    </w:tbl>
    <w:p w:rsidR="00F700D4" w:rsidRDefault="00F700D4">
      <w:pPr>
        <w:pStyle w:val="a0"/>
        <w:ind w:firstLineChars="0" w:firstLine="0"/>
      </w:pPr>
    </w:p>
    <w:tbl>
      <w:tblPr>
        <w:tblW w:w="5000" w:type="pct"/>
        <w:tblLook w:val="04A0" w:firstRow="1" w:lastRow="0" w:firstColumn="1" w:lastColumn="0" w:noHBand="0" w:noVBand="1"/>
      </w:tblPr>
      <w:tblGrid>
        <w:gridCol w:w="2002"/>
        <w:gridCol w:w="4074"/>
        <w:gridCol w:w="2446"/>
      </w:tblGrid>
      <w:tr w:rsidR="00F700D4">
        <w:trPr>
          <w:trHeight w:val="350"/>
        </w:trPr>
        <w:tc>
          <w:tcPr>
            <w:tcW w:w="5000" w:type="pct"/>
            <w:gridSpan w:val="3"/>
            <w:tcBorders>
              <w:top w:val="nil"/>
              <w:left w:val="nil"/>
              <w:bottom w:val="nil"/>
              <w:right w:val="nil"/>
            </w:tcBorders>
            <w:shd w:val="clear" w:color="auto" w:fill="auto"/>
            <w:noWrap/>
            <w:vAlign w:val="bottom"/>
          </w:tcPr>
          <w:p w:rsidR="00F700D4" w:rsidRDefault="000A0912">
            <w:pPr>
              <w:widowControl/>
              <w:jc w:val="center"/>
              <w:textAlignment w:val="bottom"/>
              <w:rPr>
                <w:rFonts w:ascii="宋体" w:eastAsia="宋体" w:hAnsi="宋体" w:cs="宋体"/>
                <w:color w:val="000000"/>
                <w:sz w:val="28"/>
                <w:szCs w:val="28"/>
              </w:rPr>
            </w:pPr>
            <w:bookmarkStart w:id="162" w:name="_Toc8223"/>
            <w:r>
              <w:rPr>
                <w:rFonts w:ascii="宋体" w:eastAsia="宋体" w:hAnsi="宋体" w:cs="宋体" w:hint="eastAsia"/>
                <w:color w:val="000000"/>
                <w:kern w:val="0"/>
                <w:sz w:val="28"/>
                <w:szCs w:val="28"/>
                <w:lang w:bidi="ar"/>
              </w:rPr>
              <w:t>基层中医馆项目按地区平均得分排名表</w:t>
            </w:r>
          </w:p>
        </w:tc>
      </w:tr>
      <w:tr w:rsidR="00F700D4">
        <w:trPr>
          <w:trHeight w:val="23"/>
        </w:trPr>
        <w:tc>
          <w:tcPr>
            <w:tcW w:w="11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序号</w:t>
            </w:r>
          </w:p>
        </w:tc>
        <w:tc>
          <w:tcPr>
            <w:tcW w:w="2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地区</w:t>
            </w:r>
          </w:p>
        </w:tc>
        <w:tc>
          <w:tcPr>
            <w:tcW w:w="14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绩效得分</w:t>
            </w:r>
          </w:p>
        </w:tc>
      </w:tr>
      <w:tr w:rsidR="00F700D4">
        <w:trPr>
          <w:trHeight w:val="23"/>
        </w:trPr>
        <w:tc>
          <w:tcPr>
            <w:tcW w:w="11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1</w:t>
            </w:r>
          </w:p>
        </w:tc>
        <w:tc>
          <w:tcPr>
            <w:tcW w:w="2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鄂尔多斯市</w:t>
            </w:r>
          </w:p>
        </w:tc>
        <w:tc>
          <w:tcPr>
            <w:tcW w:w="1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 xml:space="preserve">93.33 </w:t>
            </w:r>
          </w:p>
        </w:tc>
      </w:tr>
      <w:tr w:rsidR="00F700D4">
        <w:trPr>
          <w:trHeight w:val="23"/>
        </w:trPr>
        <w:tc>
          <w:tcPr>
            <w:tcW w:w="11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2</w:t>
            </w:r>
          </w:p>
        </w:tc>
        <w:tc>
          <w:tcPr>
            <w:tcW w:w="2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乌兰察布市</w:t>
            </w:r>
          </w:p>
        </w:tc>
        <w:tc>
          <w:tcPr>
            <w:tcW w:w="1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 xml:space="preserve">92.51 </w:t>
            </w:r>
          </w:p>
        </w:tc>
      </w:tr>
      <w:tr w:rsidR="00F700D4">
        <w:trPr>
          <w:trHeight w:val="23"/>
        </w:trPr>
        <w:tc>
          <w:tcPr>
            <w:tcW w:w="11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3</w:t>
            </w:r>
          </w:p>
        </w:tc>
        <w:tc>
          <w:tcPr>
            <w:tcW w:w="2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赤峰市</w:t>
            </w:r>
          </w:p>
        </w:tc>
        <w:tc>
          <w:tcPr>
            <w:tcW w:w="1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 xml:space="preserve">92.16 </w:t>
            </w:r>
          </w:p>
        </w:tc>
      </w:tr>
      <w:tr w:rsidR="00F700D4">
        <w:trPr>
          <w:trHeight w:val="23"/>
        </w:trPr>
        <w:tc>
          <w:tcPr>
            <w:tcW w:w="11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4</w:t>
            </w:r>
          </w:p>
        </w:tc>
        <w:tc>
          <w:tcPr>
            <w:tcW w:w="2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巴彦淖尔市</w:t>
            </w:r>
          </w:p>
        </w:tc>
        <w:tc>
          <w:tcPr>
            <w:tcW w:w="1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 xml:space="preserve">92.16 </w:t>
            </w:r>
          </w:p>
        </w:tc>
      </w:tr>
      <w:tr w:rsidR="00F700D4">
        <w:trPr>
          <w:trHeight w:val="23"/>
        </w:trPr>
        <w:tc>
          <w:tcPr>
            <w:tcW w:w="11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5</w:t>
            </w:r>
          </w:p>
        </w:tc>
        <w:tc>
          <w:tcPr>
            <w:tcW w:w="2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包头市</w:t>
            </w:r>
          </w:p>
        </w:tc>
        <w:tc>
          <w:tcPr>
            <w:tcW w:w="1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91.62</w:t>
            </w:r>
          </w:p>
        </w:tc>
      </w:tr>
      <w:tr w:rsidR="00F700D4">
        <w:trPr>
          <w:trHeight w:val="23"/>
        </w:trPr>
        <w:tc>
          <w:tcPr>
            <w:tcW w:w="11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6</w:t>
            </w:r>
          </w:p>
        </w:tc>
        <w:tc>
          <w:tcPr>
            <w:tcW w:w="2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呼和浩特市</w:t>
            </w:r>
          </w:p>
        </w:tc>
        <w:tc>
          <w:tcPr>
            <w:tcW w:w="1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91.23</w:t>
            </w:r>
          </w:p>
        </w:tc>
      </w:tr>
      <w:tr w:rsidR="00F700D4">
        <w:trPr>
          <w:trHeight w:val="23"/>
        </w:trPr>
        <w:tc>
          <w:tcPr>
            <w:tcW w:w="11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7</w:t>
            </w:r>
          </w:p>
        </w:tc>
        <w:tc>
          <w:tcPr>
            <w:tcW w:w="2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兴安盟</w:t>
            </w:r>
          </w:p>
        </w:tc>
        <w:tc>
          <w:tcPr>
            <w:tcW w:w="1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 xml:space="preserve">89.10 </w:t>
            </w:r>
          </w:p>
        </w:tc>
      </w:tr>
      <w:tr w:rsidR="00F700D4">
        <w:trPr>
          <w:trHeight w:val="23"/>
        </w:trPr>
        <w:tc>
          <w:tcPr>
            <w:tcW w:w="11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8</w:t>
            </w:r>
          </w:p>
        </w:tc>
        <w:tc>
          <w:tcPr>
            <w:tcW w:w="2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阿拉善盟</w:t>
            </w:r>
          </w:p>
        </w:tc>
        <w:tc>
          <w:tcPr>
            <w:tcW w:w="1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 xml:space="preserve">88.81 </w:t>
            </w:r>
          </w:p>
        </w:tc>
      </w:tr>
      <w:tr w:rsidR="00F700D4">
        <w:trPr>
          <w:trHeight w:val="23"/>
        </w:trPr>
        <w:tc>
          <w:tcPr>
            <w:tcW w:w="11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9</w:t>
            </w:r>
          </w:p>
        </w:tc>
        <w:tc>
          <w:tcPr>
            <w:tcW w:w="2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乌海市</w:t>
            </w:r>
          </w:p>
        </w:tc>
        <w:tc>
          <w:tcPr>
            <w:tcW w:w="1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 xml:space="preserve">88.50 </w:t>
            </w:r>
          </w:p>
        </w:tc>
      </w:tr>
      <w:tr w:rsidR="00F700D4">
        <w:trPr>
          <w:trHeight w:val="23"/>
        </w:trPr>
        <w:tc>
          <w:tcPr>
            <w:tcW w:w="11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10</w:t>
            </w:r>
          </w:p>
        </w:tc>
        <w:tc>
          <w:tcPr>
            <w:tcW w:w="2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锡林郭勒盟</w:t>
            </w:r>
          </w:p>
        </w:tc>
        <w:tc>
          <w:tcPr>
            <w:tcW w:w="1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 xml:space="preserve">86.23 </w:t>
            </w:r>
          </w:p>
        </w:tc>
      </w:tr>
      <w:tr w:rsidR="00F700D4">
        <w:trPr>
          <w:trHeight w:val="23"/>
        </w:trPr>
        <w:tc>
          <w:tcPr>
            <w:tcW w:w="11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lastRenderedPageBreak/>
              <w:t>11</w:t>
            </w:r>
          </w:p>
        </w:tc>
        <w:tc>
          <w:tcPr>
            <w:tcW w:w="2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通辽市</w:t>
            </w:r>
          </w:p>
        </w:tc>
        <w:tc>
          <w:tcPr>
            <w:tcW w:w="1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 xml:space="preserve">83.72 </w:t>
            </w:r>
          </w:p>
        </w:tc>
      </w:tr>
      <w:tr w:rsidR="00F700D4">
        <w:trPr>
          <w:trHeight w:val="23"/>
        </w:trPr>
        <w:tc>
          <w:tcPr>
            <w:tcW w:w="11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12</w:t>
            </w:r>
          </w:p>
        </w:tc>
        <w:tc>
          <w:tcPr>
            <w:tcW w:w="2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呼伦贝尔市</w:t>
            </w:r>
          </w:p>
        </w:tc>
        <w:tc>
          <w:tcPr>
            <w:tcW w:w="1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00D4" w:rsidRDefault="000A0912">
            <w:pPr>
              <w:widowControl/>
              <w:jc w:val="center"/>
              <w:textAlignment w:val="center"/>
              <w:rPr>
                <w:rFonts w:ascii="仿宋" w:eastAsia="仿宋" w:hAnsi="仿宋" w:cs="仿宋"/>
                <w:color w:val="000000"/>
                <w:szCs w:val="24"/>
              </w:rPr>
            </w:pPr>
            <w:r>
              <w:rPr>
                <w:rFonts w:ascii="仿宋" w:eastAsia="仿宋" w:hAnsi="仿宋" w:cs="仿宋" w:hint="eastAsia"/>
                <w:color w:val="000000"/>
                <w:kern w:val="0"/>
                <w:szCs w:val="24"/>
                <w:lang w:bidi="ar"/>
              </w:rPr>
              <w:t xml:space="preserve">83.59 </w:t>
            </w:r>
          </w:p>
        </w:tc>
      </w:tr>
    </w:tbl>
    <w:p w:rsidR="00F700D4" w:rsidRDefault="00F700D4">
      <w:pPr>
        <w:pStyle w:val="a0"/>
        <w:ind w:firstLine="400"/>
      </w:pPr>
    </w:p>
    <w:p w:rsidR="00F700D4" w:rsidRDefault="000A0912">
      <w:pPr>
        <w:pBdr>
          <w:bottom w:val="single" w:sz="4" w:space="31" w:color="FFFFFF"/>
        </w:pBdr>
        <w:tabs>
          <w:tab w:val="left" w:pos="2700"/>
          <w:tab w:val="left" w:pos="2996"/>
          <w:tab w:val="left" w:pos="8640"/>
        </w:tabs>
        <w:adjustRightInd w:val="0"/>
        <w:spacing w:line="240" w:lineRule="auto"/>
        <w:ind w:firstLineChars="200" w:firstLine="643"/>
        <w:outlineLvl w:val="0"/>
        <w:rPr>
          <w:rFonts w:ascii="仿宋" w:eastAsia="仿宋" w:hAnsi="仿宋" w:cs="仿宋"/>
          <w:b/>
          <w:bCs/>
          <w:sz w:val="32"/>
          <w:szCs w:val="32"/>
        </w:rPr>
      </w:pPr>
      <w:r>
        <w:rPr>
          <w:rFonts w:ascii="仿宋" w:eastAsia="仿宋" w:hAnsi="仿宋" w:cs="仿宋" w:hint="eastAsia"/>
          <w:b/>
          <w:bCs/>
          <w:sz w:val="32"/>
          <w:szCs w:val="32"/>
        </w:rPr>
        <w:t>附件：</w:t>
      </w:r>
      <w:bookmarkEnd w:id="160"/>
      <w:bookmarkEnd w:id="161"/>
      <w:bookmarkEnd w:id="162"/>
    </w:p>
    <w:p w:rsidR="00F700D4" w:rsidRDefault="000A0912">
      <w:pPr>
        <w:pBdr>
          <w:bottom w:val="single" w:sz="4" w:space="31" w:color="FFFFFF"/>
        </w:pBdr>
        <w:tabs>
          <w:tab w:val="left" w:pos="2700"/>
          <w:tab w:val="left" w:pos="2996"/>
          <w:tab w:val="left" w:pos="8640"/>
        </w:tabs>
        <w:adjustRightInd w:val="0"/>
        <w:spacing w:line="240" w:lineRule="auto"/>
        <w:ind w:firstLineChars="200" w:firstLine="640"/>
        <w:outlineLvl w:val="0"/>
        <w:rPr>
          <w:rFonts w:ascii="仿宋" w:eastAsia="仿宋" w:hAnsi="仿宋" w:cs="仿宋"/>
          <w:sz w:val="32"/>
          <w:szCs w:val="32"/>
        </w:rPr>
      </w:pPr>
      <w:bookmarkStart w:id="163" w:name="_Toc22556"/>
      <w:bookmarkStart w:id="164" w:name="_Toc30657"/>
      <w:bookmarkStart w:id="165" w:name="_Toc8657"/>
      <w:r>
        <w:rPr>
          <w:rFonts w:ascii="仿宋" w:eastAsia="仿宋" w:hAnsi="仿宋" w:cs="仿宋" w:hint="eastAsia"/>
          <w:sz w:val="32"/>
          <w:szCs w:val="32"/>
        </w:rPr>
        <w:t>1.</w:t>
      </w:r>
      <w:bookmarkStart w:id="166" w:name="_Toc24427"/>
      <w:bookmarkStart w:id="167" w:name="_Toc29200"/>
      <w:bookmarkEnd w:id="163"/>
      <w:bookmarkEnd w:id="164"/>
      <w:bookmarkEnd w:id="165"/>
      <w:r>
        <w:rPr>
          <w:rFonts w:ascii="仿宋" w:eastAsia="仿宋" w:hAnsi="仿宋" w:hint="eastAsia"/>
          <w:bCs/>
          <w:kern w:val="0"/>
          <w:sz w:val="32"/>
        </w:rPr>
        <w:t>2021</w:t>
      </w:r>
      <w:r>
        <w:rPr>
          <w:rFonts w:ascii="仿宋" w:eastAsia="仿宋" w:hAnsi="仿宋" w:hint="eastAsia"/>
          <w:bCs/>
          <w:kern w:val="0"/>
          <w:sz w:val="32"/>
        </w:rPr>
        <w:t>年度中央转移支付中医药项目资金分配表</w:t>
      </w:r>
    </w:p>
    <w:p w:rsidR="00F700D4" w:rsidRDefault="000A0912">
      <w:pPr>
        <w:pBdr>
          <w:bottom w:val="single" w:sz="4" w:space="31" w:color="FFFFFF"/>
        </w:pBdr>
        <w:tabs>
          <w:tab w:val="left" w:pos="2700"/>
          <w:tab w:val="left" w:pos="2996"/>
          <w:tab w:val="left" w:pos="8640"/>
        </w:tabs>
        <w:adjustRightInd w:val="0"/>
        <w:spacing w:line="240" w:lineRule="auto"/>
        <w:ind w:firstLineChars="200" w:firstLine="640"/>
        <w:outlineLvl w:val="0"/>
        <w:rPr>
          <w:rFonts w:ascii="仿宋" w:eastAsia="仿宋" w:hAnsi="仿宋" w:cs="仿宋"/>
          <w:sz w:val="32"/>
          <w:szCs w:val="32"/>
        </w:rPr>
      </w:pPr>
      <w:bookmarkStart w:id="168" w:name="_Toc23963"/>
      <w:r>
        <w:rPr>
          <w:rFonts w:ascii="仿宋" w:eastAsia="仿宋" w:hAnsi="仿宋" w:cs="仿宋" w:hint="eastAsia"/>
          <w:sz w:val="32"/>
          <w:szCs w:val="32"/>
        </w:rPr>
        <w:t>2.</w:t>
      </w:r>
      <w:r>
        <w:rPr>
          <w:rFonts w:ascii="仿宋" w:eastAsia="仿宋" w:hAnsi="仿宋" w:cs="仿宋" w:hint="eastAsia"/>
          <w:sz w:val="32"/>
          <w:szCs w:val="32"/>
        </w:rPr>
        <w:t>各分项目绩效指标体系及得分</w:t>
      </w:r>
    </w:p>
    <w:p w:rsidR="00F700D4" w:rsidRDefault="000A0912">
      <w:pPr>
        <w:pBdr>
          <w:bottom w:val="single" w:sz="4" w:space="31" w:color="FFFFFF"/>
        </w:pBdr>
        <w:tabs>
          <w:tab w:val="left" w:pos="2700"/>
          <w:tab w:val="left" w:pos="2996"/>
          <w:tab w:val="left" w:pos="8640"/>
        </w:tabs>
        <w:adjustRightInd w:val="0"/>
        <w:spacing w:line="240" w:lineRule="auto"/>
        <w:ind w:firstLineChars="200" w:firstLine="640"/>
        <w:outlineLvl w:val="0"/>
        <w:rPr>
          <w:rFonts w:ascii="仿宋" w:eastAsia="仿宋" w:hAnsi="仿宋" w:cs="仿宋"/>
          <w:sz w:val="32"/>
          <w:szCs w:val="32"/>
        </w:rPr>
      </w:pPr>
      <w:r>
        <w:rPr>
          <w:rFonts w:ascii="仿宋" w:eastAsia="仿宋" w:hAnsi="仿宋" w:cs="仿宋" w:hint="eastAsia"/>
          <w:sz w:val="32"/>
          <w:szCs w:val="32"/>
        </w:rPr>
        <w:t>3.</w:t>
      </w:r>
      <w:bookmarkEnd w:id="166"/>
      <w:bookmarkEnd w:id="167"/>
      <w:bookmarkEnd w:id="168"/>
      <w:r>
        <w:rPr>
          <w:rFonts w:ascii="仿宋" w:eastAsia="仿宋" w:hAnsi="仿宋" w:cs="仿宋" w:hint="eastAsia"/>
          <w:sz w:val="32"/>
          <w:szCs w:val="32"/>
        </w:rPr>
        <w:t>财政支出绩效评价总分表</w:t>
      </w:r>
    </w:p>
    <w:p w:rsidR="00F700D4" w:rsidRDefault="000A0912">
      <w:pPr>
        <w:pBdr>
          <w:bottom w:val="single" w:sz="4" w:space="31" w:color="FFFFFF"/>
        </w:pBdr>
        <w:tabs>
          <w:tab w:val="left" w:pos="2700"/>
          <w:tab w:val="left" w:pos="2996"/>
          <w:tab w:val="left" w:pos="8640"/>
        </w:tabs>
        <w:adjustRightInd w:val="0"/>
        <w:spacing w:line="240" w:lineRule="auto"/>
        <w:ind w:firstLineChars="200" w:firstLine="640"/>
        <w:outlineLvl w:val="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绩效评价专家组名单</w:t>
      </w:r>
    </w:p>
    <w:p w:rsidR="00F700D4" w:rsidRDefault="00F700D4">
      <w:pPr>
        <w:pStyle w:val="a0"/>
        <w:ind w:firstLine="640"/>
        <w:rPr>
          <w:rFonts w:ascii="仿宋" w:eastAsia="仿宋" w:hAnsi="仿宋" w:cs="仿宋"/>
          <w:sz w:val="32"/>
          <w:szCs w:val="32"/>
        </w:rPr>
      </w:pPr>
    </w:p>
    <w:p w:rsidR="00F700D4" w:rsidRDefault="00F700D4">
      <w:pPr>
        <w:pStyle w:val="a0"/>
        <w:ind w:firstLine="400"/>
      </w:pPr>
    </w:p>
    <w:p w:rsidR="00F700D4" w:rsidRDefault="00F700D4">
      <w:pPr>
        <w:pStyle w:val="a0"/>
        <w:ind w:firstLine="400"/>
      </w:pPr>
    </w:p>
    <w:p w:rsidR="00F700D4" w:rsidRDefault="000A0912">
      <w:pPr>
        <w:tabs>
          <w:tab w:val="left" w:pos="720"/>
        </w:tabs>
        <w:overflowPunct w:val="0"/>
        <w:adjustRightInd w:val="0"/>
        <w:spacing w:line="240" w:lineRule="auto"/>
        <w:jc w:val="right"/>
        <w:rPr>
          <w:rFonts w:ascii="仿宋" w:eastAsia="仿宋" w:hAnsi="仿宋" w:cs="仿宋"/>
          <w:sz w:val="32"/>
          <w:szCs w:val="32"/>
        </w:rPr>
      </w:pPr>
      <w:r>
        <w:rPr>
          <w:rFonts w:ascii="仿宋" w:eastAsia="仿宋" w:hAnsi="仿宋" w:cs="仿宋" w:hint="eastAsia"/>
          <w:sz w:val="32"/>
          <w:szCs w:val="32"/>
        </w:rPr>
        <w:t>内蒙古乾汇会计师事务所（普通合伙）</w:t>
      </w:r>
    </w:p>
    <w:p w:rsidR="00F700D4" w:rsidRDefault="000A0912">
      <w:pPr>
        <w:tabs>
          <w:tab w:val="left" w:pos="720"/>
        </w:tabs>
        <w:wordWrap w:val="0"/>
        <w:overflowPunct w:val="0"/>
        <w:adjustRightInd w:val="0"/>
        <w:spacing w:line="240" w:lineRule="auto"/>
        <w:jc w:val="right"/>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18</w:t>
      </w:r>
      <w:r>
        <w:rPr>
          <w:rFonts w:ascii="仿宋" w:eastAsia="仿宋" w:hAnsi="仿宋" w:cs="仿宋" w:hint="eastAsia"/>
          <w:sz w:val="32"/>
          <w:szCs w:val="32"/>
        </w:rPr>
        <w:t>日</w:t>
      </w:r>
      <w:bookmarkEnd w:id="12"/>
      <w:bookmarkEnd w:id="13"/>
      <w:bookmarkEnd w:id="14"/>
      <w:bookmarkEnd w:id="15"/>
      <w:bookmarkEnd w:id="16"/>
      <w:bookmarkEnd w:id="17"/>
      <w:r>
        <w:rPr>
          <w:rFonts w:ascii="仿宋" w:eastAsia="仿宋" w:hAnsi="仿宋" w:cs="仿宋" w:hint="eastAsia"/>
          <w:sz w:val="32"/>
          <w:szCs w:val="32"/>
        </w:rPr>
        <w:t xml:space="preserve">     </w:t>
      </w:r>
    </w:p>
    <w:sectPr w:rsidR="00F700D4">
      <w:footerReference w:type="default" r:id="rId9"/>
      <w:pgSz w:w="11906" w:h="16838"/>
      <w:pgMar w:top="1440" w:right="1800" w:bottom="1383" w:left="1800" w:header="907" w:footer="907" w:gutter="0"/>
      <w:pgNumType w:fmt="numberInDash" w:start="7"/>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912" w:rsidRDefault="000A0912">
      <w:pPr>
        <w:spacing w:line="240" w:lineRule="auto"/>
      </w:pPr>
      <w:r>
        <w:separator/>
      </w:r>
    </w:p>
  </w:endnote>
  <w:endnote w:type="continuationSeparator" w:id="0">
    <w:p w:rsidR="000A0912" w:rsidRDefault="000A0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ontAwesome">
    <w:altName w:val="Segoe Print"/>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等线">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D4" w:rsidRDefault="000A0912">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700D4" w:rsidRDefault="000A0912">
                          <w:pPr>
                            <w:pStyle w:val="a8"/>
                          </w:pPr>
                          <w:r>
                            <w:fldChar w:fldCharType="begin"/>
                          </w:r>
                          <w:r>
                            <w:instrText xml:space="preserve"> PAGE  \* MERGEFORMAT </w:instrText>
                          </w:r>
                          <w:r>
                            <w:fldChar w:fldCharType="separate"/>
                          </w:r>
                          <w:r w:rsidR="00D11281">
                            <w:rPr>
                              <w:noProof/>
                            </w:rPr>
                            <w:t>- 71 -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F700D4" w:rsidRDefault="000A0912">
                    <w:pPr>
                      <w:pStyle w:val="a8"/>
                    </w:pPr>
                    <w:r>
                      <w:fldChar w:fldCharType="begin"/>
                    </w:r>
                    <w:r>
                      <w:instrText xml:space="preserve"> PAGE  \* MERGEFORMAT </w:instrText>
                    </w:r>
                    <w:r>
                      <w:fldChar w:fldCharType="separate"/>
                    </w:r>
                    <w:r w:rsidR="00D11281">
                      <w:rPr>
                        <w:noProof/>
                      </w:rPr>
                      <w:t>- 71 -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912" w:rsidRDefault="000A0912">
      <w:pPr>
        <w:spacing w:line="240" w:lineRule="auto"/>
      </w:pPr>
      <w:r>
        <w:separator/>
      </w:r>
    </w:p>
  </w:footnote>
  <w:footnote w:type="continuationSeparator" w:id="0">
    <w:p w:rsidR="000A0912" w:rsidRDefault="000A09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D4" w:rsidRDefault="000A0912">
    <w:pPr>
      <w:pBdr>
        <w:bottom w:val="single" w:sz="4" w:space="0" w:color="auto"/>
      </w:pBdr>
      <w:overflowPunct w:val="0"/>
      <w:adjustRightInd w:val="0"/>
      <w:spacing w:line="240" w:lineRule="auto"/>
      <w:jc w:val="left"/>
      <w:rPr>
        <w:rFonts w:ascii="仿宋" w:eastAsia="仿宋" w:hAnsi="仿宋" w:cs="仿宋"/>
        <w:szCs w:val="24"/>
      </w:rPr>
    </w:pPr>
    <w:r>
      <w:rPr>
        <w:rFonts w:ascii="楷体" w:eastAsia="楷体" w:hAnsi="楷体" w:cs="楷体" w:hint="eastAsia"/>
        <w:bCs/>
        <w:noProof/>
        <w:szCs w:val="24"/>
      </w:rPr>
      <w:drawing>
        <wp:inline distT="0" distB="0" distL="114300" distR="114300">
          <wp:extent cx="342900" cy="295910"/>
          <wp:effectExtent l="0" t="0" r="0" b="8890"/>
          <wp:docPr id="1" name="图片 1" descr="事务所logo小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事务所logo小图标"/>
                  <pic:cNvPicPr>
                    <a:picLocks noChangeAspect="1"/>
                  </pic:cNvPicPr>
                </pic:nvPicPr>
                <pic:blipFill>
                  <a:blip r:embed="rId1"/>
                  <a:stretch>
                    <a:fillRect/>
                  </a:stretch>
                </pic:blipFill>
                <pic:spPr>
                  <a:xfrm>
                    <a:off x="0" y="0"/>
                    <a:ext cx="342900" cy="295910"/>
                  </a:xfrm>
                  <a:prstGeom prst="rect">
                    <a:avLst/>
                  </a:prstGeom>
                  <a:noFill/>
                  <a:ln>
                    <a:noFill/>
                  </a:ln>
                </pic:spPr>
              </pic:pic>
            </a:graphicData>
          </a:graphic>
        </wp:inline>
      </w:drawing>
    </w:r>
    <w:r>
      <w:rPr>
        <w:rFonts w:ascii="仿宋" w:eastAsia="仿宋" w:hAnsi="仿宋" w:cs="仿宋" w:hint="eastAsia"/>
        <w:bCs/>
        <w:szCs w:val="24"/>
      </w:rPr>
      <w:t>“</w:t>
    </w:r>
    <w:r>
      <w:rPr>
        <w:rFonts w:ascii="仿宋" w:eastAsia="仿宋" w:hAnsi="仿宋" w:cs="仿宋" w:hint="eastAsia"/>
        <w:bCs/>
        <w:szCs w:val="24"/>
      </w:rPr>
      <w:t>2021</w:t>
    </w:r>
    <w:r>
      <w:rPr>
        <w:rFonts w:ascii="仿宋" w:eastAsia="仿宋" w:hAnsi="仿宋" w:cs="仿宋" w:hint="eastAsia"/>
        <w:bCs/>
        <w:szCs w:val="24"/>
      </w:rPr>
      <w:t>年度中央转移支付中医药项目资金</w:t>
    </w:r>
    <w:r>
      <w:rPr>
        <w:rFonts w:ascii="仿宋" w:eastAsia="仿宋" w:hAnsi="仿宋" w:cs="仿宋" w:hint="eastAsia"/>
        <w:bCs/>
        <w:szCs w:val="24"/>
      </w:rPr>
      <w:t>”绩效评价</w:t>
    </w:r>
    <w:r>
      <w:rPr>
        <w:rFonts w:ascii="仿宋" w:eastAsia="仿宋" w:hAnsi="仿宋" w:cs="仿宋" w:hint="eastAsia"/>
        <w:bCs/>
        <w:szCs w:val="24"/>
      </w:rPr>
      <w:t>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yMGQxYzMzMTk4OWY3MjdhZGQ5ZTUyMDFlMmEwY2IifQ=="/>
  </w:docVars>
  <w:rsids>
    <w:rsidRoot w:val="0093058E"/>
    <w:rsid w:val="00003471"/>
    <w:rsid w:val="0000496C"/>
    <w:rsid w:val="000058DF"/>
    <w:rsid w:val="000103E1"/>
    <w:rsid w:val="00014B18"/>
    <w:rsid w:val="00023BC7"/>
    <w:rsid w:val="00024561"/>
    <w:rsid w:val="00024884"/>
    <w:rsid w:val="000366A7"/>
    <w:rsid w:val="00040308"/>
    <w:rsid w:val="000425FF"/>
    <w:rsid w:val="00043265"/>
    <w:rsid w:val="00047C40"/>
    <w:rsid w:val="0005096A"/>
    <w:rsid w:val="000552B0"/>
    <w:rsid w:val="000647B8"/>
    <w:rsid w:val="0007258B"/>
    <w:rsid w:val="00073460"/>
    <w:rsid w:val="000737AE"/>
    <w:rsid w:val="00075874"/>
    <w:rsid w:val="00076A59"/>
    <w:rsid w:val="00076E46"/>
    <w:rsid w:val="000778FB"/>
    <w:rsid w:val="000807DD"/>
    <w:rsid w:val="00080F20"/>
    <w:rsid w:val="0008638B"/>
    <w:rsid w:val="00086732"/>
    <w:rsid w:val="00090F88"/>
    <w:rsid w:val="000977B4"/>
    <w:rsid w:val="000A0912"/>
    <w:rsid w:val="000A36B7"/>
    <w:rsid w:val="000A4A97"/>
    <w:rsid w:val="000B2127"/>
    <w:rsid w:val="000B3FB0"/>
    <w:rsid w:val="000B5268"/>
    <w:rsid w:val="000C03FC"/>
    <w:rsid w:val="000C1DC3"/>
    <w:rsid w:val="000C3844"/>
    <w:rsid w:val="000C798F"/>
    <w:rsid w:val="000D5414"/>
    <w:rsid w:val="000E146B"/>
    <w:rsid w:val="000E5055"/>
    <w:rsid w:val="000F5038"/>
    <w:rsid w:val="000F5230"/>
    <w:rsid w:val="000F5963"/>
    <w:rsid w:val="00101757"/>
    <w:rsid w:val="0010398C"/>
    <w:rsid w:val="00106029"/>
    <w:rsid w:val="00111BC1"/>
    <w:rsid w:val="00114000"/>
    <w:rsid w:val="001204BA"/>
    <w:rsid w:val="0012265A"/>
    <w:rsid w:val="00122AA4"/>
    <w:rsid w:val="00127FCB"/>
    <w:rsid w:val="0013158E"/>
    <w:rsid w:val="00134B56"/>
    <w:rsid w:val="001407AF"/>
    <w:rsid w:val="001458E6"/>
    <w:rsid w:val="00152E66"/>
    <w:rsid w:val="0015672A"/>
    <w:rsid w:val="001627D3"/>
    <w:rsid w:val="00165B1E"/>
    <w:rsid w:val="00166916"/>
    <w:rsid w:val="00166A79"/>
    <w:rsid w:val="00177818"/>
    <w:rsid w:val="00177D96"/>
    <w:rsid w:val="0018134E"/>
    <w:rsid w:val="0018247C"/>
    <w:rsid w:val="00184827"/>
    <w:rsid w:val="00197A3C"/>
    <w:rsid w:val="001A15E1"/>
    <w:rsid w:val="001A3D74"/>
    <w:rsid w:val="001A3F24"/>
    <w:rsid w:val="001A4520"/>
    <w:rsid w:val="001B0952"/>
    <w:rsid w:val="001B34AB"/>
    <w:rsid w:val="001C15A8"/>
    <w:rsid w:val="001C1A8E"/>
    <w:rsid w:val="001C1C59"/>
    <w:rsid w:val="001C47EE"/>
    <w:rsid w:val="001D0897"/>
    <w:rsid w:val="001D273A"/>
    <w:rsid w:val="001D3661"/>
    <w:rsid w:val="001E15FC"/>
    <w:rsid w:val="001E6914"/>
    <w:rsid w:val="001E6E9F"/>
    <w:rsid w:val="001F05AA"/>
    <w:rsid w:val="001F17EF"/>
    <w:rsid w:val="001F2E68"/>
    <w:rsid w:val="002003A5"/>
    <w:rsid w:val="0020221F"/>
    <w:rsid w:val="0020338A"/>
    <w:rsid w:val="0020735B"/>
    <w:rsid w:val="00207978"/>
    <w:rsid w:val="00207F4A"/>
    <w:rsid w:val="002101FC"/>
    <w:rsid w:val="00213750"/>
    <w:rsid w:val="0021543E"/>
    <w:rsid w:val="00217BC5"/>
    <w:rsid w:val="00217D89"/>
    <w:rsid w:val="00221DEC"/>
    <w:rsid w:val="00222003"/>
    <w:rsid w:val="00222CC3"/>
    <w:rsid w:val="00226491"/>
    <w:rsid w:val="00226DC6"/>
    <w:rsid w:val="00227D46"/>
    <w:rsid w:val="0023030F"/>
    <w:rsid w:val="0023129E"/>
    <w:rsid w:val="00235D94"/>
    <w:rsid w:val="00242007"/>
    <w:rsid w:val="00243DA2"/>
    <w:rsid w:val="0024414D"/>
    <w:rsid w:val="00244A76"/>
    <w:rsid w:val="00245ABA"/>
    <w:rsid w:val="002465E9"/>
    <w:rsid w:val="0025005B"/>
    <w:rsid w:val="00251DB6"/>
    <w:rsid w:val="00253633"/>
    <w:rsid w:val="00254782"/>
    <w:rsid w:val="002551DF"/>
    <w:rsid w:val="00257107"/>
    <w:rsid w:val="00264795"/>
    <w:rsid w:val="00266B7E"/>
    <w:rsid w:val="00273F14"/>
    <w:rsid w:val="00276A3E"/>
    <w:rsid w:val="00284236"/>
    <w:rsid w:val="0029020D"/>
    <w:rsid w:val="002911C7"/>
    <w:rsid w:val="0029433C"/>
    <w:rsid w:val="00294350"/>
    <w:rsid w:val="0029690F"/>
    <w:rsid w:val="002A1415"/>
    <w:rsid w:val="002A205E"/>
    <w:rsid w:val="002A7003"/>
    <w:rsid w:val="002B3905"/>
    <w:rsid w:val="002B529D"/>
    <w:rsid w:val="002C1002"/>
    <w:rsid w:val="002C3BD0"/>
    <w:rsid w:val="002C6768"/>
    <w:rsid w:val="002D202F"/>
    <w:rsid w:val="002D2137"/>
    <w:rsid w:val="002D50F3"/>
    <w:rsid w:val="002D6F78"/>
    <w:rsid w:val="002E1112"/>
    <w:rsid w:val="002E1CBA"/>
    <w:rsid w:val="002E3DD0"/>
    <w:rsid w:val="002F04CC"/>
    <w:rsid w:val="002F3387"/>
    <w:rsid w:val="002F58AC"/>
    <w:rsid w:val="002F5D19"/>
    <w:rsid w:val="00310724"/>
    <w:rsid w:val="00313866"/>
    <w:rsid w:val="00313BA4"/>
    <w:rsid w:val="00313E94"/>
    <w:rsid w:val="00314903"/>
    <w:rsid w:val="003212F2"/>
    <w:rsid w:val="00325C57"/>
    <w:rsid w:val="00326014"/>
    <w:rsid w:val="00334649"/>
    <w:rsid w:val="00337ADC"/>
    <w:rsid w:val="00347D1B"/>
    <w:rsid w:val="00351115"/>
    <w:rsid w:val="00354443"/>
    <w:rsid w:val="00355684"/>
    <w:rsid w:val="00361EA3"/>
    <w:rsid w:val="003641D7"/>
    <w:rsid w:val="00366418"/>
    <w:rsid w:val="00366579"/>
    <w:rsid w:val="00370FAC"/>
    <w:rsid w:val="0037524E"/>
    <w:rsid w:val="00380313"/>
    <w:rsid w:val="003839DD"/>
    <w:rsid w:val="00391F5C"/>
    <w:rsid w:val="00395593"/>
    <w:rsid w:val="003A10B8"/>
    <w:rsid w:val="003A1B0E"/>
    <w:rsid w:val="003A3492"/>
    <w:rsid w:val="003B16EE"/>
    <w:rsid w:val="003B2409"/>
    <w:rsid w:val="003B26E1"/>
    <w:rsid w:val="003C121B"/>
    <w:rsid w:val="003C4B0B"/>
    <w:rsid w:val="003C4D86"/>
    <w:rsid w:val="003C53C8"/>
    <w:rsid w:val="003D403A"/>
    <w:rsid w:val="003D4533"/>
    <w:rsid w:val="003D4AD3"/>
    <w:rsid w:val="003D7911"/>
    <w:rsid w:val="003D7C3C"/>
    <w:rsid w:val="003E209C"/>
    <w:rsid w:val="003E5B18"/>
    <w:rsid w:val="003F5E1F"/>
    <w:rsid w:val="003F6743"/>
    <w:rsid w:val="003F7C09"/>
    <w:rsid w:val="0040187D"/>
    <w:rsid w:val="00401B78"/>
    <w:rsid w:val="00402CFA"/>
    <w:rsid w:val="004030EC"/>
    <w:rsid w:val="00404A28"/>
    <w:rsid w:val="004062C9"/>
    <w:rsid w:val="00406AB8"/>
    <w:rsid w:val="0041012E"/>
    <w:rsid w:val="00410E78"/>
    <w:rsid w:val="00416194"/>
    <w:rsid w:val="00416689"/>
    <w:rsid w:val="00416738"/>
    <w:rsid w:val="004178A9"/>
    <w:rsid w:val="0042078F"/>
    <w:rsid w:val="00421050"/>
    <w:rsid w:val="00423537"/>
    <w:rsid w:val="00423940"/>
    <w:rsid w:val="004241C6"/>
    <w:rsid w:val="00424A5C"/>
    <w:rsid w:val="00427C6D"/>
    <w:rsid w:val="00432442"/>
    <w:rsid w:val="00434703"/>
    <w:rsid w:val="00434DF1"/>
    <w:rsid w:val="00440A7F"/>
    <w:rsid w:val="004620B3"/>
    <w:rsid w:val="0046492A"/>
    <w:rsid w:val="00464AAF"/>
    <w:rsid w:val="00464B5C"/>
    <w:rsid w:val="00471891"/>
    <w:rsid w:val="00471C94"/>
    <w:rsid w:val="00473AFD"/>
    <w:rsid w:val="00477769"/>
    <w:rsid w:val="00477F99"/>
    <w:rsid w:val="0048323E"/>
    <w:rsid w:val="004844C1"/>
    <w:rsid w:val="00486538"/>
    <w:rsid w:val="004867CB"/>
    <w:rsid w:val="00487E37"/>
    <w:rsid w:val="004972DA"/>
    <w:rsid w:val="004A01C6"/>
    <w:rsid w:val="004A4534"/>
    <w:rsid w:val="004A48A2"/>
    <w:rsid w:val="004A726D"/>
    <w:rsid w:val="004B2EAE"/>
    <w:rsid w:val="004B32AB"/>
    <w:rsid w:val="004B330D"/>
    <w:rsid w:val="004C0182"/>
    <w:rsid w:val="004C169D"/>
    <w:rsid w:val="004C201D"/>
    <w:rsid w:val="004C5F1C"/>
    <w:rsid w:val="004D3DFE"/>
    <w:rsid w:val="004D58EB"/>
    <w:rsid w:val="004D634D"/>
    <w:rsid w:val="004D777B"/>
    <w:rsid w:val="004E2F6C"/>
    <w:rsid w:val="004E59DD"/>
    <w:rsid w:val="004F116B"/>
    <w:rsid w:val="004F14F6"/>
    <w:rsid w:val="004F25E3"/>
    <w:rsid w:val="0050170A"/>
    <w:rsid w:val="0050314F"/>
    <w:rsid w:val="00505E22"/>
    <w:rsid w:val="00507A86"/>
    <w:rsid w:val="00507FFB"/>
    <w:rsid w:val="00512A90"/>
    <w:rsid w:val="005138C3"/>
    <w:rsid w:val="00515648"/>
    <w:rsid w:val="00530D6B"/>
    <w:rsid w:val="005359F7"/>
    <w:rsid w:val="00535A54"/>
    <w:rsid w:val="00543D87"/>
    <w:rsid w:val="00544066"/>
    <w:rsid w:val="00546F51"/>
    <w:rsid w:val="005530D2"/>
    <w:rsid w:val="00554B51"/>
    <w:rsid w:val="00557BBA"/>
    <w:rsid w:val="005637B7"/>
    <w:rsid w:val="00564E3C"/>
    <w:rsid w:val="00570246"/>
    <w:rsid w:val="005706F6"/>
    <w:rsid w:val="005717D5"/>
    <w:rsid w:val="00582DBE"/>
    <w:rsid w:val="0058482B"/>
    <w:rsid w:val="005851AC"/>
    <w:rsid w:val="00585610"/>
    <w:rsid w:val="00590440"/>
    <w:rsid w:val="00590C19"/>
    <w:rsid w:val="00591A73"/>
    <w:rsid w:val="005920E3"/>
    <w:rsid w:val="00592808"/>
    <w:rsid w:val="00593BB5"/>
    <w:rsid w:val="0059636E"/>
    <w:rsid w:val="005A22F1"/>
    <w:rsid w:val="005A325A"/>
    <w:rsid w:val="005A6142"/>
    <w:rsid w:val="005B1DA5"/>
    <w:rsid w:val="005B692D"/>
    <w:rsid w:val="005C1AED"/>
    <w:rsid w:val="005C1B03"/>
    <w:rsid w:val="005C4FA7"/>
    <w:rsid w:val="005D245E"/>
    <w:rsid w:val="005D2A69"/>
    <w:rsid w:val="005D3888"/>
    <w:rsid w:val="005D5AA1"/>
    <w:rsid w:val="005E3662"/>
    <w:rsid w:val="005F0220"/>
    <w:rsid w:val="005F0315"/>
    <w:rsid w:val="005F1AA9"/>
    <w:rsid w:val="005F5547"/>
    <w:rsid w:val="005F6DAE"/>
    <w:rsid w:val="005F7007"/>
    <w:rsid w:val="00605451"/>
    <w:rsid w:val="00611E2F"/>
    <w:rsid w:val="006124D3"/>
    <w:rsid w:val="006125D9"/>
    <w:rsid w:val="00617301"/>
    <w:rsid w:val="00624299"/>
    <w:rsid w:val="00625009"/>
    <w:rsid w:val="006260E6"/>
    <w:rsid w:val="00627E10"/>
    <w:rsid w:val="00630521"/>
    <w:rsid w:val="00640BF5"/>
    <w:rsid w:val="00640FC5"/>
    <w:rsid w:val="0064316B"/>
    <w:rsid w:val="00644060"/>
    <w:rsid w:val="0064481E"/>
    <w:rsid w:val="0065226F"/>
    <w:rsid w:val="00652ECF"/>
    <w:rsid w:val="00656901"/>
    <w:rsid w:val="00656FCE"/>
    <w:rsid w:val="00664C01"/>
    <w:rsid w:val="0066546A"/>
    <w:rsid w:val="00665481"/>
    <w:rsid w:val="00670AB3"/>
    <w:rsid w:val="00672907"/>
    <w:rsid w:val="00677919"/>
    <w:rsid w:val="00685F81"/>
    <w:rsid w:val="00686049"/>
    <w:rsid w:val="00692C7E"/>
    <w:rsid w:val="006958D0"/>
    <w:rsid w:val="00697B4B"/>
    <w:rsid w:val="006A29BE"/>
    <w:rsid w:val="006A376A"/>
    <w:rsid w:val="006A7954"/>
    <w:rsid w:val="006B1C18"/>
    <w:rsid w:val="006B3053"/>
    <w:rsid w:val="006B3F28"/>
    <w:rsid w:val="006B576F"/>
    <w:rsid w:val="006B6DEC"/>
    <w:rsid w:val="006C329A"/>
    <w:rsid w:val="006D01EA"/>
    <w:rsid w:val="006D4FA7"/>
    <w:rsid w:val="006D50D6"/>
    <w:rsid w:val="006E20A0"/>
    <w:rsid w:val="006E7DE7"/>
    <w:rsid w:val="006F0141"/>
    <w:rsid w:val="006F3C9C"/>
    <w:rsid w:val="006F59CA"/>
    <w:rsid w:val="007038D7"/>
    <w:rsid w:val="00711CD6"/>
    <w:rsid w:val="00712721"/>
    <w:rsid w:val="00714DCA"/>
    <w:rsid w:val="00714E89"/>
    <w:rsid w:val="00717031"/>
    <w:rsid w:val="00720F7E"/>
    <w:rsid w:val="007211BC"/>
    <w:rsid w:val="00723242"/>
    <w:rsid w:val="0072624C"/>
    <w:rsid w:val="00730A84"/>
    <w:rsid w:val="007312F0"/>
    <w:rsid w:val="0073140B"/>
    <w:rsid w:val="007360CA"/>
    <w:rsid w:val="00742E91"/>
    <w:rsid w:val="00745298"/>
    <w:rsid w:val="00746582"/>
    <w:rsid w:val="007508E4"/>
    <w:rsid w:val="007514EA"/>
    <w:rsid w:val="00751784"/>
    <w:rsid w:val="00754168"/>
    <w:rsid w:val="00756615"/>
    <w:rsid w:val="007626BB"/>
    <w:rsid w:val="00764FCD"/>
    <w:rsid w:val="0076534F"/>
    <w:rsid w:val="00767D4B"/>
    <w:rsid w:val="00773C79"/>
    <w:rsid w:val="00781EAE"/>
    <w:rsid w:val="00793768"/>
    <w:rsid w:val="007950CE"/>
    <w:rsid w:val="00796D89"/>
    <w:rsid w:val="007A2F5F"/>
    <w:rsid w:val="007A5D26"/>
    <w:rsid w:val="007A6DD1"/>
    <w:rsid w:val="007A759C"/>
    <w:rsid w:val="007B1E3E"/>
    <w:rsid w:val="007B35C7"/>
    <w:rsid w:val="007B586C"/>
    <w:rsid w:val="007C5E99"/>
    <w:rsid w:val="007C6D8A"/>
    <w:rsid w:val="007D026E"/>
    <w:rsid w:val="007D7086"/>
    <w:rsid w:val="007E57DC"/>
    <w:rsid w:val="007F3CE3"/>
    <w:rsid w:val="007F68D7"/>
    <w:rsid w:val="0080115C"/>
    <w:rsid w:val="00802DD1"/>
    <w:rsid w:val="0080335C"/>
    <w:rsid w:val="0080476E"/>
    <w:rsid w:val="00810ECB"/>
    <w:rsid w:val="008142CA"/>
    <w:rsid w:val="008178A3"/>
    <w:rsid w:val="00820B79"/>
    <w:rsid w:val="0082619B"/>
    <w:rsid w:val="008270B4"/>
    <w:rsid w:val="00830B09"/>
    <w:rsid w:val="008319FB"/>
    <w:rsid w:val="00833BCC"/>
    <w:rsid w:val="0084000B"/>
    <w:rsid w:val="0085742C"/>
    <w:rsid w:val="008620CA"/>
    <w:rsid w:val="008663C7"/>
    <w:rsid w:val="00870F1F"/>
    <w:rsid w:val="008717F8"/>
    <w:rsid w:val="0087788D"/>
    <w:rsid w:val="00877CF0"/>
    <w:rsid w:val="00877EB4"/>
    <w:rsid w:val="00881696"/>
    <w:rsid w:val="00881951"/>
    <w:rsid w:val="00886251"/>
    <w:rsid w:val="008872E6"/>
    <w:rsid w:val="008935C2"/>
    <w:rsid w:val="00894B9B"/>
    <w:rsid w:val="00897C36"/>
    <w:rsid w:val="008A0648"/>
    <w:rsid w:val="008A38C3"/>
    <w:rsid w:val="008B00B5"/>
    <w:rsid w:val="008B24CB"/>
    <w:rsid w:val="008B3B37"/>
    <w:rsid w:val="008B3F31"/>
    <w:rsid w:val="008B40F2"/>
    <w:rsid w:val="008B4640"/>
    <w:rsid w:val="008B66B5"/>
    <w:rsid w:val="008C0DE4"/>
    <w:rsid w:val="008D12BF"/>
    <w:rsid w:val="008D5FCD"/>
    <w:rsid w:val="008D7743"/>
    <w:rsid w:val="008E0968"/>
    <w:rsid w:val="008E2858"/>
    <w:rsid w:val="008F1330"/>
    <w:rsid w:val="008F6F87"/>
    <w:rsid w:val="008F7535"/>
    <w:rsid w:val="00902059"/>
    <w:rsid w:val="00905608"/>
    <w:rsid w:val="0090743F"/>
    <w:rsid w:val="00913365"/>
    <w:rsid w:val="009154CE"/>
    <w:rsid w:val="009207B3"/>
    <w:rsid w:val="00920E1D"/>
    <w:rsid w:val="00922C14"/>
    <w:rsid w:val="00922F59"/>
    <w:rsid w:val="00923078"/>
    <w:rsid w:val="0092577C"/>
    <w:rsid w:val="0093058E"/>
    <w:rsid w:val="009326CC"/>
    <w:rsid w:val="00932D38"/>
    <w:rsid w:val="0094304E"/>
    <w:rsid w:val="0094602E"/>
    <w:rsid w:val="00954DFF"/>
    <w:rsid w:val="0095769D"/>
    <w:rsid w:val="00961D34"/>
    <w:rsid w:val="009631D2"/>
    <w:rsid w:val="00975FE0"/>
    <w:rsid w:val="0098075B"/>
    <w:rsid w:val="00981638"/>
    <w:rsid w:val="009847CD"/>
    <w:rsid w:val="00987445"/>
    <w:rsid w:val="009904EC"/>
    <w:rsid w:val="009926A8"/>
    <w:rsid w:val="00995FFF"/>
    <w:rsid w:val="009969AA"/>
    <w:rsid w:val="00996CAD"/>
    <w:rsid w:val="009A2B75"/>
    <w:rsid w:val="009A2C9A"/>
    <w:rsid w:val="009A5C94"/>
    <w:rsid w:val="009A7C4B"/>
    <w:rsid w:val="009B1022"/>
    <w:rsid w:val="009B3656"/>
    <w:rsid w:val="009B660B"/>
    <w:rsid w:val="009B7F68"/>
    <w:rsid w:val="009C1243"/>
    <w:rsid w:val="009C1EA6"/>
    <w:rsid w:val="009C2BE7"/>
    <w:rsid w:val="009C2C43"/>
    <w:rsid w:val="009C3442"/>
    <w:rsid w:val="009C71FA"/>
    <w:rsid w:val="009D03D6"/>
    <w:rsid w:val="009D3DC3"/>
    <w:rsid w:val="009E3EA5"/>
    <w:rsid w:val="009E4FCC"/>
    <w:rsid w:val="009F4308"/>
    <w:rsid w:val="009F4DB4"/>
    <w:rsid w:val="00A047D1"/>
    <w:rsid w:val="00A057A9"/>
    <w:rsid w:val="00A06285"/>
    <w:rsid w:val="00A113BB"/>
    <w:rsid w:val="00A15DD9"/>
    <w:rsid w:val="00A21394"/>
    <w:rsid w:val="00A213EA"/>
    <w:rsid w:val="00A2617C"/>
    <w:rsid w:val="00A308EB"/>
    <w:rsid w:val="00A32059"/>
    <w:rsid w:val="00A33335"/>
    <w:rsid w:val="00A3366C"/>
    <w:rsid w:val="00A3483F"/>
    <w:rsid w:val="00A45171"/>
    <w:rsid w:val="00A45B10"/>
    <w:rsid w:val="00A46EF9"/>
    <w:rsid w:val="00A544B6"/>
    <w:rsid w:val="00A572F8"/>
    <w:rsid w:val="00A64BFC"/>
    <w:rsid w:val="00A741E8"/>
    <w:rsid w:val="00A74594"/>
    <w:rsid w:val="00A81CBF"/>
    <w:rsid w:val="00A83104"/>
    <w:rsid w:val="00A86CA2"/>
    <w:rsid w:val="00A879DC"/>
    <w:rsid w:val="00A87A1E"/>
    <w:rsid w:val="00A92D06"/>
    <w:rsid w:val="00A933D4"/>
    <w:rsid w:val="00A95A38"/>
    <w:rsid w:val="00AA01CA"/>
    <w:rsid w:val="00AA0F94"/>
    <w:rsid w:val="00AA1208"/>
    <w:rsid w:val="00AA2DD5"/>
    <w:rsid w:val="00AA6095"/>
    <w:rsid w:val="00AC67F5"/>
    <w:rsid w:val="00AD2744"/>
    <w:rsid w:val="00AD5A8A"/>
    <w:rsid w:val="00AD7312"/>
    <w:rsid w:val="00AE5060"/>
    <w:rsid w:val="00AE5C92"/>
    <w:rsid w:val="00AF1134"/>
    <w:rsid w:val="00AF169D"/>
    <w:rsid w:val="00AF317F"/>
    <w:rsid w:val="00B04F22"/>
    <w:rsid w:val="00B0501E"/>
    <w:rsid w:val="00B06429"/>
    <w:rsid w:val="00B120AB"/>
    <w:rsid w:val="00B136E8"/>
    <w:rsid w:val="00B16651"/>
    <w:rsid w:val="00B16887"/>
    <w:rsid w:val="00B20494"/>
    <w:rsid w:val="00B20C88"/>
    <w:rsid w:val="00B261C3"/>
    <w:rsid w:val="00B31E4A"/>
    <w:rsid w:val="00B4122C"/>
    <w:rsid w:val="00B442CE"/>
    <w:rsid w:val="00B46A9B"/>
    <w:rsid w:val="00B545B3"/>
    <w:rsid w:val="00B57377"/>
    <w:rsid w:val="00B65437"/>
    <w:rsid w:val="00B700F2"/>
    <w:rsid w:val="00B70BC2"/>
    <w:rsid w:val="00B81803"/>
    <w:rsid w:val="00B87344"/>
    <w:rsid w:val="00B93679"/>
    <w:rsid w:val="00B94DE3"/>
    <w:rsid w:val="00BA057A"/>
    <w:rsid w:val="00BA270D"/>
    <w:rsid w:val="00BA2C93"/>
    <w:rsid w:val="00BB14C9"/>
    <w:rsid w:val="00BB3CCF"/>
    <w:rsid w:val="00BC2999"/>
    <w:rsid w:val="00BC2A4B"/>
    <w:rsid w:val="00BD0B59"/>
    <w:rsid w:val="00BD1714"/>
    <w:rsid w:val="00BD7FB2"/>
    <w:rsid w:val="00BE7542"/>
    <w:rsid w:val="00BF0431"/>
    <w:rsid w:val="00C05624"/>
    <w:rsid w:val="00C0701E"/>
    <w:rsid w:val="00C13E48"/>
    <w:rsid w:val="00C1563B"/>
    <w:rsid w:val="00C247D2"/>
    <w:rsid w:val="00C270EB"/>
    <w:rsid w:val="00C33208"/>
    <w:rsid w:val="00C36D7E"/>
    <w:rsid w:val="00C42612"/>
    <w:rsid w:val="00C47420"/>
    <w:rsid w:val="00C531C1"/>
    <w:rsid w:val="00C549EB"/>
    <w:rsid w:val="00C555AF"/>
    <w:rsid w:val="00C5636C"/>
    <w:rsid w:val="00C60640"/>
    <w:rsid w:val="00C640D6"/>
    <w:rsid w:val="00C704F5"/>
    <w:rsid w:val="00C71445"/>
    <w:rsid w:val="00C73D3D"/>
    <w:rsid w:val="00C74080"/>
    <w:rsid w:val="00C75FD5"/>
    <w:rsid w:val="00C77733"/>
    <w:rsid w:val="00C807F9"/>
    <w:rsid w:val="00C81A22"/>
    <w:rsid w:val="00C84A20"/>
    <w:rsid w:val="00C87579"/>
    <w:rsid w:val="00C876C3"/>
    <w:rsid w:val="00C949F0"/>
    <w:rsid w:val="00C951B4"/>
    <w:rsid w:val="00C95262"/>
    <w:rsid w:val="00C97484"/>
    <w:rsid w:val="00CA1328"/>
    <w:rsid w:val="00CA140E"/>
    <w:rsid w:val="00CA39AD"/>
    <w:rsid w:val="00CA40A5"/>
    <w:rsid w:val="00CA79C4"/>
    <w:rsid w:val="00CB054C"/>
    <w:rsid w:val="00CB2489"/>
    <w:rsid w:val="00CB594C"/>
    <w:rsid w:val="00CB677D"/>
    <w:rsid w:val="00CC054D"/>
    <w:rsid w:val="00CC0DB2"/>
    <w:rsid w:val="00CD0C89"/>
    <w:rsid w:val="00CD5F57"/>
    <w:rsid w:val="00CD7945"/>
    <w:rsid w:val="00CE3C4F"/>
    <w:rsid w:val="00CE4937"/>
    <w:rsid w:val="00CF176C"/>
    <w:rsid w:val="00CF4E4C"/>
    <w:rsid w:val="00D01FD2"/>
    <w:rsid w:val="00D0453A"/>
    <w:rsid w:val="00D0563C"/>
    <w:rsid w:val="00D11281"/>
    <w:rsid w:val="00D11DB1"/>
    <w:rsid w:val="00D1579B"/>
    <w:rsid w:val="00D1654D"/>
    <w:rsid w:val="00D17372"/>
    <w:rsid w:val="00D17F0F"/>
    <w:rsid w:val="00D2500E"/>
    <w:rsid w:val="00D27C73"/>
    <w:rsid w:val="00D354CC"/>
    <w:rsid w:val="00D451B8"/>
    <w:rsid w:val="00D46F8E"/>
    <w:rsid w:val="00D51A74"/>
    <w:rsid w:val="00D53FAC"/>
    <w:rsid w:val="00D54197"/>
    <w:rsid w:val="00D550BA"/>
    <w:rsid w:val="00D63011"/>
    <w:rsid w:val="00D65163"/>
    <w:rsid w:val="00D72C8C"/>
    <w:rsid w:val="00D73132"/>
    <w:rsid w:val="00D76AFF"/>
    <w:rsid w:val="00D82919"/>
    <w:rsid w:val="00D84B51"/>
    <w:rsid w:val="00D859DF"/>
    <w:rsid w:val="00D86EB2"/>
    <w:rsid w:val="00D909E3"/>
    <w:rsid w:val="00DA3B5C"/>
    <w:rsid w:val="00DB1A64"/>
    <w:rsid w:val="00DB3226"/>
    <w:rsid w:val="00DB433C"/>
    <w:rsid w:val="00DB4F52"/>
    <w:rsid w:val="00DC120A"/>
    <w:rsid w:val="00DC2A55"/>
    <w:rsid w:val="00DC3363"/>
    <w:rsid w:val="00DC603A"/>
    <w:rsid w:val="00DC7102"/>
    <w:rsid w:val="00DD485E"/>
    <w:rsid w:val="00DD4891"/>
    <w:rsid w:val="00DD5E8B"/>
    <w:rsid w:val="00DE1634"/>
    <w:rsid w:val="00DE1EC7"/>
    <w:rsid w:val="00DF1311"/>
    <w:rsid w:val="00DF3F09"/>
    <w:rsid w:val="00DF5A02"/>
    <w:rsid w:val="00E072B1"/>
    <w:rsid w:val="00E12F3D"/>
    <w:rsid w:val="00E17BA4"/>
    <w:rsid w:val="00E21173"/>
    <w:rsid w:val="00E2214E"/>
    <w:rsid w:val="00E22AE2"/>
    <w:rsid w:val="00E2511E"/>
    <w:rsid w:val="00E30048"/>
    <w:rsid w:val="00E312A3"/>
    <w:rsid w:val="00E31A73"/>
    <w:rsid w:val="00E32D67"/>
    <w:rsid w:val="00E3312A"/>
    <w:rsid w:val="00E34A3E"/>
    <w:rsid w:val="00E35174"/>
    <w:rsid w:val="00E374AC"/>
    <w:rsid w:val="00E41BBC"/>
    <w:rsid w:val="00E41D3C"/>
    <w:rsid w:val="00E421C1"/>
    <w:rsid w:val="00E4453F"/>
    <w:rsid w:val="00E4537A"/>
    <w:rsid w:val="00E52232"/>
    <w:rsid w:val="00E53E06"/>
    <w:rsid w:val="00E54192"/>
    <w:rsid w:val="00E60B07"/>
    <w:rsid w:val="00E63CF9"/>
    <w:rsid w:val="00E63F9D"/>
    <w:rsid w:val="00E64954"/>
    <w:rsid w:val="00E657FC"/>
    <w:rsid w:val="00E71E12"/>
    <w:rsid w:val="00E72ED4"/>
    <w:rsid w:val="00E763A4"/>
    <w:rsid w:val="00E82067"/>
    <w:rsid w:val="00E82C91"/>
    <w:rsid w:val="00E847DB"/>
    <w:rsid w:val="00E93F55"/>
    <w:rsid w:val="00E956CC"/>
    <w:rsid w:val="00EA5022"/>
    <w:rsid w:val="00EA612A"/>
    <w:rsid w:val="00EA7C96"/>
    <w:rsid w:val="00EB442C"/>
    <w:rsid w:val="00EC4630"/>
    <w:rsid w:val="00EC5A43"/>
    <w:rsid w:val="00ED0BE3"/>
    <w:rsid w:val="00EF50B6"/>
    <w:rsid w:val="00EF6317"/>
    <w:rsid w:val="00EF6A29"/>
    <w:rsid w:val="00EF760C"/>
    <w:rsid w:val="00F01184"/>
    <w:rsid w:val="00F01EF2"/>
    <w:rsid w:val="00F042B4"/>
    <w:rsid w:val="00F05974"/>
    <w:rsid w:val="00F1063B"/>
    <w:rsid w:val="00F1116F"/>
    <w:rsid w:val="00F15329"/>
    <w:rsid w:val="00F26703"/>
    <w:rsid w:val="00F30AC7"/>
    <w:rsid w:val="00F31A07"/>
    <w:rsid w:val="00F32D99"/>
    <w:rsid w:val="00F4304A"/>
    <w:rsid w:val="00F437C6"/>
    <w:rsid w:val="00F4761D"/>
    <w:rsid w:val="00F5222E"/>
    <w:rsid w:val="00F60228"/>
    <w:rsid w:val="00F61824"/>
    <w:rsid w:val="00F62908"/>
    <w:rsid w:val="00F67F2D"/>
    <w:rsid w:val="00F700D4"/>
    <w:rsid w:val="00F72B15"/>
    <w:rsid w:val="00F756ED"/>
    <w:rsid w:val="00F77E43"/>
    <w:rsid w:val="00F84E2E"/>
    <w:rsid w:val="00F91BC0"/>
    <w:rsid w:val="00F9587E"/>
    <w:rsid w:val="00F967A5"/>
    <w:rsid w:val="00F973B9"/>
    <w:rsid w:val="00FA028F"/>
    <w:rsid w:val="00FA137F"/>
    <w:rsid w:val="00FA31CF"/>
    <w:rsid w:val="00FA5099"/>
    <w:rsid w:val="00FB25B6"/>
    <w:rsid w:val="00FC53CB"/>
    <w:rsid w:val="00FC748F"/>
    <w:rsid w:val="00FC7AB9"/>
    <w:rsid w:val="00FD5630"/>
    <w:rsid w:val="00FF0402"/>
    <w:rsid w:val="00FF7106"/>
    <w:rsid w:val="01172A1F"/>
    <w:rsid w:val="011A41FB"/>
    <w:rsid w:val="01274575"/>
    <w:rsid w:val="01C33599"/>
    <w:rsid w:val="01F01F1A"/>
    <w:rsid w:val="02203733"/>
    <w:rsid w:val="02242B60"/>
    <w:rsid w:val="02435EB9"/>
    <w:rsid w:val="02775FD0"/>
    <w:rsid w:val="028A5457"/>
    <w:rsid w:val="029317B0"/>
    <w:rsid w:val="02B817B3"/>
    <w:rsid w:val="02D52F90"/>
    <w:rsid w:val="02D91839"/>
    <w:rsid w:val="03122218"/>
    <w:rsid w:val="033755DF"/>
    <w:rsid w:val="03631A4B"/>
    <w:rsid w:val="03733AD0"/>
    <w:rsid w:val="037F3AA4"/>
    <w:rsid w:val="03A8028B"/>
    <w:rsid w:val="03B4515C"/>
    <w:rsid w:val="041E008E"/>
    <w:rsid w:val="0430371A"/>
    <w:rsid w:val="04AF1EE4"/>
    <w:rsid w:val="04EA37F7"/>
    <w:rsid w:val="04F07E97"/>
    <w:rsid w:val="04FB0430"/>
    <w:rsid w:val="051F379E"/>
    <w:rsid w:val="05705C77"/>
    <w:rsid w:val="059C157C"/>
    <w:rsid w:val="05A40031"/>
    <w:rsid w:val="05F37C45"/>
    <w:rsid w:val="05F87304"/>
    <w:rsid w:val="0605323F"/>
    <w:rsid w:val="06091953"/>
    <w:rsid w:val="063A1058"/>
    <w:rsid w:val="066A4F71"/>
    <w:rsid w:val="06B212E0"/>
    <w:rsid w:val="06D67ADA"/>
    <w:rsid w:val="06F42A6D"/>
    <w:rsid w:val="07013A88"/>
    <w:rsid w:val="070663D8"/>
    <w:rsid w:val="07495138"/>
    <w:rsid w:val="07665E99"/>
    <w:rsid w:val="07685EC8"/>
    <w:rsid w:val="07767C89"/>
    <w:rsid w:val="078742C1"/>
    <w:rsid w:val="0797544F"/>
    <w:rsid w:val="07987488"/>
    <w:rsid w:val="07B049B3"/>
    <w:rsid w:val="07E94E9F"/>
    <w:rsid w:val="07FB598D"/>
    <w:rsid w:val="08185B2C"/>
    <w:rsid w:val="081B3D75"/>
    <w:rsid w:val="0828137C"/>
    <w:rsid w:val="08625775"/>
    <w:rsid w:val="088F3C8B"/>
    <w:rsid w:val="08B27A47"/>
    <w:rsid w:val="08CA62BA"/>
    <w:rsid w:val="08FF7A15"/>
    <w:rsid w:val="09064A83"/>
    <w:rsid w:val="091328C0"/>
    <w:rsid w:val="097417DE"/>
    <w:rsid w:val="0999205F"/>
    <w:rsid w:val="09AC00C2"/>
    <w:rsid w:val="09B43FF9"/>
    <w:rsid w:val="09F61E3E"/>
    <w:rsid w:val="0A06795D"/>
    <w:rsid w:val="0A1B6A81"/>
    <w:rsid w:val="0A2A768E"/>
    <w:rsid w:val="0A6944C6"/>
    <w:rsid w:val="0B241311"/>
    <w:rsid w:val="0B241EB1"/>
    <w:rsid w:val="0B2A7C3B"/>
    <w:rsid w:val="0B335F21"/>
    <w:rsid w:val="0B387150"/>
    <w:rsid w:val="0B3D105A"/>
    <w:rsid w:val="0B40752C"/>
    <w:rsid w:val="0B7D26C0"/>
    <w:rsid w:val="0B8A0158"/>
    <w:rsid w:val="0BBE1F20"/>
    <w:rsid w:val="0BD26228"/>
    <w:rsid w:val="0BE30908"/>
    <w:rsid w:val="0C4D3B48"/>
    <w:rsid w:val="0C553808"/>
    <w:rsid w:val="0C5A3590"/>
    <w:rsid w:val="0C8952AC"/>
    <w:rsid w:val="0C8B091C"/>
    <w:rsid w:val="0C8E28F3"/>
    <w:rsid w:val="0CDD5277"/>
    <w:rsid w:val="0CE1618E"/>
    <w:rsid w:val="0D134DA9"/>
    <w:rsid w:val="0D16057B"/>
    <w:rsid w:val="0D33523D"/>
    <w:rsid w:val="0DA1626B"/>
    <w:rsid w:val="0DDF2469"/>
    <w:rsid w:val="0E0A3D1E"/>
    <w:rsid w:val="0E50694F"/>
    <w:rsid w:val="0E6C4F8E"/>
    <w:rsid w:val="0E711281"/>
    <w:rsid w:val="0E94123A"/>
    <w:rsid w:val="0E983629"/>
    <w:rsid w:val="0E9D19B0"/>
    <w:rsid w:val="0EAA32D1"/>
    <w:rsid w:val="0EC038B0"/>
    <w:rsid w:val="0ED529D4"/>
    <w:rsid w:val="0F17441A"/>
    <w:rsid w:val="0F1C2EC7"/>
    <w:rsid w:val="0F294A1E"/>
    <w:rsid w:val="0F2B4803"/>
    <w:rsid w:val="0F3D24E4"/>
    <w:rsid w:val="0F76267B"/>
    <w:rsid w:val="0F7B503A"/>
    <w:rsid w:val="0F834CA7"/>
    <w:rsid w:val="0FA25380"/>
    <w:rsid w:val="0FA53AA3"/>
    <w:rsid w:val="0FDC2613"/>
    <w:rsid w:val="0FE0167F"/>
    <w:rsid w:val="0FE11FC0"/>
    <w:rsid w:val="100879CC"/>
    <w:rsid w:val="100A0682"/>
    <w:rsid w:val="1010195E"/>
    <w:rsid w:val="102E6A16"/>
    <w:rsid w:val="103C59FE"/>
    <w:rsid w:val="106C3E08"/>
    <w:rsid w:val="10981DD9"/>
    <w:rsid w:val="10A92C07"/>
    <w:rsid w:val="10AF3423"/>
    <w:rsid w:val="10B7206B"/>
    <w:rsid w:val="10F1011D"/>
    <w:rsid w:val="10F23D29"/>
    <w:rsid w:val="11292BF5"/>
    <w:rsid w:val="11854BBA"/>
    <w:rsid w:val="119F2AEF"/>
    <w:rsid w:val="11C64D85"/>
    <w:rsid w:val="11E4760B"/>
    <w:rsid w:val="11F7058C"/>
    <w:rsid w:val="1251505A"/>
    <w:rsid w:val="125A6064"/>
    <w:rsid w:val="12611D5A"/>
    <w:rsid w:val="127E3662"/>
    <w:rsid w:val="12947E2A"/>
    <w:rsid w:val="12B86CD5"/>
    <w:rsid w:val="12E269A5"/>
    <w:rsid w:val="134916CF"/>
    <w:rsid w:val="134D7C98"/>
    <w:rsid w:val="1381656F"/>
    <w:rsid w:val="13A14915"/>
    <w:rsid w:val="13AA7707"/>
    <w:rsid w:val="13C068C8"/>
    <w:rsid w:val="13CE2652"/>
    <w:rsid w:val="14005579"/>
    <w:rsid w:val="14187B54"/>
    <w:rsid w:val="141D39A0"/>
    <w:rsid w:val="14230D05"/>
    <w:rsid w:val="142F1668"/>
    <w:rsid w:val="14576B1B"/>
    <w:rsid w:val="14672B60"/>
    <w:rsid w:val="147F33C0"/>
    <w:rsid w:val="14A41BF6"/>
    <w:rsid w:val="14C2217B"/>
    <w:rsid w:val="14D17179"/>
    <w:rsid w:val="14D32DF4"/>
    <w:rsid w:val="14F94B9E"/>
    <w:rsid w:val="15362F8E"/>
    <w:rsid w:val="15406B96"/>
    <w:rsid w:val="15412645"/>
    <w:rsid w:val="15A92821"/>
    <w:rsid w:val="15BE29ED"/>
    <w:rsid w:val="15C21361"/>
    <w:rsid w:val="15C73AC6"/>
    <w:rsid w:val="15E12D3F"/>
    <w:rsid w:val="15E70565"/>
    <w:rsid w:val="15E92827"/>
    <w:rsid w:val="162C7E86"/>
    <w:rsid w:val="16347CE5"/>
    <w:rsid w:val="1651420A"/>
    <w:rsid w:val="166C230B"/>
    <w:rsid w:val="166D4910"/>
    <w:rsid w:val="16763A6C"/>
    <w:rsid w:val="168E2190"/>
    <w:rsid w:val="16937591"/>
    <w:rsid w:val="16953304"/>
    <w:rsid w:val="1696014B"/>
    <w:rsid w:val="16AF7A25"/>
    <w:rsid w:val="16C126C5"/>
    <w:rsid w:val="16D90EF6"/>
    <w:rsid w:val="16F778A8"/>
    <w:rsid w:val="170D6260"/>
    <w:rsid w:val="17261246"/>
    <w:rsid w:val="1730165D"/>
    <w:rsid w:val="173A4DF0"/>
    <w:rsid w:val="17563246"/>
    <w:rsid w:val="17661748"/>
    <w:rsid w:val="1797296B"/>
    <w:rsid w:val="17C83247"/>
    <w:rsid w:val="17DF4BFD"/>
    <w:rsid w:val="17E03352"/>
    <w:rsid w:val="17EC20C2"/>
    <w:rsid w:val="17F161C2"/>
    <w:rsid w:val="180261EF"/>
    <w:rsid w:val="189078E2"/>
    <w:rsid w:val="189A5FE6"/>
    <w:rsid w:val="18C35BAB"/>
    <w:rsid w:val="18F32BC5"/>
    <w:rsid w:val="19133DC0"/>
    <w:rsid w:val="19142842"/>
    <w:rsid w:val="19285063"/>
    <w:rsid w:val="19344E7D"/>
    <w:rsid w:val="194202F3"/>
    <w:rsid w:val="198A2160"/>
    <w:rsid w:val="198E4735"/>
    <w:rsid w:val="19C87A44"/>
    <w:rsid w:val="19D82834"/>
    <w:rsid w:val="19E4579D"/>
    <w:rsid w:val="1A9E7C5E"/>
    <w:rsid w:val="1AD414C5"/>
    <w:rsid w:val="1AEC6073"/>
    <w:rsid w:val="1B4E7D51"/>
    <w:rsid w:val="1B6700BB"/>
    <w:rsid w:val="1B962FA0"/>
    <w:rsid w:val="1BC829F6"/>
    <w:rsid w:val="1C00454B"/>
    <w:rsid w:val="1C377ACD"/>
    <w:rsid w:val="1C5B571C"/>
    <w:rsid w:val="1C7833C4"/>
    <w:rsid w:val="1CA358DE"/>
    <w:rsid w:val="1CB6261D"/>
    <w:rsid w:val="1CF02A31"/>
    <w:rsid w:val="1CF84535"/>
    <w:rsid w:val="1D2904FF"/>
    <w:rsid w:val="1D2A7E35"/>
    <w:rsid w:val="1D311FE6"/>
    <w:rsid w:val="1D79596E"/>
    <w:rsid w:val="1DB00961"/>
    <w:rsid w:val="1DBB168E"/>
    <w:rsid w:val="1DFD7DB0"/>
    <w:rsid w:val="1E083F0A"/>
    <w:rsid w:val="1E4439AE"/>
    <w:rsid w:val="1E481533"/>
    <w:rsid w:val="1E5A0291"/>
    <w:rsid w:val="1E5D1C09"/>
    <w:rsid w:val="1E8F21B9"/>
    <w:rsid w:val="1E9E4FF0"/>
    <w:rsid w:val="1EC27FFB"/>
    <w:rsid w:val="1EC46779"/>
    <w:rsid w:val="1ECC3510"/>
    <w:rsid w:val="1EDC3CA8"/>
    <w:rsid w:val="1F0825BE"/>
    <w:rsid w:val="1F250517"/>
    <w:rsid w:val="1F52011E"/>
    <w:rsid w:val="1F5F60A6"/>
    <w:rsid w:val="1FCA4C67"/>
    <w:rsid w:val="200A3F2E"/>
    <w:rsid w:val="200B060A"/>
    <w:rsid w:val="201E7419"/>
    <w:rsid w:val="202A5BC0"/>
    <w:rsid w:val="203B29C0"/>
    <w:rsid w:val="204B5D12"/>
    <w:rsid w:val="204E197B"/>
    <w:rsid w:val="20580598"/>
    <w:rsid w:val="20A66A38"/>
    <w:rsid w:val="20B0384A"/>
    <w:rsid w:val="20BC3115"/>
    <w:rsid w:val="20BD6472"/>
    <w:rsid w:val="20C3233B"/>
    <w:rsid w:val="20C8083C"/>
    <w:rsid w:val="20D9065C"/>
    <w:rsid w:val="20DB44E9"/>
    <w:rsid w:val="20EA503F"/>
    <w:rsid w:val="212925B3"/>
    <w:rsid w:val="217F3182"/>
    <w:rsid w:val="21A1475B"/>
    <w:rsid w:val="21A66133"/>
    <w:rsid w:val="21E70D40"/>
    <w:rsid w:val="22022966"/>
    <w:rsid w:val="22121B5E"/>
    <w:rsid w:val="22374287"/>
    <w:rsid w:val="22626132"/>
    <w:rsid w:val="22807E00"/>
    <w:rsid w:val="22853E6D"/>
    <w:rsid w:val="22C11E20"/>
    <w:rsid w:val="22C76471"/>
    <w:rsid w:val="22E22E3E"/>
    <w:rsid w:val="236C231D"/>
    <w:rsid w:val="239B23A2"/>
    <w:rsid w:val="23CB472A"/>
    <w:rsid w:val="23DB23EF"/>
    <w:rsid w:val="23DF2C23"/>
    <w:rsid w:val="23F061C6"/>
    <w:rsid w:val="24254DCA"/>
    <w:rsid w:val="243522E6"/>
    <w:rsid w:val="247B2D00"/>
    <w:rsid w:val="24AB5CAA"/>
    <w:rsid w:val="24B636C3"/>
    <w:rsid w:val="24C9716C"/>
    <w:rsid w:val="24DD64A1"/>
    <w:rsid w:val="250D41D7"/>
    <w:rsid w:val="251E1F9E"/>
    <w:rsid w:val="25476E9D"/>
    <w:rsid w:val="25610AD9"/>
    <w:rsid w:val="25877404"/>
    <w:rsid w:val="258B1882"/>
    <w:rsid w:val="25AB5278"/>
    <w:rsid w:val="25B91A54"/>
    <w:rsid w:val="25C14303"/>
    <w:rsid w:val="25D267D4"/>
    <w:rsid w:val="25E22498"/>
    <w:rsid w:val="26095585"/>
    <w:rsid w:val="26202762"/>
    <w:rsid w:val="26586A86"/>
    <w:rsid w:val="265A1127"/>
    <w:rsid w:val="269623BC"/>
    <w:rsid w:val="26A33818"/>
    <w:rsid w:val="26A613A6"/>
    <w:rsid w:val="26CB5C1F"/>
    <w:rsid w:val="26F65FCD"/>
    <w:rsid w:val="27123A68"/>
    <w:rsid w:val="275B6F69"/>
    <w:rsid w:val="277751B8"/>
    <w:rsid w:val="27B04E72"/>
    <w:rsid w:val="284B0BFC"/>
    <w:rsid w:val="285B05B3"/>
    <w:rsid w:val="288164CA"/>
    <w:rsid w:val="28A03E3C"/>
    <w:rsid w:val="28FD6E0A"/>
    <w:rsid w:val="292F21D0"/>
    <w:rsid w:val="29626FF2"/>
    <w:rsid w:val="29BD4F39"/>
    <w:rsid w:val="29C80362"/>
    <w:rsid w:val="29D25FF1"/>
    <w:rsid w:val="2A030F87"/>
    <w:rsid w:val="2A0E3B9E"/>
    <w:rsid w:val="2A1B1E8C"/>
    <w:rsid w:val="2A445A0B"/>
    <w:rsid w:val="2A472FCB"/>
    <w:rsid w:val="2A48197A"/>
    <w:rsid w:val="2A58473E"/>
    <w:rsid w:val="2A753252"/>
    <w:rsid w:val="2A773E6F"/>
    <w:rsid w:val="2A9F4AB8"/>
    <w:rsid w:val="2AC070D2"/>
    <w:rsid w:val="2B183CBB"/>
    <w:rsid w:val="2B255206"/>
    <w:rsid w:val="2B320344"/>
    <w:rsid w:val="2B415752"/>
    <w:rsid w:val="2B533DA6"/>
    <w:rsid w:val="2B55588A"/>
    <w:rsid w:val="2B5D5A6E"/>
    <w:rsid w:val="2B6D71D2"/>
    <w:rsid w:val="2B7F6E29"/>
    <w:rsid w:val="2BA646A5"/>
    <w:rsid w:val="2BD70C7E"/>
    <w:rsid w:val="2C074B4D"/>
    <w:rsid w:val="2C4234E5"/>
    <w:rsid w:val="2CC5553A"/>
    <w:rsid w:val="2CD464A0"/>
    <w:rsid w:val="2CDE0DAB"/>
    <w:rsid w:val="2D036AB3"/>
    <w:rsid w:val="2D264AE0"/>
    <w:rsid w:val="2D355462"/>
    <w:rsid w:val="2D454236"/>
    <w:rsid w:val="2D494BB5"/>
    <w:rsid w:val="2D7C1BA7"/>
    <w:rsid w:val="2D8F104C"/>
    <w:rsid w:val="2DCA2B7C"/>
    <w:rsid w:val="2DD35A8A"/>
    <w:rsid w:val="2E140528"/>
    <w:rsid w:val="2E185BFF"/>
    <w:rsid w:val="2E214FE0"/>
    <w:rsid w:val="2E37340F"/>
    <w:rsid w:val="2E4D78D7"/>
    <w:rsid w:val="2E505FC7"/>
    <w:rsid w:val="2E5433F2"/>
    <w:rsid w:val="2E787BC2"/>
    <w:rsid w:val="2E824FEA"/>
    <w:rsid w:val="2E967898"/>
    <w:rsid w:val="2E9F28A9"/>
    <w:rsid w:val="2EB865A6"/>
    <w:rsid w:val="2ECB49F5"/>
    <w:rsid w:val="2F2D335A"/>
    <w:rsid w:val="2F396F4B"/>
    <w:rsid w:val="2F46497C"/>
    <w:rsid w:val="2F6F4F77"/>
    <w:rsid w:val="2FA51E20"/>
    <w:rsid w:val="2FCB3F67"/>
    <w:rsid w:val="2FDB5CFB"/>
    <w:rsid w:val="301A61BB"/>
    <w:rsid w:val="303437F9"/>
    <w:rsid w:val="303D3D31"/>
    <w:rsid w:val="3055636C"/>
    <w:rsid w:val="30647F2C"/>
    <w:rsid w:val="30916901"/>
    <w:rsid w:val="312732B0"/>
    <w:rsid w:val="316E685B"/>
    <w:rsid w:val="31AD09B2"/>
    <w:rsid w:val="31B73F52"/>
    <w:rsid w:val="31CB10EF"/>
    <w:rsid w:val="31D92F28"/>
    <w:rsid w:val="320D1032"/>
    <w:rsid w:val="32194F11"/>
    <w:rsid w:val="32862F30"/>
    <w:rsid w:val="32960DCA"/>
    <w:rsid w:val="32D057B4"/>
    <w:rsid w:val="32E078E9"/>
    <w:rsid w:val="32ED60B9"/>
    <w:rsid w:val="32F43369"/>
    <w:rsid w:val="32F75667"/>
    <w:rsid w:val="330E3A6A"/>
    <w:rsid w:val="331C710D"/>
    <w:rsid w:val="33342653"/>
    <w:rsid w:val="333E44D1"/>
    <w:rsid w:val="334750B4"/>
    <w:rsid w:val="338C6A1A"/>
    <w:rsid w:val="33A90F98"/>
    <w:rsid w:val="33B10EC4"/>
    <w:rsid w:val="33B57667"/>
    <w:rsid w:val="33BC04BA"/>
    <w:rsid w:val="33C23D98"/>
    <w:rsid w:val="33CC5B6A"/>
    <w:rsid w:val="33E2397A"/>
    <w:rsid w:val="34201D75"/>
    <w:rsid w:val="342701FD"/>
    <w:rsid w:val="3429699C"/>
    <w:rsid w:val="343760A7"/>
    <w:rsid w:val="345B046E"/>
    <w:rsid w:val="34863828"/>
    <w:rsid w:val="34903861"/>
    <w:rsid w:val="349B6C02"/>
    <w:rsid w:val="34AF7E5A"/>
    <w:rsid w:val="34B418CB"/>
    <w:rsid w:val="34DE0864"/>
    <w:rsid w:val="35014B52"/>
    <w:rsid w:val="35015C10"/>
    <w:rsid w:val="35036745"/>
    <w:rsid w:val="351E6857"/>
    <w:rsid w:val="35387D3B"/>
    <w:rsid w:val="356C68F1"/>
    <w:rsid w:val="35BB567F"/>
    <w:rsid w:val="35CE2C72"/>
    <w:rsid w:val="36107AD1"/>
    <w:rsid w:val="361346D8"/>
    <w:rsid w:val="3628478F"/>
    <w:rsid w:val="36691365"/>
    <w:rsid w:val="366D0CCB"/>
    <w:rsid w:val="36AD6B09"/>
    <w:rsid w:val="36B07CE0"/>
    <w:rsid w:val="36B858D2"/>
    <w:rsid w:val="36BE7562"/>
    <w:rsid w:val="36ED27D4"/>
    <w:rsid w:val="37296FB6"/>
    <w:rsid w:val="373A318A"/>
    <w:rsid w:val="37937D73"/>
    <w:rsid w:val="379D19F0"/>
    <w:rsid w:val="37CE61E4"/>
    <w:rsid w:val="37E3791E"/>
    <w:rsid w:val="37F675E0"/>
    <w:rsid w:val="380E2F60"/>
    <w:rsid w:val="38176221"/>
    <w:rsid w:val="38300DA0"/>
    <w:rsid w:val="3835458C"/>
    <w:rsid w:val="38373F05"/>
    <w:rsid w:val="38571EE5"/>
    <w:rsid w:val="38631BD4"/>
    <w:rsid w:val="392A29E8"/>
    <w:rsid w:val="397D4A47"/>
    <w:rsid w:val="397D5586"/>
    <w:rsid w:val="39822448"/>
    <w:rsid w:val="39B259A1"/>
    <w:rsid w:val="3A1B1A25"/>
    <w:rsid w:val="3A561850"/>
    <w:rsid w:val="3A8A42E9"/>
    <w:rsid w:val="3A8B0734"/>
    <w:rsid w:val="3A977660"/>
    <w:rsid w:val="3ADE6F7D"/>
    <w:rsid w:val="3B0E22A6"/>
    <w:rsid w:val="3B337027"/>
    <w:rsid w:val="3B3F02E7"/>
    <w:rsid w:val="3B546423"/>
    <w:rsid w:val="3B623787"/>
    <w:rsid w:val="3BA7379F"/>
    <w:rsid w:val="3BC63DE7"/>
    <w:rsid w:val="3BE04562"/>
    <w:rsid w:val="3BEA098A"/>
    <w:rsid w:val="3C0873FF"/>
    <w:rsid w:val="3C3A449B"/>
    <w:rsid w:val="3C465CB3"/>
    <w:rsid w:val="3C4C1CE8"/>
    <w:rsid w:val="3C5C29BC"/>
    <w:rsid w:val="3CEE3FC3"/>
    <w:rsid w:val="3D202598"/>
    <w:rsid w:val="3D597924"/>
    <w:rsid w:val="3D6E2951"/>
    <w:rsid w:val="3D891358"/>
    <w:rsid w:val="3D8C2CC4"/>
    <w:rsid w:val="3E1261DE"/>
    <w:rsid w:val="3E677E6E"/>
    <w:rsid w:val="3E68708F"/>
    <w:rsid w:val="3E745BC9"/>
    <w:rsid w:val="3E8279B8"/>
    <w:rsid w:val="3EB56560"/>
    <w:rsid w:val="3F4148F5"/>
    <w:rsid w:val="3F9662E9"/>
    <w:rsid w:val="3FAA6739"/>
    <w:rsid w:val="3FBD1C85"/>
    <w:rsid w:val="3FC74AE3"/>
    <w:rsid w:val="400055E0"/>
    <w:rsid w:val="404F76ED"/>
    <w:rsid w:val="405565EE"/>
    <w:rsid w:val="40803619"/>
    <w:rsid w:val="408C0089"/>
    <w:rsid w:val="40AC4E80"/>
    <w:rsid w:val="40B6294B"/>
    <w:rsid w:val="41025673"/>
    <w:rsid w:val="41064897"/>
    <w:rsid w:val="411644CD"/>
    <w:rsid w:val="411F7467"/>
    <w:rsid w:val="413454A2"/>
    <w:rsid w:val="4198458F"/>
    <w:rsid w:val="41D7713F"/>
    <w:rsid w:val="420826F2"/>
    <w:rsid w:val="420F0886"/>
    <w:rsid w:val="421E41ED"/>
    <w:rsid w:val="4221140B"/>
    <w:rsid w:val="42431114"/>
    <w:rsid w:val="42442951"/>
    <w:rsid w:val="42514338"/>
    <w:rsid w:val="42653151"/>
    <w:rsid w:val="42796359"/>
    <w:rsid w:val="429F1251"/>
    <w:rsid w:val="42F34A52"/>
    <w:rsid w:val="42F6480C"/>
    <w:rsid w:val="430B419F"/>
    <w:rsid w:val="437E3381"/>
    <w:rsid w:val="43E4186A"/>
    <w:rsid w:val="43F25DC4"/>
    <w:rsid w:val="43F354B9"/>
    <w:rsid w:val="43FD3E33"/>
    <w:rsid w:val="440B7654"/>
    <w:rsid w:val="44396441"/>
    <w:rsid w:val="44720137"/>
    <w:rsid w:val="447316D8"/>
    <w:rsid w:val="447D5BF0"/>
    <w:rsid w:val="44C15391"/>
    <w:rsid w:val="45AF3D47"/>
    <w:rsid w:val="45CF5F0B"/>
    <w:rsid w:val="45E15961"/>
    <w:rsid w:val="45EC040A"/>
    <w:rsid w:val="45ED6FE8"/>
    <w:rsid w:val="460D10AD"/>
    <w:rsid w:val="46140849"/>
    <w:rsid w:val="465866A2"/>
    <w:rsid w:val="465E4BE5"/>
    <w:rsid w:val="465F1BE9"/>
    <w:rsid w:val="4686741D"/>
    <w:rsid w:val="4690224D"/>
    <w:rsid w:val="46B340F2"/>
    <w:rsid w:val="46C00D8A"/>
    <w:rsid w:val="46D66254"/>
    <w:rsid w:val="46FC519C"/>
    <w:rsid w:val="4714065F"/>
    <w:rsid w:val="47285054"/>
    <w:rsid w:val="4765774F"/>
    <w:rsid w:val="47CB3B6F"/>
    <w:rsid w:val="47DE5770"/>
    <w:rsid w:val="47E05B72"/>
    <w:rsid w:val="47E12E28"/>
    <w:rsid w:val="47FF3173"/>
    <w:rsid w:val="4828399E"/>
    <w:rsid w:val="48376B19"/>
    <w:rsid w:val="483D28B2"/>
    <w:rsid w:val="484B3E14"/>
    <w:rsid w:val="48556179"/>
    <w:rsid w:val="485E3828"/>
    <w:rsid w:val="48693B3B"/>
    <w:rsid w:val="48BC3651"/>
    <w:rsid w:val="48EF2F4E"/>
    <w:rsid w:val="48F45EDB"/>
    <w:rsid w:val="49513989"/>
    <w:rsid w:val="49670DFD"/>
    <w:rsid w:val="49735C6D"/>
    <w:rsid w:val="497E4586"/>
    <w:rsid w:val="499042C0"/>
    <w:rsid w:val="49A80A5A"/>
    <w:rsid w:val="49C8442E"/>
    <w:rsid w:val="49D51245"/>
    <w:rsid w:val="49D54780"/>
    <w:rsid w:val="49DD078B"/>
    <w:rsid w:val="49E41DC6"/>
    <w:rsid w:val="4A2778ED"/>
    <w:rsid w:val="4A2F5CB6"/>
    <w:rsid w:val="4A432B23"/>
    <w:rsid w:val="4A494417"/>
    <w:rsid w:val="4A4D719E"/>
    <w:rsid w:val="4A51677F"/>
    <w:rsid w:val="4A7A453D"/>
    <w:rsid w:val="4A9B2B83"/>
    <w:rsid w:val="4AAF6E10"/>
    <w:rsid w:val="4AB2013D"/>
    <w:rsid w:val="4AF50AD4"/>
    <w:rsid w:val="4AF869CF"/>
    <w:rsid w:val="4B26680B"/>
    <w:rsid w:val="4B2D0E5A"/>
    <w:rsid w:val="4B6803F7"/>
    <w:rsid w:val="4B965AB6"/>
    <w:rsid w:val="4BA30EFB"/>
    <w:rsid w:val="4BAD4513"/>
    <w:rsid w:val="4BB2578E"/>
    <w:rsid w:val="4C1E29DD"/>
    <w:rsid w:val="4C223BC9"/>
    <w:rsid w:val="4C29644A"/>
    <w:rsid w:val="4C2D0B93"/>
    <w:rsid w:val="4C474C61"/>
    <w:rsid w:val="4C653070"/>
    <w:rsid w:val="4C7233E7"/>
    <w:rsid w:val="4C924E2D"/>
    <w:rsid w:val="4CA039A1"/>
    <w:rsid w:val="4CAF689E"/>
    <w:rsid w:val="4CBE5F57"/>
    <w:rsid w:val="4CC927DF"/>
    <w:rsid w:val="4CCF56EC"/>
    <w:rsid w:val="4CF12C16"/>
    <w:rsid w:val="4D052A46"/>
    <w:rsid w:val="4D0F2769"/>
    <w:rsid w:val="4D141910"/>
    <w:rsid w:val="4D2A2BE8"/>
    <w:rsid w:val="4D4540B1"/>
    <w:rsid w:val="4D655A25"/>
    <w:rsid w:val="4D7204EF"/>
    <w:rsid w:val="4D7238C0"/>
    <w:rsid w:val="4D7F5185"/>
    <w:rsid w:val="4DB82601"/>
    <w:rsid w:val="4DCC59A7"/>
    <w:rsid w:val="4DED067E"/>
    <w:rsid w:val="4E087FAC"/>
    <w:rsid w:val="4E3246B7"/>
    <w:rsid w:val="4E5F6163"/>
    <w:rsid w:val="4E964285"/>
    <w:rsid w:val="4F1C3311"/>
    <w:rsid w:val="4F2D2AF1"/>
    <w:rsid w:val="4F31074A"/>
    <w:rsid w:val="4F3236AB"/>
    <w:rsid w:val="4F62027A"/>
    <w:rsid w:val="4F626902"/>
    <w:rsid w:val="4F7C334C"/>
    <w:rsid w:val="4F9F00F5"/>
    <w:rsid w:val="4FCA5B5F"/>
    <w:rsid w:val="4FDD44A8"/>
    <w:rsid w:val="50280B01"/>
    <w:rsid w:val="505C54F7"/>
    <w:rsid w:val="505D19CA"/>
    <w:rsid w:val="506E1225"/>
    <w:rsid w:val="508F2554"/>
    <w:rsid w:val="50913762"/>
    <w:rsid w:val="50D71566"/>
    <w:rsid w:val="50E92F38"/>
    <w:rsid w:val="513E1B77"/>
    <w:rsid w:val="514425F2"/>
    <w:rsid w:val="514630BC"/>
    <w:rsid w:val="51594D31"/>
    <w:rsid w:val="51743E9F"/>
    <w:rsid w:val="519F5F43"/>
    <w:rsid w:val="51B13DEB"/>
    <w:rsid w:val="51C11F15"/>
    <w:rsid w:val="51CF1AA3"/>
    <w:rsid w:val="51D710B7"/>
    <w:rsid w:val="52152F2B"/>
    <w:rsid w:val="52325B83"/>
    <w:rsid w:val="523479ED"/>
    <w:rsid w:val="52776361"/>
    <w:rsid w:val="52835AD8"/>
    <w:rsid w:val="52840522"/>
    <w:rsid w:val="52A87064"/>
    <w:rsid w:val="52F374B7"/>
    <w:rsid w:val="533E4915"/>
    <w:rsid w:val="534B6DE5"/>
    <w:rsid w:val="53A23AC7"/>
    <w:rsid w:val="53E464A0"/>
    <w:rsid w:val="54002EFB"/>
    <w:rsid w:val="54271E73"/>
    <w:rsid w:val="542B3494"/>
    <w:rsid w:val="54317D59"/>
    <w:rsid w:val="543723C2"/>
    <w:rsid w:val="544662E2"/>
    <w:rsid w:val="546F1B62"/>
    <w:rsid w:val="547F6BA5"/>
    <w:rsid w:val="548C7E33"/>
    <w:rsid w:val="5499229D"/>
    <w:rsid w:val="54A44F45"/>
    <w:rsid w:val="54BE272A"/>
    <w:rsid w:val="54CC07EF"/>
    <w:rsid w:val="54E25A59"/>
    <w:rsid w:val="55461C68"/>
    <w:rsid w:val="55582054"/>
    <w:rsid w:val="555A2543"/>
    <w:rsid w:val="5569725B"/>
    <w:rsid w:val="55852B4F"/>
    <w:rsid w:val="55B470BD"/>
    <w:rsid w:val="55E34F0B"/>
    <w:rsid w:val="563B088A"/>
    <w:rsid w:val="56440A6A"/>
    <w:rsid w:val="566D0B20"/>
    <w:rsid w:val="566D7704"/>
    <w:rsid w:val="56881781"/>
    <w:rsid w:val="569A012D"/>
    <w:rsid w:val="56AE0ABA"/>
    <w:rsid w:val="56BB788F"/>
    <w:rsid w:val="56BD38CE"/>
    <w:rsid w:val="57106CFA"/>
    <w:rsid w:val="57437D8E"/>
    <w:rsid w:val="575E4BAA"/>
    <w:rsid w:val="5799230E"/>
    <w:rsid w:val="57A668C9"/>
    <w:rsid w:val="57A727CE"/>
    <w:rsid w:val="57A97FF6"/>
    <w:rsid w:val="57C123D6"/>
    <w:rsid w:val="57D351B8"/>
    <w:rsid w:val="57DA0CE7"/>
    <w:rsid w:val="57F00DF1"/>
    <w:rsid w:val="57F361A1"/>
    <w:rsid w:val="58124B4A"/>
    <w:rsid w:val="58506806"/>
    <w:rsid w:val="587B5777"/>
    <w:rsid w:val="58823924"/>
    <w:rsid w:val="588D15D8"/>
    <w:rsid w:val="5890499D"/>
    <w:rsid w:val="58A64EFF"/>
    <w:rsid w:val="58A87CF1"/>
    <w:rsid w:val="58BA458C"/>
    <w:rsid w:val="58CB2844"/>
    <w:rsid w:val="58D55140"/>
    <w:rsid w:val="58F20645"/>
    <w:rsid w:val="590961E6"/>
    <w:rsid w:val="59233B6C"/>
    <w:rsid w:val="594A58E6"/>
    <w:rsid w:val="594F4FEB"/>
    <w:rsid w:val="596767B9"/>
    <w:rsid w:val="597C0970"/>
    <w:rsid w:val="597D75DC"/>
    <w:rsid w:val="598E1F5A"/>
    <w:rsid w:val="5997023E"/>
    <w:rsid w:val="59BE1527"/>
    <w:rsid w:val="59C57B11"/>
    <w:rsid w:val="5A004B6F"/>
    <w:rsid w:val="5A3D733E"/>
    <w:rsid w:val="5A441766"/>
    <w:rsid w:val="5A5C231A"/>
    <w:rsid w:val="5A6C0A7B"/>
    <w:rsid w:val="5A7476F4"/>
    <w:rsid w:val="5A9102A6"/>
    <w:rsid w:val="5A912F62"/>
    <w:rsid w:val="5A942077"/>
    <w:rsid w:val="5AC12977"/>
    <w:rsid w:val="5ACC3DCE"/>
    <w:rsid w:val="5ADA2597"/>
    <w:rsid w:val="5AE1615A"/>
    <w:rsid w:val="5B24612A"/>
    <w:rsid w:val="5B2F7A25"/>
    <w:rsid w:val="5B392BD8"/>
    <w:rsid w:val="5B616617"/>
    <w:rsid w:val="5B946F0D"/>
    <w:rsid w:val="5BB03A78"/>
    <w:rsid w:val="5BD9720D"/>
    <w:rsid w:val="5BE16B1D"/>
    <w:rsid w:val="5BF756E9"/>
    <w:rsid w:val="5C316200"/>
    <w:rsid w:val="5C707877"/>
    <w:rsid w:val="5D034504"/>
    <w:rsid w:val="5D045E76"/>
    <w:rsid w:val="5D311200"/>
    <w:rsid w:val="5D343F8B"/>
    <w:rsid w:val="5D3C7A1F"/>
    <w:rsid w:val="5DA5686A"/>
    <w:rsid w:val="5DA8222F"/>
    <w:rsid w:val="5DE86A35"/>
    <w:rsid w:val="5DEA6484"/>
    <w:rsid w:val="5E1233AB"/>
    <w:rsid w:val="5E3B027C"/>
    <w:rsid w:val="5E424D8F"/>
    <w:rsid w:val="5E5402A5"/>
    <w:rsid w:val="5E696D71"/>
    <w:rsid w:val="5E742803"/>
    <w:rsid w:val="5EEB3E43"/>
    <w:rsid w:val="5EEF01F3"/>
    <w:rsid w:val="5F162C93"/>
    <w:rsid w:val="5F2E312E"/>
    <w:rsid w:val="5F3C4BB9"/>
    <w:rsid w:val="5F7605AA"/>
    <w:rsid w:val="5F8262F5"/>
    <w:rsid w:val="603228D2"/>
    <w:rsid w:val="60B81938"/>
    <w:rsid w:val="60C46A18"/>
    <w:rsid w:val="610F5D79"/>
    <w:rsid w:val="611A3CAD"/>
    <w:rsid w:val="61403FC5"/>
    <w:rsid w:val="61664D0D"/>
    <w:rsid w:val="617A1A94"/>
    <w:rsid w:val="61997629"/>
    <w:rsid w:val="61A53B28"/>
    <w:rsid w:val="61A566D8"/>
    <w:rsid w:val="61D52B6B"/>
    <w:rsid w:val="61EA48B7"/>
    <w:rsid w:val="620D0D5D"/>
    <w:rsid w:val="62484DF5"/>
    <w:rsid w:val="62760B38"/>
    <w:rsid w:val="62831F0D"/>
    <w:rsid w:val="62DE0F81"/>
    <w:rsid w:val="62F9231F"/>
    <w:rsid w:val="62FB5236"/>
    <w:rsid w:val="637A0648"/>
    <w:rsid w:val="638B1305"/>
    <w:rsid w:val="63C27904"/>
    <w:rsid w:val="63C578B5"/>
    <w:rsid w:val="64035C94"/>
    <w:rsid w:val="64087727"/>
    <w:rsid w:val="646B5A7F"/>
    <w:rsid w:val="64752441"/>
    <w:rsid w:val="647D703F"/>
    <w:rsid w:val="64864DA3"/>
    <w:rsid w:val="64A27C4E"/>
    <w:rsid w:val="64A420D2"/>
    <w:rsid w:val="64C45F67"/>
    <w:rsid w:val="650C7AFB"/>
    <w:rsid w:val="650F3756"/>
    <w:rsid w:val="651E29CD"/>
    <w:rsid w:val="654831BA"/>
    <w:rsid w:val="65632A33"/>
    <w:rsid w:val="659457F4"/>
    <w:rsid w:val="65AE6778"/>
    <w:rsid w:val="65C14A56"/>
    <w:rsid w:val="65D72648"/>
    <w:rsid w:val="65FE5F2B"/>
    <w:rsid w:val="661E6380"/>
    <w:rsid w:val="66240067"/>
    <w:rsid w:val="66426CB3"/>
    <w:rsid w:val="664B7713"/>
    <w:rsid w:val="66CE493B"/>
    <w:rsid w:val="66D865CB"/>
    <w:rsid w:val="67044931"/>
    <w:rsid w:val="672840E1"/>
    <w:rsid w:val="672A1DD8"/>
    <w:rsid w:val="67317A91"/>
    <w:rsid w:val="677A7669"/>
    <w:rsid w:val="67BB0AA7"/>
    <w:rsid w:val="67D83901"/>
    <w:rsid w:val="67EA72A2"/>
    <w:rsid w:val="68386205"/>
    <w:rsid w:val="68682B3D"/>
    <w:rsid w:val="689F02FF"/>
    <w:rsid w:val="68AE4D12"/>
    <w:rsid w:val="68D10BBC"/>
    <w:rsid w:val="68E060B9"/>
    <w:rsid w:val="69055244"/>
    <w:rsid w:val="691B2548"/>
    <w:rsid w:val="691B6090"/>
    <w:rsid w:val="694241FC"/>
    <w:rsid w:val="69464CA3"/>
    <w:rsid w:val="695D35FA"/>
    <w:rsid w:val="696236E9"/>
    <w:rsid w:val="69641B0E"/>
    <w:rsid w:val="69812561"/>
    <w:rsid w:val="69862451"/>
    <w:rsid w:val="699C253B"/>
    <w:rsid w:val="69BA48EC"/>
    <w:rsid w:val="69CC0107"/>
    <w:rsid w:val="69D85E79"/>
    <w:rsid w:val="69E66BB0"/>
    <w:rsid w:val="69EA2D89"/>
    <w:rsid w:val="6A034295"/>
    <w:rsid w:val="6A246B79"/>
    <w:rsid w:val="6A4B24AB"/>
    <w:rsid w:val="6A590642"/>
    <w:rsid w:val="6A8F227B"/>
    <w:rsid w:val="6AB52DCA"/>
    <w:rsid w:val="6B5352CD"/>
    <w:rsid w:val="6B6420C2"/>
    <w:rsid w:val="6B742FF8"/>
    <w:rsid w:val="6B7974CE"/>
    <w:rsid w:val="6BA10253"/>
    <w:rsid w:val="6BE64D73"/>
    <w:rsid w:val="6C146507"/>
    <w:rsid w:val="6C271A8F"/>
    <w:rsid w:val="6C516A84"/>
    <w:rsid w:val="6C607940"/>
    <w:rsid w:val="6C7654D8"/>
    <w:rsid w:val="6C960A08"/>
    <w:rsid w:val="6CA2689D"/>
    <w:rsid w:val="6CB81322"/>
    <w:rsid w:val="6CBA25B1"/>
    <w:rsid w:val="6CFF5BEC"/>
    <w:rsid w:val="6D136585"/>
    <w:rsid w:val="6D333114"/>
    <w:rsid w:val="6D4F726F"/>
    <w:rsid w:val="6D623D58"/>
    <w:rsid w:val="6D8B689E"/>
    <w:rsid w:val="6D8F0A77"/>
    <w:rsid w:val="6D9A5F28"/>
    <w:rsid w:val="6DB10461"/>
    <w:rsid w:val="6DB42482"/>
    <w:rsid w:val="6DF021CC"/>
    <w:rsid w:val="6E1415C0"/>
    <w:rsid w:val="6E223C6D"/>
    <w:rsid w:val="6E3B2C5F"/>
    <w:rsid w:val="6E3E4014"/>
    <w:rsid w:val="6E6145E9"/>
    <w:rsid w:val="6E6B6570"/>
    <w:rsid w:val="6E9974D2"/>
    <w:rsid w:val="6EA51987"/>
    <w:rsid w:val="6EBD1584"/>
    <w:rsid w:val="6ED2687C"/>
    <w:rsid w:val="6EE81E74"/>
    <w:rsid w:val="6EF67EBB"/>
    <w:rsid w:val="6F0F4E34"/>
    <w:rsid w:val="6F3314B8"/>
    <w:rsid w:val="6F377AE7"/>
    <w:rsid w:val="6F7124C7"/>
    <w:rsid w:val="6FAB5175"/>
    <w:rsid w:val="6FDE33AF"/>
    <w:rsid w:val="70110FA4"/>
    <w:rsid w:val="704F61E3"/>
    <w:rsid w:val="707F03C8"/>
    <w:rsid w:val="7090579F"/>
    <w:rsid w:val="70E46845"/>
    <w:rsid w:val="711E3D43"/>
    <w:rsid w:val="715D1BAA"/>
    <w:rsid w:val="71AA067C"/>
    <w:rsid w:val="71CD67FD"/>
    <w:rsid w:val="7263704A"/>
    <w:rsid w:val="727B1B10"/>
    <w:rsid w:val="728C1B07"/>
    <w:rsid w:val="728E2D41"/>
    <w:rsid w:val="72AD7B95"/>
    <w:rsid w:val="72D85C03"/>
    <w:rsid w:val="72DF28E6"/>
    <w:rsid w:val="72EE2B7D"/>
    <w:rsid w:val="72FA4ADD"/>
    <w:rsid w:val="73341240"/>
    <w:rsid w:val="73405510"/>
    <w:rsid w:val="735040D9"/>
    <w:rsid w:val="735F36F2"/>
    <w:rsid w:val="73785B33"/>
    <w:rsid w:val="7392702C"/>
    <w:rsid w:val="73ED17D4"/>
    <w:rsid w:val="7409689F"/>
    <w:rsid w:val="742821E7"/>
    <w:rsid w:val="74805D42"/>
    <w:rsid w:val="74AE5259"/>
    <w:rsid w:val="7514312C"/>
    <w:rsid w:val="75613491"/>
    <w:rsid w:val="75643E74"/>
    <w:rsid w:val="757C3817"/>
    <w:rsid w:val="75AD10AF"/>
    <w:rsid w:val="75F8164E"/>
    <w:rsid w:val="760B2C4B"/>
    <w:rsid w:val="76317939"/>
    <w:rsid w:val="76335B55"/>
    <w:rsid w:val="76744E15"/>
    <w:rsid w:val="768B6FD7"/>
    <w:rsid w:val="76AD1D45"/>
    <w:rsid w:val="76E43CD5"/>
    <w:rsid w:val="76ED15E2"/>
    <w:rsid w:val="76F65121"/>
    <w:rsid w:val="76F81340"/>
    <w:rsid w:val="76FA25A1"/>
    <w:rsid w:val="771A42A0"/>
    <w:rsid w:val="77301329"/>
    <w:rsid w:val="775069DB"/>
    <w:rsid w:val="775D609E"/>
    <w:rsid w:val="778037CE"/>
    <w:rsid w:val="779E71AC"/>
    <w:rsid w:val="77BD11CE"/>
    <w:rsid w:val="780265EA"/>
    <w:rsid w:val="7803468F"/>
    <w:rsid w:val="781408E8"/>
    <w:rsid w:val="78283D26"/>
    <w:rsid w:val="782A0C52"/>
    <w:rsid w:val="78406AFE"/>
    <w:rsid w:val="786B0FB0"/>
    <w:rsid w:val="78863207"/>
    <w:rsid w:val="78CC6390"/>
    <w:rsid w:val="78D5369D"/>
    <w:rsid w:val="78F95722"/>
    <w:rsid w:val="79177F8B"/>
    <w:rsid w:val="79682BBD"/>
    <w:rsid w:val="79777351"/>
    <w:rsid w:val="79861E5F"/>
    <w:rsid w:val="799477E7"/>
    <w:rsid w:val="79AF0DAB"/>
    <w:rsid w:val="79B6455B"/>
    <w:rsid w:val="79C207A9"/>
    <w:rsid w:val="79E24CF5"/>
    <w:rsid w:val="79E52E7F"/>
    <w:rsid w:val="7A081D1D"/>
    <w:rsid w:val="7A2354B1"/>
    <w:rsid w:val="7A520FE8"/>
    <w:rsid w:val="7A5A5D1D"/>
    <w:rsid w:val="7A6D5E95"/>
    <w:rsid w:val="7A886CAF"/>
    <w:rsid w:val="7AE10DF6"/>
    <w:rsid w:val="7B0A3B72"/>
    <w:rsid w:val="7B0C39FA"/>
    <w:rsid w:val="7B235AD4"/>
    <w:rsid w:val="7B365E4D"/>
    <w:rsid w:val="7BE944DA"/>
    <w:rsid w:val="7BFB479B"/>
    <w:rsid w:val="7C010601"/>
    <w:rsid w:val="7C016ED4"/>
    <w:rsid w:val="7C0605AB"/>
    <w:rsid w:val="7C9C3CE4"/>
    <w:rsid w:val="7CC13722"/>
    <w:rsid w:val="7D0747DD"/>
    <w:rsid w:val="7D49519C"/>
    <w:rsid w:val="7D627A42"/>
    <w:rsid w:val="7D724204"/>
    <w:rsid w:val="7D8F2B60"/>
    <w:rsid w:val="7DA94989"/>
    <w:rsid w:val="7DBE2A3C"/>
    <w:rsid w:val="7DC61EFA"/>
    <w:rsid w:val="7DD6039E"/>
    <w:rsid w:val="7DFA0CAF"/>
    <w:rsid w:val="7E1625FD"/>
    <w:rsid w:val="7EA95495"/>
    <w:rsid w:val="7EC86502"/>
    <w:rsid w:val="7ECC62EB"/>
    <w:rsid w:val="7EDE520C"/>
    <w:rsid w:val="7F0933FC"/>
    <w:rsid w:val="7F41507A"/>
    <w:rsid w:val="7F5F6BD3"/>
    <w:rsid w:val="7F6C6200"/>
    <w:rsid w:val="7F830E25"/>
    <w:rsid w:val="7F8E7AC6"/>
    <w:rsid w:val="7FB03ABF"/>
    <w:rsid w:val="7FB300B4"/>
    <w:rsid w:val="7FEF558F"/>
    <w:rsid w:val="7FFC1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D5E694-D54E-4E52-B278-CA2DCF9A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460" w:lineRule="exact"/>
      <w:jc w:val="both"/>
    </w:pPr>
    <w:rPr>
      <w:rFonts w:asciiTheme="minorHAnsi" w:eastAsiaTheme="minorEastAsia" w:hAnsiTheme="minorHAnsi" w:cstheme="minorBidi"/>
      <w:kern w:val="2"/>
      <w:sz w:val="24"/>
      <w:szCs w:val="22"/>
    </w:rPr>
  </w:style>
  <w:style w:type="paragraph" w:styleId="1">
    <w:name w:val="heading 1"/>
    <w:basedOn w:val="a"/>
    <w:next w:val="a"/>
    <w:link w:val="1Char"/>
    <w:uiPriority w:val="99"/>
    <w:qFormat/>
    <w:pPr>
      <w:adjustRightInd w:val="0"/>
      <w:snapToGrid w:val="0"/>
      <w:spacing w:beforeLines="50" w:line="360" w:lineRule="auto"/>
      <w:ind w:firstLineChars="200" w:firstLine="643"/>
      <w:jc w:val="left"/>
      <w:outlineLvl w:val="0"/>
    </w:pPr>
    <w:rPr>
      <w:rFonts w:ascii="Times New Roman" w:eastAsia="宋体" w:hAnsi="Times New Roman" w:cs="宋体"/>
      <w:b/>
      <w:bCs/>
      <w:kern w:val="44"/>
      <w:sz w:val="32"/>
      <w:szCs w:val="32"/>
    </w:rPr>
  </w:style>
  <w:style w:type="paragraph" w:styleId="2">
    <w:name w:val="heading 2"/>
    <w:basedOn w:val="a"/>
    <w:next w:val="a"/>
    <w:link w:val="2Char"/>
    <w:uiPriority w:val="99"/>
    <w:qFormat/>
    <w:pPr>
      <w:spacing w:line="360" w:lineRule="auto"/>
      <w:ind w:firstLineChars="200" w:firstLine="200"/>
      <w:jc w:val="left"/>
      <w:outlineLvl w:val="1"/>
    </w:pPr>
    <w:rPr>
      <w:rFonts w:ascii="Cambria" w:eastAsia="宋体" w:hAnsi="Cambria" w:cs="Cambria"/>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pPr>
      <w:ind w:firstLineChars="200" w:firstLine="420"/>
    </w:pPr>
    <w:rPr>
      <w:rFonts w:ascii="Arial" w:eastAsia="宋体" w:hAnsi="Arial"/>
      <w:kern w:val="0"/>
      <w:sz w:val="20"/>
      <w:szCs w:val="20"/>
    </w:rPr>
  </w:style>
  <w:style w:type="paragraph" w:styleId="a4">
    <w:name w:val="Document Map"/>
    <w:basedOn w:val="a"/>
    <w:link w:val="Char"/>
    <w:uiPriority w:val="99"/>
    <w:unhideWhenUsed/>
    <w:qFormat/>
    <w:rPr>
      <w:rFonts w:ascii="宋体" w:eastAsia="宋体"/>
      <w:sz w:val="18"/>
      <w:szCs w:val="18"/>
    </w:rPr>
  </w:style>
  <w:style w:type="paragraph" w:styleId="a5">
    <w:name w:val="annotation text"/>
    <w:basedOn w:val="a"/>
    <w:link w:val="Char0"/>
    <w:uiPriority w:val="99"/>
    <w:unhideWhenUsed/>
    <w:qFormat/>
    <w:pPr>
      <w:jc w:val="left"/>
    </w:pPr>
  </w:style>
  <w:style w:type="paragraph" w:styleId="a6">
    <w:name w:val="Body Text"/>
    <w:basedOn w:val="a"/>
    <w:link w:val="Char1"/>
    <w:qFormat/>
    <w:pPr>
      <w:adjustRightInd w:val="0"/>
      <w:spacing w:after="120" w:line="480" w:lineRule="atLeast"/>
      <w:ind w:firstLineChars="200" w:firstLine="200"/>
      <w:textAlignment w:val="baseline"/>
    </w:pPr>
    <w:rPr>
      <w:rFonts w:ascii="Times New Roman" w:eastAsia="宋体" w:hAnsi="Times New Roman" w:cs="Times New Roman"/>
      <w:kern w:val="0"/>
      <w:szCs w:val="20"/>
    </w:rPr>
  </w:style>
  <w:style w:type="paragraph" w:styleId="a7">
    <w:name w:val="Balloon Text"/>
    <w:basedOn w:val="a"/>
    <w:link w:val="Char2"/>
    <w:uiPriority w:val="99"/>
    <w:unhideWhenUsed/>
    <w:qFormat/>
    <w:pPr>
      <w:spacing w:line="240" w:lineRule="auto"/>
    </w:pPr>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jc w:val="center"/>
    </w:pPr>
    <w:rPr>
      <w:sz w:val="28"/>
      <w:szCs w:val="28"/>
    </w:rPr>
  </w:style>
  <w:style w:type="paragraph" w:styleId="20">
    <w:name w:val="toc 2"/>
    <w:basedOn w:val="a"/>
    <w:next w:val="a"/>
    <w:uiPriority w:val="39"/>
    <w:unhideWhenUsed/>
    <w:qFormat/>
    <w:pPr>
      <w:ind w:leftChars="200" w:left="420"/>
    </w:pPr>
  </w:style>
  <w:style w:type="paragraph" w:styleId="aa">
    <w:name w:val="Normal (Web)"/>
    <w:basedOn w:val="a"/>
    <w:uiPriority w:val="99"/>
    <w:unhideWhenUsed/>
    <w:qFormat/>
    <w:pPr>
      <w:widowControl/>
      <w:spacing w:before="100" w:beforeAutospacing="1" w:after="100" w:afterAutospacing="1" w:line="240" w:lineRule="auto"/>
      <w:jc w:val="left"/>
    </w:pPr>
    <w:rPr>
      <w:rFonts w:ascii="宋体" w:eastAsia="宋体" w:hAnsi="宋体" w:cs="宋体"/>
      <w:kern w:val="0"/>
      <w:szCs w:val="24"/>
    </w:rPr>
  </w:style>
  <w:style w:type="paragraph" w:styleId="ab">
    <w:name w:val="Title"/>
    <w:basedOn w:val="a"/>
    <w:next w:val="a"/>
    <w:link w:val="Char5"/>
    <w:uiPriority w:val="99"/>
    <w:qFormat/>
    <w:pPr>
      <w:spacing w:line="360" w:lineRule="auto"/>
      <w:ind w:firstLineChars="200" w:firstLine="200"/>
      <w:jc w:val="center"/>
      <w:outlineLvl w:val="0"/>
    </w:pPr>
    <w:rPr>
      <w:rFonts w:ascii="Cambria" w:eastAsia="宋体" w:hAnsi="Cambria" w:cs="Cambria"/>
      <w:b/>
      <w:bCs/>
      <w:sz w:val="32"/>
      <w:szCs w:val="32"/>
    </w:rPr>
  </w:style>
  <w:style w:type="paragraph" w:styleId="ac">
    <w:name w:val="annotation subject"/>
    <w:basedOn w:val="a5"/>
    <w:next w:val="a5"/>
    <w:link w:val="Char6"/>
    <w:uiPriority w:val="99"/>
    <w:unhideWhenUsed/>
    <w:qFormat/>
    <w:rPr>
      <w:b/>
      <w:bCs/>
    </w:rPr>
  </w:style>
  <w:style w:type="table" w:styleId="ad">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basedOn w:val="a1"/>
    <w:uiPriority w:val="22"/>
    <w:qFormat/>
    <w:rPr>
      <w:b/>
      <w:bCs/>
    </w:rPr>
  </w:style>
  <w:style w:type="character" w:styleId="af">
    <w:name w:val="FollowedHyperlink"/>
    <w:basedOn w:val="a1"/>
    <w:uiPriority w:val="99"/>
    <w:semiHidden/>
    <w:unhideWhenUsed/>
    <w:qFormat/>
    <w:rPr>
      <w:color w:val="800080"/>
      <w:u w:val="none"/>
    </w:rPr>
  </w:style>
  <w:style w:type="character" w:styleId="af0">
    <w:name w:val="Hyperlink"/>
    <w:basedOn w:val="a1"/>
    <w:uiPriority w:val="99"/>
    <w:unhideWhenUsed/>
    <w:qFormat/>
    <w:rPr>
      <w:color w:val="0000FF"/>
      <w:u w:val="none"/>
    </w:rPr>
  </w:style>
  <w:style w:type="character" w:styleId="af1">
    <w:name w:val="annotation reference"/>
    <w:basedOn w:val="a1"/>
    <w:uiPriority w:val="99"/>
    <w:unhideWhenUsed/>
    <w:qFormat/>
    <w:rPr>
      <w:sz w:val="21"/>
      <w:szCs w:val="21"/>
    </w:rPr>
  </w:style>
  <w:style w:type="character" w:customStyle="1" w:styleId="Char4">
    <w:name w:val="页眉 Char"/>
    <w:basedOn w:val="a1"/>
    <w:link w:val="a9"/>
    <w:uiPriority w:val="99"/>
    <w:qFormat/>
    <w:rPr>
      <w:rFonts w:asciiTheme="minorHAnsi" w:eastAsiaTheme="minorEastAsia" w:hAnsiTheme="minorHAnsi"/>
      <w:sz w:val="18"/>
      <w:szCs w:val="18"/>
    </w:rPr>
  </w:style>
  <w:style w:type="character" w:customStyle="1" w:styleId="Char3">
    <w:name w:val="页脚 Char"/>
    <w:basedOn w:val="a1"/>
    <w:link w:val="a8"/>
    <w:uiPriority w:val="99"/>
    <w:qFormat/>
    <w:rPr>
      <w:sz w:val="18"/>
      <w:szCs w:val="18"/>
    </w:rPr>
  </w:style>
  <w:style w:type="character" w:customStyle="1" w:styleId="1Char">
    <w:name w:val="标题 1 Char"/>
    <w:basedOn w:val="a1"/>
    <w:link w:val="1"/>
    <w:uiPriority w:val="99"/>
    <w:qFormat/>
    <w:rPr>
      <w:rFonts w:ascii="Times New Roman" w:eastAsia="宋体" w:hAnsi="Times New Roman" w:cs="宋体"/>
      <w:b/>
      <w:bCs/>
      <w:kern w:val="44"/>
      <w:sz w:val="32"/>
      <w:szCs w:val="32"/>
    </w:rPr>
  </w:style>
  <w:style w:type="character" w:customStyle="1" w:styleId="2Char">
    <w:name w:val="标题 2 Char"/>
    <w:basedOn w:val="a1"/>
    <w:link w:val="2"/>
    <w:uiPriority w:val="99"/>
    <w:qFormat/>
    <w:rPr>
      <w:rFonts w:ascii="Cambria" w:eastAsia="宋体" w:hAnsi="Cambria" w:cs="Cambria"/>
      <w:b/>
      <w:bCs/>
      <w:sz w:val="30"/>
      <w:szCs w:val="30"/>
    </w:rPr>
  </w:style>
  <w:style w:type="character" w:customStyle="1" w:styleId="Char">
    <w:name w:val="文档结构图 Char"/>
    <w:basedOn w:val="a1"/>
    <w:link w:val="a4"/>
    <w:uiPriority w:val="99"/>
    <w:semiHidden/>
    <w:qFormat/>
    <w:rPr>
      <w:rFonts w:ascii="宋体" w:eastAsia="宋体"/>
      <w:sz w:val="18"/>
      <w:szCs w:val="18"/>
    </w:rPr>
  </w:style>
  <w:style w:type="character" w:customStyle="1" w:styleId="Char5">
    <w:name w:val="标题 Char"/>
    <w:basedOn w:val="a1"/>
    <w:link w:val="ab"/>
    <w:uiPriority w:val="99"/>
    <w:qFormat/>
    <w:rPr>
      <w:rFonts w:ascii="Cambria" w:eastAsia="宋体" w:hAnsi="Cambria" w:cs="Cambria"/>
      <w:b/>
      <w:bCs/>
      <w:sz w:val="32"/>
      <w:szCs w:val="32"/>
    </w:rPr>
  </w:style>
  <w:style w:type="paragraph" w:customStyle="1" w:styleId="11">
    <w:name w:val="列出段落1"/>
    <w:basedOn w:val="a"/>
    <w:uiPriority w:val="34"/>
    <w:qFormat/>
    <w:pPr>
      <w:ind w:firstLineChars="200" w:firstLine="420"/>
    </w:pPr>
  </w:style>
  <w:style w:type="paragraph" w:customStyle="1" w:styleId="21">
    <w:name w:val="标题2"/>
    <w:basedOn w:val="2"/>
    <w:next w:val="ab"/>
    <w:uiPriority w:val="99"/>
    <w:qFormat/>
    <w:pPr>
      <w:ind w:firstLine="602"/>
    </w:pPr>
  </w:style>
  <w:style w:type="character" w:customStyle="1" w:styleId="24CharCharChar">
    <w:name w:val="样式24 Char Char Char"/>
    <w:link w:val="24"/>
    <w:qFormat/>
    <w:rPr>
      <w:rFonts w:ascii="宋体" w:hAnsi="宋体" w:cs="宋体"/>
      <w:b/>
      <w:sz w:val="28"/>
      <w:szCs w:val="21"/>
    </w:rPr>
  </w:style>
  <w:style w:type="paragraph" w:customStyle="1" w:styleId="24">
    <w:name w:val="样式24"/>
    <w:basedOn w:val="a"/>
    <w:link w:val="24CharCharChar"/>
    <w:qFormat/>
    <w:pPr>
      <w:tabs>
        <w:tab w:val="left" w:pos="6463"/>
      </w:tabs>
      <w:spacing w:line="600" w:lineRule="exact"/>
      <w:ind w:firstLineChars="200" w:firstLine="200"/>
    </w:pPr>
    <w:rPr>
      <w:rFonts w:ascii="宋体" w:hAnsi="宋体" w:cs="宋体"/>
      <w:b/>
      <w:sz w:val="28"/>
      <w:szCs w:val="21"/>
    </w:rPr>
  </w:style>
  <w:style w:type="character" w:customStyle="1" w:styleId="26Char">
    <w:name w:val="样式26 Char"/>
    <w:link w:val="26"/>
    <w:qFormat/>
    <w:rPr>
      <w:rFonts w:ascii="宋体" w:eastAsia="宋体" w:hAnsi="宋体" w:cs="宋体"/>
      <w:sz w:val="28"/>
      <w:szCs w:val="36"/>
      <w:lang w:bidi="mn-Mong-CN"/>
    </w:rPr>
  </w:style>
  <w:style w:type="paragraph" w:customStyle="1" w:styleId="26">
    <w:name w:val="样式26"/>
    <w:basedOn w:val="a"/>
    <w:link w:val="26Char"/>
    <w:qFormat/>
    <w:pPr>
      <w:spacing w:line="600" w:lineRule="exact"/>
      <w:ind w:firstLine="560"/>
    </w:pPr>
    <w:rPr>
      <w:rFonts w:ascii="宋体" w:eastAsia="宋体" w:hAnsi="宋体" w:cs="宋体"/>
      <w:sz w:val="28"/>
      <w:szCs w:val="36"/>
      <w:lang w:bidi="mn-Mong-CN"/>
    </w:rPr>
  </w:style>
  <w:style w:type="paragraph" w:customStyle="1" w:styleId="-11">
    <w:name w:val="彩色列表 - 着色 11"/>
    <w:basedOn w:val="a"/>
    <w:uiPriority w:val="34"/>
    <w:qFormat/>
    <w:pPr>
      <w:spacing w:line="240" w:lineRule="auto"/>
      <w:ind w:firstLineChars="200" w:firstLine="420"/>
    </w:pPr>
    <w:rPr>
      <w:rFonts w:ascii="Calibri" w:eastAsia="宋体" w:hAnsi="Calibri" w:cs="Times New Roman"/>
      <w:sz w:val="21"/>
    </w:rPr>
  </w:style>
  <w:style w:type="character" w:customStyle="1" w:styleId="Char0">
    <w:name w:val="批注文字 Char"/>
    <w:basedOn w:val="a1"/>
    <w:link w:val="a5"/>
    <w:uiPriority w:val="99"/>
    <w:semiHidden/>
    <w:qFormat/>
    <w:rPr>
      <w:sz w:val="24"/>
    </w:rPr>
  </w:style>
  <w:style w:type="character" w:customStyle="1" w:styleId="Char6">
    <w:name w:val="批注主题 Char"/>
    <w:basedOn w:val="Char0"/>
    <w:link w:val="ac"/>
    <w:uiPriority w:val="99"/>
    <w:semiHidden/>
    <w:qFormat/>
    <w:rPr>
      <w:b/>
      <w:bCs/>
      <w:sz w:val="24"/>
    </w:rPr>
  </w:style>
  <w:style w:type="character" w:customStyle="1" w:styleId="Char2">
    <w:name w:val="批注框文本 Char"/>
    <w:basedOn w:val="a1"/>
    <w:link w:val="a7"/>
    <w:uiPriority w:val="99"/>
    <w:semiHidden/>
    <w:qFormat/>
    <w:rPr>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ur-city">
    <w:name w:val="cur-city"/>
    <w:basedOn w:val="a1"/>
    <w:qFormat/>
    <w:rPr>
      <w:color w:val="EF4F4F"/>
    </w:rPr>
  </w:style>
  <w:style w:type="character" w:customStyle="1" w:styleId="ui-article-author">
    <w:name w:val="ui-article-author"/>
    <w:basedOn w:val="a1"/>
    <w:qFormat/>
    <w:rPr>
      <w:color w:val="4C6ED0"/>
    </w:rPr>
  </w:style>
  <w:style w:type="character" w:customStyle="1" w:styleId="color-danger">
    <w:name w:val="color-danger"/>
    <w:basedOn w:val="a1"/>
    <w:qFormat/>
    <w:rPr>
      <w:color w:val="D9534F"/>
    </w:rPr>
  </w:style>
  <w:style w:type="character" w:customStyle="1" w:styleId="first-child">
    <w:name w:val="first-child"/>
    <w:basedOn w:val="a1"/>
    <w:qFormat/>
    <w:rPr>
      <w:color w:val="171717"/>
    </w:rPr>
  </w:style>
  <w:style w:type="character" w:customStyle="1" w:styleId="first-child1">
    <w:name w:val="first-child1"/>
    <w:basedOn w:val="a1"/>
    <w:qFormat/>
    <w:rPr>
      <w:color w:val="171717"/>
    </w:rPr>
  </w:style>
  <w:style w:type="character" w:customStyle="1" w:styleId="btn-submit">
    <w:name w:val="btn-submit"/>
    <w:basedOn w:val="a1"/>
    <w:qFormat/>
  </w:style>
  <w:style w:type="character" w:customStyle="1" w:styleId="ui-btn-yuyue">
    <w:name w:val="ui-btn-yuyue"/>
    <w:basedOn w:val="a1"/>
    <w:qFormat/>
    <w:rPr>
      <w:color w:val="FFFFFF"/>
      <w:shd w:val="clear" w:color="auto" w:fill="1E90FF"/>
    </w:rPr>
  </w:style>
  <w:style w:type="character" w:customStyle="1" w:styleId="nth-child3">
    <w:name w:val="nth-child(3)"/>
    <w:basedOn w:val="a1"/>
    <w:qFormat/>
  </w:style>
  <w:style w:type="character" w:customStyle="1" w:styleId="nth-child2">
    <w:name w:val="nth-child(2)"/>
    <w:basedOn w:val="a1"/>
    <w:qFormat/>
  </w:style>
  <w:style w:type="character" w:customStyle="1" w:styleId="before">
    <w:name w:val="before"/>
    <w:basedOn w:val="a1"/>
    <w:qFormat/>
    <w:rPr>
      <w:color w:val="65646A"/>
      <w:sz w:val="21"/>
      <w:szCs w:val="21"/>
    </w:rPr>
  </w:style>
  <w:style w:type="character" w:customStyle="1" w:styleId="after1">
    <w:name w:val="after1"/>
    <w:basedOn w:val="a1"/>
    <w:qFormat/>
    <w:rPr>
      <w:rFonts w:ascii="FontAwesome" w:eastAsia="FontAwesome" w:hAnsi="FontAwesome" w:cs="FontAwesome" w:hint="default"/>
      <w:color w:val="FFFFFF"/>
      <w:sz w:val="22"/>
      <w:szCs w:val="22"/>
      <w:shd w:val="clear" w:color="auto" w:fill="CCCCCC"/>
    </w:rPr>
  </w:style>
  <w:style w:type="character" w:customStyle="1" w:styleId="nth-child1">
    <w:name w:val="nth-child(1)"/>
    <w:basedOn w:val="a1"/>
    <w:qFormat/>
  </w:style>
  <w:style w:type="character" w:customStyle="1" w:styleId="color-primary">
    <w:name w:val="color-primary"/>
    <w:basedOn w:val="a1"/>
    <w:qFormat/>
    <w:rPr>
      <w:color w:val="4E70D1"/>
    </w:rPr>
  </w:style>
  <w:style w:type="character" w:customStyle="1" w:styleId="color-success">
    <w:name w:val="color-success"/>
    <w:basedOn w:val="a1"/>
    <w:qFormat/>
    <w:rPr>
      <w:color w:val="09BB07"/>
    </w:rPr>
  </w:style>
  <w:style w:type="character" w:customStyle="1" w:styleId="color-warning2">
    <w:name w:val="color-warning2"/>
    <w:basedOn w:val="a1"/>
    <w:qFormat/>
    <w:rPr>
      <w:color w:val="EC971F"/>
    </w:rPr>
  </w:style>
  <w:style w:type="character" w:customStyle="1" w:styleId="color-gray">
    <w:name w:val="color-gray"/>
    <w:basedOn w:val="a1"/>
    <w:qFormat/>
    <w:rPr>
      <w:color w:val="65646A"/>
    </w:rPr>
  </w:style>
  <w:style w:type="character" w:customStyle="1" w:styleId="color-warning">
    <w:name w:val="color-warning"/>
    <w:basedOn w:val="a1"/>
    <w:qFormat/>
    <w:rPr>
      <w:color w:val="EC971F"/>
    </w:rPr>
  </w:style>
  <w:style w:type="character" w:customStyle="1" w:styleId="color-success2">
    <w:name w:val="color-success2"/>
    <w:basedOn w:val="a1"/>
    <w:qFormat/>
    <w:rPr>
      <w:color w:val="09BB07"/>
    </w:rPr>
  </w:style>
  <w:style w:type="character" w:customStyle="1" w:styleId="color-danger2">
    <w:name w:val="color-danger2"/>
    <w:basedOn w:val="a1"/>
    <w:qFormat/>
    <w:rPr>
      <w:color w:val="D9534F"/>
    </w:rPr>
  </w:style>
  <w:style w:type="character" w:customStyle="1" w:styleId="color-primary2">
    <w:name w:val="color-primary2"/>
    <w:basedOn w:val="a1"/>
    <w:qFormat/>
    <w:rPr>
      <w:color w:val="4E70D1"/>
    </w:rPr>
  </w:style>
  <w:style w:type="paragraph" w:customStyle="1" w:styleId="WPSOffice3">
    <w:name w:val="WPSOffice手动目录 3"/>
    <w:qFormat/>
    <w:pPr>
      <w:ind w:leftChars="400" w:left="400"/>
    </w:pPr>
  </w:style>
  <w:style w:type="paragraph" w:styleId="af2">
    <w:name w:val="List Paragraph"/>
    <w:basedOn w:val="a"/>
    <w:uiPriority w:val="99"/>
    <w:qFormat/>
    <w:pPr>
      <w:ind w:firstLineChars="200" w:firstLine="420"/>
    </w:pPr>
  </w:style>
  <w:style w:type="paragraph" w:customStyle="1" w:styleId="af3">
    <w:name w:val="交通量正文"/>
    <w:basedOn w:val="a"/>
    <w:link w:val="Char7"/>
    <w:qFormat/>
    <w:pPr>
      <w:adjustRightInd w:val="0"/>
      <w:spacing w:line="480" w:lineRule="atLeast"/>
      <w:ind w:firstLineChars="200" w:firstLine="480"/>
      <w:textAlignment w:val="baseline"/>
    </w:pPr>
    <w:rPr>
      <w:rFonts w:ascii="宋体" w:eastAsia="宋体" w:hAnsi="宋体" w:cs="Times New Roman"/>
      <w:kern w:val="0"/>
      <w:szCs w:val="20"/>
    </w:rPr>
  </w:style>
  <w:style w:type="character" w:customStyle="1" w:styleId="Char7">
    <w:name w:val="交通量正文 Char"/>
    <w:link w:val="af3"/>
    <w:qFormat/>
    <w:rPr>
      <w:rFonts w:ascii="宋体" w:hAnsi="宋体"/>
      <w:sz w:val="24"/>
    </w:rPr>
  </w:style>
  <w:style w:type="character" w:customStyle="1" w:styleId="Char1">
    <w:name w:val="正文文本 Char"/>
    <w:basedOn w:val="a1"/>
    <w:link w:val="a6"/>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5FDB73-5CFE-48A6-9BDB-2921C8FF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6463</Words>
  <Characters>36843</Characters>
  <Application>Microsoft Office Word</Application>
  <DocSecurity>0</DocSecurity>
  <Lines>307</Lines>
  <Paragraphs>86</Paragraphs>
  <ScaleCrop>false</ScaleCrop>
  <Company>Microsoft</Company>
  <LinksUpToDate>false</LinksUpToDate>
  <CharactersWithSpaces>43220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YZY</dc:creator>
  <cp:lastModifiedBy>AutoBVT</cp:lastModifiedBy>
  <cp:revision>32</cp:revision>
  <cp:lastPrinted>2020-01-06T15:06:00Z</cp:lastPrinted>
  <dcterms:created xsi:type="dcterms:W3CDTF">2019-12-23T05:56:00Z</dcterms:created>
  <dcterms:modified xsi:type="dcterms:W3CDTF">2022-09-08T02:10:00Z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37719753FD3144488072A8725039CC49</vt:lpwstr>
  </property>
</Properties>
</file>