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3F" w:rsidRDefault="00DC29E6">
      <w:pPr>
        <w:pStyle w:val="a0"/>
        <w:spacing w:line="360" w:lineRule="auto"/>
        <w:ind w:firstLineChars="0" w:firstLine="0"/>
        <w:rPr>
          <w:color w:val="000000" w:themeColor="text1"/>
          <w:sz w:val="24"/>
          <w:szCs w:val="24"/>
        </w:rPr>
      </w:pPr>
      <w:r>
        <w:rPr>
          <w:noProof/>
        </w:rPr>
        <w:drawing>
          <wp:anchor distT="0" distB="0" distL="114300" distR="114300" simplePos="0" relativeHeight="251684864" behindDoc="0" locked="0" layoutInCell="1" allowOverlap="1">
            <wp:simplePos x="0" y="0"/>
            <wp:positionH relativeFrom="column">
              <wp:posOffset>11430</wp:posOffset>
            </wp:positionH>
            <wp:positionV relativeFrom="paragraph">
              <wp:posOffset>24130</wp:posOffset>
            </wp:positionV>
            <wp:extent cx="1887855" cy="627380"/>
            <wp:effectExtent l="0" t="0" r="4445" b="7620"/>
            <wp:wrapTopAndBottom/>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8"/>
                    <a:stretch>
                      <a:fillRect/>
                    </a:stretch>
                  </pic:blipFill>
                  <pic:spPr>
                    <a:xfrm>
                      <a:off x="0" y="0"/>
                      <a:ext cx="1887855" cy="627380"/>
                    </a:xfrm>
                    <a:prstGeom prst="rect">
                      <a:avLst/>
                    </a:prstGeom>
                    <a:noFill/>
                    <a:ln>
                      <a:noFill/>
                    </a:ln>
                  </pic:spPr>
                </pic:pic>
              </a:graphicData>
            </a:graphic>
          </wp:anchor>
        </w:drawing>
      </w:r>
    </w:p>
    <w:p w:rsidR="00F40A3F" w:rsidRDefault="00F40A3F">
      <w:pPr>
        <w:pStyle w:val="a0"/>
        <w:spacing w:line="360" w:lineRule="auto"/>
        <w:ind w:firstLine="480"/>
        <w:rPr>
          <w:color w:val="000000" w:themeColor="text1"/>
          <w:sz w:val="24"/>
          <w:szCs w:val="24"/>
        </w:rPr>
      </w:pPr>
    </w:p>
    <w:p w:rsidR="00F40A3F" w:rsidRDefault="00F40A3F">
      <w:pPr>
        <w:pStyle w:val="a0"/>
        <w:spacing w:line="360" w:lineRule="auto"/>
        <w:ind w:firstLine="480"/>
        <w:rPr>
          <w:color w:val="000000" w:themeColor="text1"/>
          <w:sz w:val="24"/>
          <w:szCs w:val="24"/>
        </w:rPr>
      </w:pPr>
    </w:p>
    <w:p w:rsidR="00F40A3F" w:rsidRDefault="00F40A3F">
      <w:pPr>
        <w:pStyle w:val="a0"/>
        <w:spacing w:line="360" w:lineRule="auto"/>
        <w:ind w:firstLineChars="0" w:firstLine="0"/>
        <w:rPr>
          <w:color w:val="000000" w:themeColor="text1"/>
          <w:sz w:val="24"/>
          <w:szCs w:val="24"/>
        </w:rPr>
      </w:pPr>
    </w:p>
    <w:p w:rsidR="00F40A3F" w:rsidRDefault="00F40A3F">
      <w:pPr>
        <w:pStyle w:val="a0"/>
        <w:spacing w:line="360" w:lineRule="auto"/>
        <w:ind w:firstLine="480"/>
        <w:rPr>
          <w:color w:val="000000" w:themeColor="text1"/>
          <w:sz w:val="24"/>
          <w:szCs w:val="24"/>
        </w:rPr>
      </w:pPr>
    </w:p>
    <w:p w:rsidR="00F40A3F" w:rsidRDefault="00F40A3F">
      <w:pPr>
        <w:pStyle w:val="a0"/>
        <w:spacing w:line="360" w:lineRule="auto"/>
        <w:ind w:firstLine="480"/>
        <w:rPr>
          <w:color w:val="000000" w:themeColor="text1"/>
          <w:sz w:val="24"/>
          <w:szCs w:val="24"/>
        </w:rPr>
      </w:pPr>
    </w:p>
    <w:p w:rsidR="00F40A3F" w:rsidRDefault="00DC29E6">
      <w:pPr>
        <w:adjustRightInd w:val="0"/>
        <w:snapToGrid w:val="0"/>
        <w:spacing w:line="360" w:lineRule="auto"/>
        <w:jc w:val="center"/>
        <w:rPr>
          <w:rFonts w:ascii="黑体" w:eastAsia="黑体" w:hAnsi="黑体" w:cs="黑体"/>
          <w:b/>
          <w:bCs/>
          <w:color w:val="000000" w:themeColor="text1"/>
          <w:sz w:val="36"/>
          <w:szCs w:val="36"/>
        </w:rPr>
      </w:pPr>
      <w:r>
        <w:rPr>
          <w:rFonts w:ascii="黑体" w:eastAsia="黑体" w:hAnsi="黑体" w:cs="黑体" w:hint="eastAsia"/>
          <w:b/>
          <w:bCs/>
          <w:color w:val="000000" w:themeColor="text1"/>
          <w:sz w:val="36"/>
          <w:szCs w:val="36"/>
        </w:rPr>
        <w:t>内蒙古自治区2020年度中央对地方转移支付</w:t>
      </w:r>
    </w:p>
    <w:p w:rsidR="00F40A3F" w:rsidRDefault="00DC29E6">
      <w:pPr>
        <w:adjustRightInd w:val="0"/>
        <w:snapToGrid w:val="0"/>
        <w:spacing w:line="360" w:lineRule="auto"/>
        <w:jc w:val="center"/>
        <w:rPr>
          <w:sz w:val="36"/>
          <w:szCs w:val="36"/>
        </w:rPr>
      </w:pPr>
      <w:r>
        <w:rPr>
          <w:rFonts w:ascii="黑体" w:eastAsia="黑体" w:hAnsi="黑体" w:cs="黑体" w:hint="eastAsia"/>
          <w:b/>
          <w:bCs/>
          <w:color w:val="000000" w:themeColor="text1"/>
          <w:sz w:val="36"/>
          <w:szCs w:val="36"/>
        </w:rPr>
        <w:t>中医药资金绩效评价报告</w:t>
      </w:r>
    </w:p>
    <w:p w:rsidR="00F40A3F" w:rsidRDefault="00DC29E6">
      <w:pPr>
        <w:spacing w:line="360" w:lineRule="auto"/>
        <w:jc w:val="center"/>
        <w:rPr>
          <w:rFonts w:ascii="宋体" w:hAnsi="宋体" w:cs="宋体"/>
          <w:b/>
          <w:bCs/>
          <w:color w:val="000000" w:themeColor="text1"/>
          <w:sz w:val="24"/>
        </w:rPr>
      </w:pPr>
      <w:r>
        <w:rPr>
          <w:rFonts w:ascii="宋体" w:hAnsi="宋体" w:cs="宋体" w:hint="eastAsia"/>
          <w:b/>
          <w:bCs/>
          <w:color w:val="000000" w:themeColor="text1"/>
          <w:sz w:val="24"/>
        </w:rPr>
        <w:t>（送审稿）</w:t>
      </w:r>
    </w:p>
    <w:p w:rsidR="00F40A3F" w:rsidRDefault="00F40A3F">
      <w:pPr>
        <w:spacing w:line="360" w:lineRule="auto"/>
        <w:jc w:val="center"/>
        <w:rPr>
          <w:rFonts w:ascii="宋体" w:hAnsi="宋体" w:cs="宋体"/>
          <w:b/>
          <w:bCs/>
          <w:color w:val="000000" w:themeColor="text1"/>
          <w:sz w:val="24"/>
        </w:rPr>
      </w:pPr>
    </w:p>
    <w:p w:rsidR="00F40A3F" w:rsidRDefault="00F40A3F">
      <w:pPr>
        <w:spacing w:line="360" w:lineRule="auto"/>
        <w:jc w:val="center"/>
        <w:rPr>
          <w:rFonts w:ascii="宋体" w:hAnsi="宋体" w:cs="宋体"/>
          <w:b/>
          <w:bCs/>
          <w:color w:val="000000" w:themeColor="text1"/>
          <w:sz w:val="24"/>
        </w:rPr>
      </w:pPr>
    </w:p>
    <w:p w:rsidR="00F40A3F" w:rsidRDefault="00F40A3F">
      <w:pPr>
        <w:spacing w:line="360" w:lineRule="auto"/>
        <w:jc w:val="center"/>
        <w:rPr>
          <w:rFonts w:ascii="宋体" w:hAnsi="宋体" w:cs="宋体"/>
          <w:b/>
          <w:bCs/>
          <w:color w:val="000000" w:themeColor="text1"/>
          <w:sz w:val="24"/>
        </w:rPr>
      </w:pPr>
    </w:p>
    <w:p w:rsidR="00F40A3F" w:rsidRDefault="00F40A3F">
      <w:pPr>
        <w:spacing w:line="360" w:lineRule="auto"/>
        <w:jc w:val="center"/>
        <w:rPr>
          <w:rFonts w:ascii="宋体" w:hAnsi="宋体" w:cs="宋体"/>
          <w:b/>
          <w:bCs/>
          <w:color w:val="000000" w:themeColor="text1"/>
          <w:sz w:val="24"/>
        </w:rPr>
      </w:pPr>
    </w:p>
    <w:p w:rsidR="00F40A3F" w:rsidRDefault="00F40A3F">
      <w:pPr>
        <w:spacing w:line="360" w:lineRule="auto"/>
        <w:jc w:val="center"/>
        <w:rPr>
          <w:rFonts w:ascii="黑体" w:eastAsia="黑体" w:hAnsi="黑体" w:cs="黑体"/>
          <w:color w:val="000000" w:themeColor="text1"/>
          <w:sz w:val="24"/>
        </w:rPr>
      </w:pPr>
    </w:p>
    <w:p w:rsidR="00F40A3F" w:rsidRDefault="00F40A3F">
      <w:pPr>
        <w:spacing w:line="360" w:lineRule="auto"/>
        <w:jc w:val="center"/>
        <w:rPr>
          <w:rFonts w:ascii="黑体" w:eastAsia="黑体" w:hAnsi="黑体" w:cs="黑体"/>
          <w:color w:val="000000" w:themeColor="text1"/>
          <w:sz w:val="24"/>
        </w:rPr>
      </w:pPr>
    </w:p>
    <w:p w:rsidR="00F40A3F" w:rsidRDefault="00F40A3F">
      <w:pPr>
        <w:pStyle w:val="a0"/>
        <w:ind w:firstLine="480"/>
        <w:rPr>
          <w:rFonts w:ascii="黑体" w:eastAsia="黑体" w:hAnsi="黑体" w:cs="黑体"/>
          <w:color w:val="000000" w:themeColor="text1"/>
          <w:sz w:val="24"/>
          <w:szCs w:val="24"/>
        </w:rPr>
      </w:pPr>
    </w:p>
    <w:p w:rsidR="00F40A3F" w:rsidRDefault="00F40A3F">
      <w:pPr>
        <w:pStyle w:val="a0"/>
        <w:ind w:firstLine="480"/>
        <w:rPr>
          <w:rFonts w:ascii="黑体" w:eastAsia="黑体" w:hAnsi="黑体" w:cs="黑体"/>
          <w:color w:val="000000" w:themeColor="text1"/>
          <w:sz w:val="24"/>
          <w:szCs w:val="24"/>
        </w:rPr>
      </w:pPr>
    </w:p>
    <w:p w:rsidR="00F40A3F" w:rsidRDefault="00F40A3F">
      <w:pPr>
        <w:pStyle w:val="a0"/>
        <w:ind w:firstLine="480"/>
        <w:rPr>
          <w:rFonts w:ascii="黑体" w:eastAsia="黑体" w:hAnsi="黑体" w:cs="黑体"/>
          <w:color w:val="000000" w:themeColor="text1"/>
          <w:sz w:val="24"/>
          <w:szCs w:val="24"/>
        </w:rPr>
      </w:pPr>
    </w:p>
    <w:p w:rsidR="00F40A3F" w:rsidRDefault="00F40A3F">
      <w:pPr>
        <w:pStyle w:val="a0"/>
        <w:ind w:firstLine="480"/>
        <w:rPr>
          <w:rFonts w:ascii="黑体" w:eastAsia="黑体" w:hAnsi="黑体" w:cs="黑体"/>
          <w:color w:val="000000" w:themeColor="text1"/>
          <w:sz w:val="24"/>
          <w:szCs w:val="24"/>
        </w:rPr>
      </w:pPr>
    </w:p>
    <w:p w:rsidR="00F40A3F" w:rsidRDefault="00F40A3F">
      <w:pPr>
        <w:pStyle w:val="a0"/>
        <w:ind w:firstLine="480"/>
        <w:rPr>
          <w:rFonts w:ascii="黑体" w:eastAsia="黑体" w:hAnsi="黑体" w:cs="黑体"/>
          <w:color w:val="000000" w:themeColor="text1"/>
          <w:sz w:val="24"/>
          <w:szCs w:val="24"/>
        </w:rPr>
      </w:pPr>
    </w:p>
    <w:p w:rsidR="00F40A3F" w:rsidRDefault="00F40A3F">
      <w:pPr>
        <w:pStyle w:val="a0"/>
        <w:ind w:firstLine="480"/>
        <w:rPr>
          <w:rFonts w:ascii="黑体" w:eastAsia="黑体" w:hAnsi="黑体" w:cs="黑体"/>
          <w:color w:val="000000" w:themeColor="text1"/>
          <w:sz w:val="24"/>
          <w:szCs w:val="24"/>
        </w:rPr>
      </w:pPr>
    </w:p>
    <w:p w:rsidR="00F40A3F" w:rsidRDefault="00F40A3F">
      <w:pPr>
        <w:pStyle w:val="a0"/>
        <w:ind w:firstLine="480"/>
        <w:rPr>
          <w:rFonts w:ascii="黑体" w:eastAsia="黑体" w:hAnsi="黑体" w:cs="黑体"/>
          <w:color w:val="000000" w:themeColor="text1"/>
          <w:sz w:val="24"/>
          <w:szCs w:val="24"/>
        </w:rPr>
      </w:pPr>
    </w:p>
    <w:p w:rsidR="00F40A3F" w:rsidRDefault="00F40A3F">
      <w:pPr>
        <w:pStyle w:val="a0"/>
        <w:ind w:firstLine="480"/>
        <w:rPr>
          <w:rFonts w:ascii="黑体" w:eastAsia="黑体" w:hAnsi="黑体" w:cs="黑体"/>
          <w:color w:val="000000" w:themeColor="text1"/>
          <w:sz w:val="24"/>
          <w:szCs w:val="24"/>
        </w:rPr>
      </w:pPr>
    </w:p>
    <w:p w:rsidR="00F40A3F" w:rsidRDefault="00F40A3F">
      <w:pPr>
        <w:pStyle w:val="a0"/>
        <w:ind w:firstLine="480"/>
        <w:rPr>
          <w:rFonts w:ascii="黑体" w:eastAsia="黑体" w:hAnsi="黑体" w:cs="黑体"/>
          <w:color w:val="000000" w:themeColor="text1"/>
          <w:sz w:val="24"/>
          <w:szCs w:val="24"/>
        </w:rPr>
      </w:pPr>
    </w:p>
    <w:p w:rsidR="00F40A3F" w:rsidRDefault="00F40A3F">
      <w:pPr>
        <w:pStyle w:val="a0"/>
        <w:ind w:firstLine="480"/>
        <w:rPr>
          <w:rFonts w:ascii="黑体" w:eastAsia="黑体" w:hAnsi="黑体" w:cs="黑体"/>
          <w:color w:val="000000" w:themeColor="text1"/>
          <w:sz w:val="24"/>
          <w:szCs w:val="24"/>
        </w:rPr>
      </w:pPr>
    </w:p>
    <w:p w:rsidR="00F40A3F" w:rsidRDefault="00F40A3F">
      <w:pPr>
        <w:spacing w:line="360" w:lineRule="auto"/>
        <w:rPr>
          <w:rFonts w:ascii="黑体" w:eastAsia="黑体" w:hAnsi="黑体" w:cs="黑体"/>
          <w:color w:val="000000" w:themeColor="text1"/>
          <w:sz w:val="24"/>
        </w:rPr>
      </w:pPr>
    </w:p>
    <w:p w:rsidR="00F40A3F" w:rsidRDefault="00DC29E6">
      <w:pPr>
        <w:spacing w:line="360" w:lineRule="auto"/>
        <w:ind w:firstLineChars="100" w:firstLine="240"/>
        <w:jc w:val="center"/>
        <w:rPr>
          <w:color w:val="000000" w:themeColor="text1"/>
          <w:sz w:val="24"/>
        </w:rPr>
      </w:pPr>
      <w:r>
        <w:rPr>
          <w:rFonts w:ascii="微软雅黑" w:eastAsia="微软雅黑" w:hAnsi="微软雅黑" w:cs="微软雅黑" w:hint="eastAsia"/>
          <w:color w:val="000000" w:themeColor="text1"/>
          <w:sz w:val="24"/>
        </w:rPr>
        <w:t>大华会计师事务所（特殊普通合伙）内蒙古分所</w:t>
      </w:r>
    </w:p>
    <w:p w:rsidR="00F40A3F" w:rsidRDefault="00DC29E6">
      <w:pPr>
        <w:pStyle w:val="2"/>
        <w:spacing w:line="360" w:lineRule="auto"/>
        <w:ind w:firstLineChars="0" w:firstLine="0"/>
        <w:jc w:val="center"/>
        <w:rPr>
          <w:rFonts w:ascii="宋体" w:eastAsia="宋体" w:hAnsi="宋体" w:cs="宋体"/>
          <w:color w:val="000000" w:themeColor="text1"/>
          <w:sz w:val="24"/>
          <w:szCs w:val="24"/>
        </w:rPr>
      </w:pPr>
      <w:bookmarkStart w:id="0" w:name="_Toc7125"/>
      <w:bookmarkStart w:id="1" w:name="_Toc11225"/>
      <w:bookmarkStart w:id="2" w:name="_Toc23809"/>
      <w:bookmarkStart w:id="3" w:name="_Toc3830"/>
      <w:bookmarkStart w:id="4" w:name="_Toc7232"/>
      <w:bookmarkStart w:id="5" w:name="_Toc7921"/>
      <w:bookmarkStart w:id="6" w:name="_Toc6869"/>
      <w:bookmarkStart w:id="7" w:name="_Toc3186"/>
      <w:r>
        <w:rPr>
          <w:noProof/>
          <w:color w:val="000000" w:themeColor="text1"/>
          <w:sz w:val="24"/>
          <w:szCs w:val="24"/>
        </w:rPr>
        <mc:AlternateContent>
          <mc:Choice Requires="wps">
            <w:drawing>
              <wp:anchor distT="0" distB="0" distL="114300" distR="114300" simplePos="0" relativeHeight="251676672" behindDoc="0" locked="0" layoutInCell="1" allowOverlap="1">
                <wp:simplePos x="0" y="0"/>
                <wp:positionH relativeFrom="column">
                  <wp:posOffset>3208655</wp:posOffset>
                </wp:positionH>
                <wp:positionV relativeFrom="paragraph">
                  <wp:posOffset>6849745</wp:posOffset>
                </wp:positionV>
                <wp:extent cx="3219450" cy="819150"/>
                <wp:effectExtent l="4445" t="4445" r="14605" b="14605"/>
                <wp:wrapNone/>
                <wp:docPr id="19" name="文本框 4"/>
                <wp:cNvGraphicFramePr/>
                <a:graphic xmlns:a="http://schemas.openxmlformats.org/drawingml/2006/main">
                  <a:graphicData uri="http://schemas.microsoft.com/office/word/2010/wordprocessingShape">
                    <wps:wsp>
                      <wps:cNvSpPr txBox="1"/>
                      <wps:spPr>
                        <a:xfrm>
                          <a:off x="0" y="0"/>
                          <a:ext cx="3219450" cy="81915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sidR="00F40A3F" w:rsidRDefault="00DC29E6">
                            <w:pPr>
                              <w:spacing w:beforeLines="50" w:before="156" w:line="360" w:lineRule="exact"/>
                              <w:jc w:val="left"/>
                              <w:rPr>
                                <w:rFonts w:ascii="黑体" w:eastAsia="黑体" w:hAnsi="黑体" w:cs="黑体"/>
                                <w:szCs w:val="30"/>
                              </w:rPr>
                            </w:pPr>
                            <w:r>
                              <w:rPr>
                                <w:rFonts w:ascii="黑体" w:eastAsia="黑体" w:hAnsi="黑体" w:cs="黑体" w:hint="eastAsia"/>
                                <w:szCs w:val="30"/>
                              </w:rPr>
                              <w:t>大华会计师事务所（特殊普通合伙）</w:t>
                            </w:r>
                          </w:p>
                          <w:p w:rsidR="00F40A3F" w:rsidRDefault="00DC29E6">
                            <w:pPr>
                              <w:tabs>
                                <w:tab w:val="left" w:pos="3741"/>
                              </w:tabs>
                              <w:spacing w:beforeLines="50" w:before="156" w:line="360" w:lineRule="exact"/>
                              <w:jc w:val="left"/>
                              <w:rPr>
                                <w:rFonts w:ascii="黑体" w:eastAsia="黑体" w:hAnsi="黑体"/>
                                <w:szCs w:val="30"/>
                              </w:rPr>
                            </w:pPr>
                            <w:r>
                              <w:rPr>
                                <w:rFonts w:ascii="黑体" w:eastAsia="黑体" w:hAnsi="黑体" w:cs="黑体" w:hint="eastAsia"/>
                                <w:szCs w:val="30"/>
                              </w:rPr>
                              <w:t>内蒙古分所</w:t>
                            </w:r>
                          </w:p>
                          <w:p w:rsidR="00F40A3F" w:rsidRDefault="00F40A3F"/>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52.65pt;margin-top:539.35pt;width:253.5pt;height:6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" strokecolor="white">
                <v:textbox>
                  <w:txbxContent>
                    <w:p w:rsidR="00F40A3F" w:rsidRDefault="00DC29E6">
                      <w:pPr>
                        <w:spacing w:beforeLines="50" w:before="156" w:line="360" w:lineRule="exact"/>
                        <w:jc w:val="left"/>
                        <w:rPr>
                          <w:rFonts w:ascii="黑体" w:eastAsia="黑体" w:hAnsi="黑体" w:cs="黑体"/>
                          <w:szCs w:val="30"/>
                        </w:rPr>
                      </w:pPr>
                      <w:r>
                        <w:rPr>
                          <w:rFonts w:ascii="黑体" w:eastAsia="黑体" w:hAnsi="黑体" w:cs="黑体" w:hint="eastAsia"/>
                          <w:szCs w:val="30"/>
                        </w:rPr>
                        <w:t>大华会计师事务所（特殊普通合伙）</w:t>
                      </w:r>
                    </w:p>
                    <w:p w:rsidR="00F40A3F" w:rsidRDefault="00DC29E6">
                      <w:pPr>
                        <w:tabs>
                          <w:tab w:val="left" w:pos="3741"/>
                        </w:tabs>
                        <w:spacing w:beforeLines="50" w:before="156" w:line="360" w:lineRule="exact"/>
                        <w:jc w:val="left"/>
                        <w:rPr>
                          <w:rFonts w:ascii="黑体" w:eastAsia="黑体" w:hAnsi="黑体"/>
                          <w:szCs w:val="30"/>
                        </w:rPr>
                      </w:pPr>
                      <w:r>
                        <w:rPr>
                          <w:rFonts w:ascii="黑体" w:eastAsia="黑体" w:hAnsi="黑体" w:cs="黑体" w:hint="eastAsia"/>
                          <w:szCs w:val="30"/>
                        </w:rPr>
                        <w:t>内蒙古分所</w:t>
                      </w:r>
                    </w:p>
                    <w:p w:rsidR="00F40A3F" w:rsidRDefault="00F40A3F"/>
                  </w:txbxContent>
                </v:textbox>
              </v:shape>
            </w:pict>
          </mc:Fallback>
        </mc:AlternateContent>
      </w:r>
      <w:r>
        <w:rPr>
          <w:rFonts w:ascii="宋体" w:eastAsia="宋体" w:hAnsi="宋体" w:cs="宋体" w:hint="eastAsia"/>
          <w:noProof/>
          <w:color w:val="000000" w:themeColor="text1"/>
          <w:sz w:val="24"/>
          <w:szCs w:val="24"/>
        </w:rPr>
        <w:drawing>
          <wp:anchor distT="0" distB="0" distL="114300" distR="114300" simplePos="0" relativeHeight="251675648" behindDoc="0" locked="0" layoutInCell="1" allowOverlap="1">
            <wp:simplePos x="0" y="0"/>
            <wp:positionH relativeFrom="column">
              <wp:posOffset>1200150</wp:posOffset>
            </wp:positionH>
            <wp:positionV relativeFrom="paragraph">
              <wp:posOffset>6850380</wp:posOffset>
            </wp:positionV>
            <wp:extent cx="1998345" cy="920115"/>
            <wp:effectExtent l="0" t="0" r="0" b="0"/>
            <wp:wrapNone/>
            <wp:docPr id="2" name="图片 2" descr="大华国际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大华国际图标"/>
                    <pic:cNvPicPr>
                      <a:picLocks noChangeAspect="1"/>
                    </pic:cNvPicPr>
                  </pic:nvPicPr>
                  <pic:blipFill>
                    <a:blip r:embed="rId9"/>
                    <a:stretch>
                      <a:fillRect/>
                    </a:stretch>
                  </pic:blipFill>
                  <pic:spPr>
                    <a:xfrm>
                      <a:off x="0" y="0"/>
                      <a:ext cx="1998345" cy="920115"/>
                    </a:xfrm>
                    <a:prstGeom prst="rect">
                      <a:avLst/>
                    </a:prstGeom>
                    <a:noFill/>
                    <a:ln>
                      <a:noFill/>
                    </a:ln>
                  </pic:spPr>
                </pic:pic>
              </a:graphicData>
            </a:graphic>
          </wp:anchor>
        </w:drawing>
      </w:r>
      <w:r>
        <w:rPr>
          <w:rFonts w:ascii="宋体" w:eastAsia="宋体" w:hAnsi="宋体" w:cs="宋体" w:hint="eastAsia"/>
          <w:color w:val="000000" w:themeColor="text1"/>
          <w:sz w:val="24"/>
          <w:szCs w:val="24"/>
        </w:rPr>
        <w:t>2021年4月15日</w:t>
      </w:r>
      <w:bookmarkEnd w:id="0"/>
      <w:bookmarkEnd w:id="1"/>
      <w:bookmarkEnd w:id="2"/>
      <w:bookmarkEnd w:id="3"/>
      <w:bookmarkEnd w:id="4"/>
      <w:bookmarkEnd w:id="5"/>
      <w:bookmarkEnd w:id="6"/>
      <w:bookmarkEnd w:id="7"/>
    </w:p>
    <w:p w:rsidR="00F40A3F" w:rsidRDefault="00DC29E6">
      <w:pPr>
        <w:tabs>
          <w:tab w:val="left" w:pos="5411"/>
        </w:tabs>
        <w:spacing w:line="360" w:lineRule="auto"/>
        <w:jc w:val="left"/>
        <w:rPr>
          <w:rFonts w:ascii="宋体" w:hAnsi="宋体" w:cs="宋体"/>
          <w:b/>
          <w:bCs/>
          <w:color w:val="000000" w:themeColor="text1"/>
          <w:sz w:val="24"/>
        </w:rPr>
      </w:pPr>
      <w:r>
        <w:rPr>
          <w:rFonts w:ascii="宋体" w:hAnsi="宋体" w:cs="宋体" w:hint="eastAsia"/>
          <w:color w:val="000000" w:themeColor="text1"/>
          <w:sz w:val="24"/>
        </w:rPr>
        <w:tab/>
      </w:r>
    </w:p>
    <w:p w:rsidR="00F40A3F" w:rsidRDefault="00F40A3F">
      <w:pPr>
        <w:pStyle w:val="TOC1"/>
        <w:spacing w:before="0" w:line="360" w:lineRule="auto"/>
        <w:ind w:firstLine="480"/>
        <w:jc w:val="center"/>
        <w:rPr>
          <w:rFonts w:ascii="宋体" w:hAnsi="宋体" w:cs="宋体"/>
          <w:color w:val="000000" w:themeColor="text1"/>
          <w:sz w:val="24"/>
          <w:szCs w:val="24"/>
          <w:lang w:val="zh-CN"/>
        </w:rPr>
        <w:sectPr w:rsidR="00F40A3F">
          <w:headerReference w:type="even" r:id="rId10"/>
          <w:footerReference w:type="even" r:id="rId11"/>
          <w:footerReference w:type="default" r:id="rId12"/>
          <w:headerReference w:type="first" r:id="rId13"/>
          <w:pgSz w:w="11906" w:h="16838"/>
          <w:pgMar w:top="1440" w:right="1800" w:bottom="1440" w:left="1800" w:header="1077" w:footer="992" w:gutter="0"/>
          <w:pgNumType w:start="1"/>
          <w:cols w:space="720"/>
          <w:docGrid w:type="lines" w:linePitch="312"/>
        </w:sectPr>
      </w:pPr>
      <w:bookmarkStart w:id="8" w:name="_Toc11647"/>
    </w:p>
    <w:bookmarkEnd w:id="8"/>
    <w:p w:rsidR="00F40A3F" w:rsidRDefault="00DC29E6">
      <w:pPr>
        <w:spacing w:line="360" w:lineRule="auto"/>
        <w:jc w:val="center"/>
        <w:rPr>
          <w:rFonts w:ascii="宋体" w:eastAsia="宋体" w:hAnsi="宋体" w:cs="Arial"/>
          <w:b/>
          <w:bCs/>
          <w:color w:val="000000" w:themeColor="text1"/>
          <w:szCs w:val="30"/>
        </w:rPr>
      </w:pPr>
      <w:r>
        <w:rPr>
          <w:rFonts w:ascii="宋体" w:eastAsia="宋体" w:hAnsi="宋体" w:cs="Arial" w:hint="eastAsia"/>
          <w:b/>
          <w:bCs/>
          <w:color w:val="000000" w:themeColor="text1"/>
          <w:szCs w:val="30"/>
        </w:rPr>
        <w:lastRenderedPageBreak/>
        <w:t>目    录</w:t>
      </w:r>
    </w:p>
    <w:p w:rsidR="00F40A3F" w:rsidRDefault="00DC29E6">
      <w:pPr>
        <w:pStyle w:val="20"/>
        <w:tabs>
          <w:tab w:val="right" w:leader="dot" w:pos="8844"/>
        </w:tabs>
        <w:spacing w:line="400" w:lineRule="exact"/>
        <w:ind w:left="600"/>
        <w:rPr>
          <w:rFonts w:ascii="宋体" w:eastAsia="宋体" w:hAnsi="宋体" w:cs="宋体"/>
          <w:sz w:val="24"/>
        </w:rPr>
      </w:pPr>
      <w:r>
        <w:rPr>
          <w:rFonts w:ascii="宋体" w:eastAsia="宋体" w:hAnsi="宋体" w:cs="宋体" w:hint="eastAsia"/>
          <w:b/>
          <w:bCs/>
          <w:color w:val="000000" w:themeColor="text1"/>
          <w:sz w:val="24"/>
        </w:rPr>
        <w:fldChar w:fldCharType="begin"/>
      </w:r>
      <w:r>
        <w:rPr>
          <w:rFonts w:ascii="宋体" w:eastAsia="宋体" w:hAnsi="宋体" w:cs="宋体" w:hint="eastAsia"/>
          <w:b/>
          <w:bCs/>
          <w:color w:val="000000" w:themeColor="text1"/>
          <w:sz w:val="24"/>
        </w:rPr>
        <w:instrText xml:space="preserve">TOC \o "1-3" \h \u </w:instrText>
      </w:r>
      <w:r>
        <w:rPr>
          <w:rFonts w:ascii="宋体" w:eastAsia="宋体" w:hAnsi="宋体" w:cs="宋体" w:hint="eastAsia"/>
          <w:b/>
          <w:bCs/>
          <w:color w:val="000000" w:themeColor="text1"/>
          <w:sz w:val="24"/>
        </w:rPr>
        <w:fldChar w:fldCharType="separate"/>
      </w:r>
    </w:p>
    <w:p w:rsidR="00F40A3F" w:rsidRDefault="00BF2F18">
      <w:pPr>
        <w:pStyle w:val="10"/>
        <w:tabs>
          <w:tab w:val="right" w:leader="dot" w:pos="8844"/>
        </w:tabs>
        <w:spacing w:line="400" w:lineRule="exact"/>
        <w:rPr>
          <w:rFonts w:ascii="宋体" w:eastAsia="宋体" w:hAnsi="宋体" w:cs="宋体"/>
          <w:sz w:val="24"/>
        </w:rPr>
      </w:pPr>
      <w:hyperlink w:anchor="_Toc11888" w:history="1">
        <w:r w:rsidR="00DC29E6">
          <w:rPr>
            <w:rFonts w:ascii="宋体" w:eastAsia="宋体" w:hAnsi="宋体" w:cs="宋体" w:hint="eastAsia"/>
            <w:sz w:val="24"/>
          </w:rPr>
          <w:t>一、基本情况</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_Toc11888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1</w:t>
        </w:r>
        <w:r w:rsidR="00DC29E6">
          <w:rPr>
            <w:rFonts w:ascii="宋体" w:eastAsia="宋体" w:hAnsi="宋体" w:cs="宋体" w:hint="eastAsia"/>
            <w:sz w:val="24"/>
          </w:rPr>
          <w:fldChar w:fldCharType="end"/>
        </w:r>
      </w:hyperlink>
    </w:p>
    <w:p w:rsidR="00F40A3F" w:rsidRDefault="00BF2F18">
      <w:pPr>
        <w:pStyle w:val="20"/>
        <w:tabs>
          <w:tab w:val="right" w:leader="dot" w:pos="8844"/>
        </w:tabs>
        <w:spacing w:line="400" w:lineRule="exact"/>
        <w:ind w:left="600"/>
        <w:rPr>
          <w:rFonts w:ascii="宋体" w:eastAsia="宋体" w:hAnsi="宋体" w:cs="宋体"/>
          <w:sz w:val="24"/>
        </w:rPr>
      </w:pPr>
      <w:hyperlink w:anchor="_Toc4724" w:history="1">
        <w:r w:rsidR="00DC29E6">
          <w:rPr>
            <w:rFonts w:ascii="宋体" w:eastAsia="宋体" w:hAnsi="宋体" w:cs="宋体" w:hint="eastAsia"/>
            <w:sz w:val="24"/>
          </w:rPr>
          <w:t>（一）项目概况</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_Toc4724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1</w:t>
        </w:r>
        <w:r w:rsidR="00DC29E6">
          <w:rPr>
            <w:rFonts w:ascii="宋体" w:eastAsia="宋体" w:hAnsi="宋体" w:cs="宋体" w:hint="eastAsia"/>
            <w:sz w:val="24"/>
          </w:rPr>
          <w:fldChar w:fldCharType="end"/>
        </w:r>
      </w:hyperlink>
    </w:p>
    <w:p w:rsidR="00F40A3F" w:rsidRDefault="00BF2F18">
      <w:pPr>
        <w:pStyle w:val="20"/>
        <w:tabs>
          <w:tab w:val="right" w:leader="dot" w:pos="8844"/>
        </w:tabs>
        <w:spacing w:line="400" w:lineRule="exact"/>
        <w:ind w:left="600"/>
        <w:rPr>
          <w:rFonts w:ascii="宋体" w:eastAsia="宋体" w:hAnsi="宋体" w:cs="宋体"/>
          <w:sz w:val="24"/>
        </w:rPr>
      </w:pPr>
      <w:hyperlink w:anchor="_Toc14686" w:history="1">
        <w:r w:rsidR="00DC29E6">
          <w:rPr>
            <w:rFonts w:ascii="宋体" w:eastAsia="宋体" w:hAnsi="宋体" w:cs="宋体" w:hint="eastAsia"/>
            <w:sz w:val="24"/>
          </w:rPr>
          <w:t>（二）项目绩效目标</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_Toc14686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29</w:t>
        </w:r>
        <w:r w:rsidR="00DC29E6">
          <w:rPr>
            <w:rFonts w:ascii="宋体" w:eastAsia="宋体" w:hAnsi="宋体" w:cs="宋体" w:hint="eastAsia"/>
            <w:sz w:val="24"/>
          </w:rPr>
          <w:fldChar w:fldCharType="end"/>
        </w:r>
      </w:hyperlink>
    </w:p>
    <w:p w:rsidR="00F40A3F" w:rsidRDefault="00BF2F18">
      <w:pPr>
        <w:pStyle w:val="10"/>
        <w:tabs>
          <w:tab w:val="right" w:leader="dot" w:pos="8844"/>
        </w:tabs>
        <w:spacing w:line="400" w:lineRule="exact"/>
        <w:rPr>
          <w:rFonts w:ascii="宋体" w:eastAsia="宋体" w:hAnsi="宋体" w:cs="宋体"/>
          <w:sz w:val="24"/>
        </w:rPr>
      </w:pPr>
      <w:hyperlink w:anchor="_Toc14779" w:history="1">
        <w:r w:rsidR="00DC29E6">
          <w:rPr>
            <w:rFonts w:ascii="宋体" w:eastAsia="宋体" w:hAnsi="宋体" w:cs="宋体" w:hint="eastAsia"/>
            <w:sz w:val="24"/>
          </w:rPr>
          <w:t>二、绩效评价工作开展情况</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_Toc14779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37</w:t>
        </w:r>
        <w:r w:rsidR="00DC29E6">
          <w:rPr>
            <w:rFonts w:ascii="宋体" w:eastAsia="宋体" w:hAnsi="宋体" w:cs="宋体" w:hint="eastAsia"/>
            <w:sz w:val="24"/>
          </w:rPr>
          <w:fldChar w:fldCharType="end"/>
        </w:r>
      </w:hyperlink>
    </w:p>
    <w:p w:rsidR="00F40A3F" w:rsidRDefault="00BF2F18">
      <w:pPr>
        <w:pStyle w:val="20"/>
        <w:tabs>
          <w:tab w:val="right" w:leader="dot" w:pos="8844"/>
        </w:tabs>
        <w:spacing w:line="400" w:lineRule="exact"/>
        <w:ind w:left="600"/>
        <w:rPr>
          <w:rFonts w:ascii="宋体" w:eastAsia="宋体" w:hAnsi="宋体" w:cs="宋体"/>
          <w:sz w:val="24"/>
        </w:rPr>
      </w:pPr>
      <w:hyperlink w:anchor="_Toc24726" w:history="1">
        <w:r w:rsidR="00DC29E6">
          <w:rPr>
            <w:rFonts w:ascii="宋体" w:eastAsia="宋体" w:hAnsi="宋体" w:cs="宋体" w:hint="eastAsia"/>
            <w:sz w:val="24"/>
          </w:rPr>
          <w:t>（一）绩效评价目的、对象和范围</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_Toc24726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37</w:t>
        </w:r>
        <w:r w:rsidR="00DC29E6">
          <w:rPr>
            <w:rFonts w:ascii="宋体" w:eastAsia="宋体" w:hAnsi="宋体" w:cs="宋体" w:hint="eastAsia"/>
            <w:sz w:val="24"/>
          </w:rPr>
          <w:fldChar w:fldCharType="end"/>
        </w:r>
      </w:hyperlink>
    </w:p>
    <w:p w:rsidR="00F40A3F" w:rsidRDefault="00BF2F18">
      <w:pPr>
        <w:pStyle w:val="20"/>
        <w:tabs>
          <w:tab w:val="right" w:leader="dot" w:pos="8844"/>
        </w:tabs>
        <w:spacing w:line="400" w:lineRule="exact"/>
        <w:ind w:left="600"/>
        <w:rPr>
          <w:rFonts w:ascii="宋体" w:eastAsia="宋体" w:hAnsi="宋体" w:cs="宋体"/>
          <w:sz w:val="24"/>
        </w:rPr>
      </w:pPr>
      <w:hyperlink w:anchor="_Toc381" w:history="1">
        <w:r w:rsidR="00DC29E6">
          <w:rPr>
            <w:rFonts w:ascii="宋体" w:eastAsia="宋体" w:hAnsi="宋体" w:cs="宋体" w:hint="eastAsia"/>
            <w:sz w:val="24"/>
          </w:rPr>
          <w:t>（二）绩效评价原则、评价指标体系、评价方法、评价标准</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_Toc381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38</w:t>
        </w:r>
        <w:r w:rsidR="00DC29E6">
          <w:rPr>
            <w:rFonts w:ascii="宋体" w:eastAsia="宋体" w:hAnsi="宋体" w:cs="宋体" w:hint="eastAsia"/>
            <w:sz w:val="24"/>
          </w:rPr>
          <w:fldChar w:fldCharType="end"/>
        </w:r>
      </w:hyperlink>
    </w:p>
    <w:p w:rsidR="00F40A3F" w:rsidRDefault="00BF2F18">
      <w:pPr>
        <w:pStyle w:val="20"/>
        <w:tabs>
          <w:tab w:val="right" w:leader="dot" w:pos="8844"/>
        </w:tabs>
        <w:spacing w:line="400" w:lineRule="exact"/>
        <w:ind w:left="600"/>
        <w:rPr>
          <w:rFonts w:ascii="宋体" w:eastAsia="宋体" w:hAnsi="宋体" w:cs="宋体"/>
          <w:sz w:val="24"/>
        </w:rPr>
      </w:pPr>
      <w:hyperlink w:anchor="_Toc12005" w:history="1">
        <w:r w:rsidR="00DC29E6">
          <w:rPr>
            <w:rFonts w:ascii="宋体" w:eastAsia="宋体" w:hAnsi="宋体" w:cs="宋体" w:hint="eastAsia"/>
            <w:sz w:val="24"/>
          </w:rPr>
          <w:t>（三）绩效评价工作过程</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_Toc12005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40</w:t>
        </w:r>
        <w:r w:rsidR="00DC29E6">
          <w:rPr>
            <w:rFonts w:ascii="宋体" w:eastAsia="宋体" w:hAnsi="宋体" w:cs="宋体" w:hint="eastAsia"/>
            <w:sz w:val="24"/>
          </w:rPr>
          <w:fldChar w:fldCharType="end"/>
        </w:r>
      </w:hyperlink>
    </w:p>
    <w:p w:rsidR="00F40A3F" w:rsidRDefault="00BF2F18">
      <w:pPr>
        <w:pStyle w:val="10"/>
        <w:tabs>
          <w:tab w:val="right" w:leader="dot" w:pos="8844"/>
        </w:tabs>
        <w:spacing w:line="400" w:lineRule="exact"/>
        <w:rPr>
          <w:rFonts w:ascii="宋体" w:eastAsia="宋体" w:hAnsi="宋体" w:cs="宋体"/>
          <w:sz w:val="24"/>
        </w:rPr>
      </w:pPr>
      <w:hyperlink w:anchor="_Toc15751" w:history="1">
        <w:r w:rsidR="00DC29E6">
          <w:rPr>
            <w:rFonts w:ascii="宋体" w:eastAsia="宋体" w:hAnsi="宋体" w:cs="宋体" w:hint="eastAsia"/>
            <w:sz w:val="24"/>
          </w:rPr>
          <w:t>三、综合评价情况及评价结论</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_Toc15751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41</w:t>
        </w:r>
        <w:r w:rsidR="00DC29E6">
          <w:rPr>
            <w:rFonts w:ascii="宋体" w:eastAsia="宋体" w:hAnsi="宋体" w:cs="宋体" w:hint="eastAsia"/>
            <w:sz w:val="24"/>
          </w:rPr>
          <w:fldChar w:fldCharType="end"/>
        </w:r>
      </w:hyperlink>
    </w:p>
    <w:p w:rsidR="00F40A3F" w:rsidRDefault="00BF2F18">
      <w:pPr>
        <w:pStyle w:val="20"/>
        <w:tabs>
          <w:tab w:val="right" w:leader="dot" w:pos="8844"/>
        </w:tabs>
        <w:spacing w:line="400" w:lineRule="exact"/>
        <w:ind w:left="600"/>
        <w:rPr>
          <w:rFonts w:ascii="宋体" w:eastAsia="宋体" w:hAnsi="宋体" w:cs="宋体"/>
          <w:sz w:val="24"/>
        </w:rPr>
      </w:pPr>
      <w:hyperlink w:anchor="_Toc18758" w:history="1">
        <w:r w:rsidR="00DC29E6">
          <w:rPr>
            <w:rFonts w:ascii="宋体" w:eastAsia="宋体" w:hAnsi="宋体" w:cs="宋体" w:hint="eastAsia"/>
            <w:sz w:val="24"/>
          </w:rPr>
          <w:t>（一）项目总体评价情况及评价结论</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_Toc18758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42</w:t>
        </w:r>
        <w:r w:rsidR="00DC29E6">
          <w:rPr>
            <w:rFonts w:ascii="宋体" w:eastAsia="宋体" w:hAnsi="宋体" w:cs="宋体" w:hint="eastAsia"/>
            <w:sz w:val="24"/>
          </w:rPr>
          <w:fldChar w:fldCharType="end"/>
        </w:r>
      </w:hyperlink>
    </w:p>
    <w:p w:rsidR="00F40A3F" w:rsidRDefault="00BF2F18">
      <w:pPr>
        <w:pStyle w:val="20"/>
        <w:tabs>
          <w:tab w:val="right" w:leader="dot" w:pos="8844"/>
        </w:tabs>
        <w:spacing w:line="400" w:lineRule="exact"/>
        <w:ind w:left="600"/>
        <w:rPr>
          <w:rFonts w:ascii="宋体" w:eastAsia="宋体" w:hAnsi="宋体" w:cs="宋体"/>
          <w:sz w:val="24"/>
        </w:rPr>
      </w:pPr>
      <w:hyperlink w:anchor="_Toc3541" w:history="1">
        <w:r w:rsidR="00DC29E6">
          <w:rPr>
            <w:rFonts w:ascii="宋体" w:eastAsia="宋体" w:hAnsi="宋体" w:cs="宋体" w:hint="eastAsia"/>
            <w:sz w:val="24"/>
          </w:rPr>
          <w:t>（二）中医药人才培养项目评价情况及评价结论</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_Toc3541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42</w:t>
        </w:r>
        <w:r w:rsidR="00DC29E6">
          <w:rPr>
            <w:rFonts w:ascii="宋体" w:eastAsia="宋体" w:hAnsi="宋体" w:cs="宋体" w:hint="eastAsia"/>
            <w:sz w:val="24"/>
          </w:rPr>
          <w:fldChar w:fldCharType="end"/>
        </w:r>
      </w:hyperlink>
    </w:p>
    <w:p w:rsidR="00F40A3F" w:rsidRDefault="00BF2F18">
      <w:pPr>
        <w:pStyle w:val="20"/>
        <w:tabs>
          <w:tab w:val="right" w:leader="dot" w:pos="8844"/>
        </w:tabs>
        <w:spacing w:line="400" w:lineRule="exact"/>
        <w:ind w:left="600"/>
        <w:rPr>
          <w:rFonts w:ascii="宋体" w:eastAsia="宋体" w:hAnsi="宋体" w:cs="宋体"/>
          <w:sz w:val="24"/>
        </w:rPr>
      </w:pPr>
      <w:hyperlink w:anchor="_Toc29237" w:history="1">
        <w:r w:rsidR="00DC29E6">
          <w:rPr>
            <w:rFonts w:ascii="宋体" w:eastAsia="宋体" w:hAnsi="宋体" w:cs="宋体" w:hint="eastAsia"/>
            <w:sz w:val="24"/>
          </w:rPr>
          <w:t>（三）中医药服务能力提升项目评价情况及评价结论</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_Toc29237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47</w:t>
        </w:r>
        <w:r w:rsidR="00DC29E6">
          <w:rPr>
            <w:rFonts w:ascii="宋体" w:eastAsia="宋体" w:hAnsi="宋体" w:cs="宋体" w:hint="eastAsia"/>
            <w:sz w:val="24"/>
          </w:rPr>
          <w:fldChar w:fldCharType="end"/>
        </w:r>
      </w:hyperlink>
    </w:p>
    <w:p w:rsidR="00F40A3F" w:rsidRDefault="00BF2F18">
      <w:pPr>
        <w:pStyle w:val="20"/>
        <w:tabs>
          <w:tab w:val="right" w:leader="dot" w:pos="8844"/>
        </w:tabs>
        <w:spacing w:line="400" w:lineRule="exact"/>
        <w:ind w:left="600"/>
        <w:rPr>
          <w:rFonts w:ascii="宋体" w:eastAsia="宋体" w:hAnsi="宋体" w:cs="宋体"/>
          <w:sz w:val="24"/>
        </w:rPr>
      </w:pPr>
      <w:hyperlink w:anchor="_Toc12956" w:history="1">
        <w:r w:rsidR="00DC29E6">
          <w:rPr>
            <w:rFonts w:ascii="宋体" w:eastAsia="宋体" w:hAnsi="宋体" w:cs="宋体" w:hint="eastAsia"/>
            <w:sz w:val="24"/>
          </w:rPr>
          <w:t>（四）中医药传承与文化传播评价情况及评价结论</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_Toc12956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51</w:t>
        </w:r>
        <w:r w:rsidR="00DC29E6">
          <w:rPr>
            <w:rFonts w:ascii="宋体" w:eastAsia="宋体" w:hAnsi="宋体" w:cs="宋体" w:hint="eastAsia"/>
            <w:sz w:val="24"/>
          </w:rPr>
          <w:fldChar w:fldCharType="end"/>
        </w:r>
      </w:hyperlink>
    </w:p>
    <w:p w:rsidR="00F40A3F" w:rsidRDefault="00BF2F18">
      <w:pPr>
        <w:pStyle w:val="20"/>
        <w:tabs>
          <w:tab w:val="right" w:leader="dot" w:pos="8844"/>
        </w:tabs>
        <w:spacing w:line="400" w:lineRule="exact"/>
        <w:ind w:left="600"/>
        <w:rPr>
          <w:rFonts w:ascii="宋体" w:eastAsia="宋体" w:hAnsi="宋体" w:cs="宋体"/>
          <w:sz w:val="24"/>
        </w:rPr>
      </w:pPr>
      <w:hyperlink w:anchor="_Toc23997" w:history="1">
        <w:r w:rsidR="00DC29E6">
          <w:rPr>
            <w:rFonts w:ascii="宋体" w:eastAsia="宋体" w:hAnsi="宋体" w:cs="宋体" w:hint="eastAsia"/>
            <w:sz w:val="24"/>
          </w:rPr>
          <w:t>（五）蒙药材中药材资源普查评价情况及评价结论</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_Toc23997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53</w:t>
        </w:r>
        <w:r w:rsidR="00DC29E6">
          <w:rPr>
            <w:rFonts w:ascii="宋体" w:eastAsia="宋体" w:hAnsi="宋体" w:cs="宋体" w:hint="eastAsia"/>
            <w:sz w:val="24"/>
          </w:rPr>
          <w:fldChar w:fldCharType="end"/>
        </w:r>
      </w:hyperlink>
    </w:p>
    <w:p w:rsidR="00F40A3F" w:rsidRDefault="00BF2F18">
      <w:pPr>
        <w:pStyle w:val="20"/>
        <w:tabs>
          <w:tab w:val="right" w:leader="dot" w:pos="8844"/>
        </w:tabs>
        <w:spacing w:line="400" w:lineRule="exact"/>
        <w:ind w:left="600"/>
        <w:rPr>
          <w:rFonts w:ascii="宋体" w:eastAsia="宋体" w:hAnsi="宋体" w:cs="宋体"/>
          <w:sz w:val="24"/>
        </w:rPr>
      </w:pPr>
      <w:hyperlink w:anchor="_Toc24244" w:history="1">
        <w:r w:rsidR="00DC29E6">
          <w:rPr>
            <w:rFonts w:ascii="宋体" w:eastAsia="宋体" w:hAnsi="宋体" w:cs="宋体" w:hint="eastAsia"/>
            <w:sz w:val="24"/>
          </w:rPr>
          <w:t>（六）蒙医药中医药项目绩效评估评价情况及评价结论</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_Toc24244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55</w:t>
        </w:r>
        <w:r w:rsidR="00DC29E6">
          <w:rPr>
            <w:rFonts w:ascii="宋体" w:eastAsia="宋体" w:hAnsi="宋体" w:cs="宋体" w:hint="eastAsia"/>
            <w:sz w:val="24"/>
          </w:rPr>
          <w:fldChar w:fldCharType="end"/>
        </w:r>
      </w:hyperlink>
    </w:p>
    <w:p w:rsidR="00F40A3F" w:rsidRDefault="00BF2F18">
      <w:pPr>
        <w:pStyle w:val="20"/>
        <w:tabs>
          <w:tab w:val="right" w:leader="dot" w:pos="8844"/>
        </w:tabs>
        <w:spacing w:line="400" w:lineRule="exact"/>
        <w:ind w:left="600"/>
        <w:rPr>
          <w:rFonts w:ascii="宋体" w:eastAsia="宋体" w:hAnsi="宋体" w:cs="宋体"/>
          <w:sz w:val="24"/>
        </w:rPr>
      </w:pPr>
      <w:hyperlink w:anchor="_Toc17000" w:history="1">
        <w:r w:rsidR="00DC29E6">
          <w:rPr>
            <w:rFonts w:ascii="宋体" w:eastAsia="宋体" w:hAnsi="宋体" w:cs="宋体" w:hint="eastAsia"/>
            <w:sz w:val="24"/>
          </w:rPr>
          <w:t>（七）中医医院疫情防控保障能力提升评价情况及评价结论</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_Toc17000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55</w:t>
        </w:r>
        <w:r w:rsidR="00DC29E6">
          <w:rPr>
            <w:rFonts w:ascii="宋体" w:eastAsia="宋体" w:hAnsi="宋体" w:cs="宋体" w:hint="eastAsia"/>
            <w:sz w:val="24"/>
          </w:rPr>
          <w:fldChar w:fldCharType="end"/>
        </w:r>
      </w:hyperlink>
    </w:p>
    <w:p w:rsidR="00F40A3F" w:rsidRDefault="00BF2F18">
      <w:pPr>
        <w:pStyle w:val="20"/>
        <w:tabs>
          <w:tab w:val="right" w:leader="dot" w:pos="8844"/>
        </w:tabs>
        <w:spacing w:line="400" w:lineRule="exact"/>
        <w:ind w:left="600"/>
        <w:rPr>
          <w:rFonts w:ascii="宋体" w:eastAsia="宋体" w:hAnsi="宋体" w:cs="宋体"/>
          <w:sz w:val="24"/>
        </w:rPr>
      </w:pPr>
      <w:hyperlink w:anchor="_Toc22114" w:history="1">
        <w:r w:rsidR="00DC29E6">
          <w:rPr>
            <w:rFonts w:ascii="宋体" w:eastAsia="宋体" w:hAnsi="宋体" w:cs="宋体" w:hint="eastAsia"/>
            <w:sz w:val="24"/>
          </w:rPr>
          <w:t>（八）基层卫生技术人员中医药知识与技能培训评价情况及评价结论</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_Toc22114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55</w:t>
        </w:r>
        <w:r w:rsidR="00DC29E6">
          <w:rPr>
            <w:rFonts w:ascii="宋体" w:eastAsia="宋体" w:hAnsi="宋体" w:cs="宋体" w:hint="eastAsia"/>
            <w:sz w:val="24"/>
          </w:rPr>
          <w:fldChar w:fldCharType="end"/>
        </w:r>
      </w:hyperlink>
    </w:p>
    <w:p w:rsidR="00F40A3F" w:rsidRDefault="00BF2F18">
      <w:pPr>
        <w:pStyle w:val="10"/>
        <w:tabs>
          <w:tab w:val="right" w:leader="dot" w:pos="8844"/>
        </w:tabs>
        <w:spacing w:line="400" w:lineRule="exact"/>
        <w:rPr>
          <w:rFonts w:ascii="宋体" w:eastAsia="宋体" w:hAnsi="宋体" w:cs="宋体"/>
          <w:sz w:val="24"/>
        </w:rPr>
      </w:pPr>
      <w:hyperlink w:anchor="_Toc24294" w:history="1">
        <w:r w:rsidR="00DC29E6">
          <w:rPr>
            <w:rFonts w:ascii="宋体" w:eastAsia="宋体" w:hAnsi="宋体" w:cs="宋体" w:hint="eastAsia"/>
            <w:sz w:val="24"/>
          </w:rPr>
          <w:t>四、绩效评价指标分析</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_Toc24294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56</w:t>
        </w:r>
        <w:r w:rsidR="00DC29E6">
          <w:rPr>
            <w:rFonts w:ascii="宋体" w:eastAsia="宋体" w:hAnsi="宋体" w:cs="宋体" w:hint="eastAsia"/>
            <w:sz w:val="24"/>
          </w:rPr>
          <w:fldChar w:fldCharType="end"/>
        </w:r>
      </w:hyperlink>
    </w:p>
    <w:p w:rsidR="00F40A3F" w:rsidRDefault="00BF2F18">
      <w:pPr>
        <w:pStyle w:val="20"/>
        <w:tabs>
          <w:tab w:val="right" w:leader="dot" w:pos="8844"/>
        </w:tabs>
        <w:spacing w:line="400" w:lineRule="exact"/>
        <w:ind w:left="600"/>
        <w:rPr>
          <w:rFonts w:ascii="宋体" w:eastAsia="宋体" w:hAnsi="宋体" w:cs="宋体"/>
          <w:sz w:val="24"/>
        </w:rPr>
      </w:pPr>
      <w:hyperlink w:anchor="_Toc13045" w:history="1">
        <w:r w:rsidR="00DC29E6">
          <w:rPr>
            <w:rFonts w:ascii="宋体" w:eastAsia="宋体" w:hAnsi="宋体" w:cs="宋体" w:hint="eastAsia"/>
            <w:sz w:val="24"/>
          </w:rPr>
          <w:t>（一）项目决策情况分析</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_Toc13045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56</w:t>
        </w:r>
        <w:r w:rsidR="00DC29E6">
          <w:rPr>
            <w:rFonts w:ascii="宋体" w:eastAsia="宋体" w:hAnsi="宋体" w:cs="宋体" w:hint="eastAsia"/>
            <w:sz w:val="24"/>
          </w:rPr>
          <w:fldChar w:fldCharType="end"/>
        </w:r>
      </w:hyperlink>
    </w:p>
    <w:p w:rsidR="00F40A3F" w:rsidRDefault="00BF2F18">
      <w:pPr>
        <w:pStyle w:val="20"/>
        <w:tabs>
          <w:tab w:val="right" w:leader="dot" w:pos="8844"/>
        </w:tabs>
        <w:spacing w:line="400" w:lineRule="exact"/>
        <w:ind w:left="600"/>
        <w:rPr>
          <w:rFonts w:ascii="宋体" w:eastAsia="宋体" w:hAnsi="宋体" w:cs="宋体"/>
          <w:sz w:val="24"/>
        </w:rPr>
      </w:pPr>
      <w:hyperlink w:anchor="_Toc32041" w:history="1">
        <w:r w:rsidR="00DC29E6">
          <w:rPr>
            <w:rFonts w:ascii="宋体" w:eastAsia="宋体" w:hAnsi="宋体" w:cs="宋体" w:hint="eastAsia"/>
            <w:sz w:val="24"/>
          </w:rPr>
          <w:t>（二）项目组织实施过程分析</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_Toc32041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56</w:t>
        </w:r>
        <w:r w:rsidR="00DC29E6">
          <w:rPr>
            <w:rFonts w:ascii="宋体" w:eastAsia="宋体" w:hAnsi="宋体" w:cs="宋体" w:hint="eastAsia"/>
            <w:sz w:val="24"/>
          </w:rPr>
          <w:fldChar w:fldCharType="end"/>
        </w:r>
      </w:hyperlink>
    </w:p>
    <w:p w:rsidR="00F40A3F" w:rsidRDefault="00BF2F18">
      <w:pPr>
        <w:pStyle w:val="20"/>
        <w:tabs>
          <w:tab w:val="right" w:leader="dot" w:pos="8844"/>
        </w:tabs>
        <w:spacing w:line="400" w:lineRule="exact"/>
        <w:ind w:left="600"/>
        <w:rPr>
          <w:rFonts w:ascii="宋体" w:eastAsia="宋体" w:hAnsi="宋体" w:cs="宋体"/>
          <w:sz w:val="24"/>
        </w:rPr>
      </w:pPr>
      <w:hyperlink w:anchor="_Toc24022" w:history="1">
        <w:r w:rsidR="00DC29E6">
          <w:rPr>
            <w:rFonts w:ascii="宋体" w:eastAsia="宋体" w:hAnsi="宋体" w:cs="宋体" w:hint="eastAsia"/>
            <w:sz w:val="24"/>
          </w:rPr>
          <w:t>（三）项目产出情况</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_Toc24022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57</w:t>
        </w:r>
        <w:r w:rsidR="00DC29E6">
          <w:rPr>
            <w:rFonts w:ascii="宋体" w:eastAsia="宋体" w:hAnsi="宋体" w:cs="宋体" w:hint="eastAsia"/>
            <w:sz w:val="24"/>
          </w:rPr>
          <w:fldChar w:fldCharType="end"/>
        </w:r>
      </w:hyperlink>
    </w:p>
    <w:p w:rsidR="00F40A3F" w:rsidRDefault="00BF2F18">
      <w:pPr>
        <w:pStyle w:val="20"/>
        <w:tabs>
          <w:tab w:val="right" w:leader="dot" w:pos="8844"/>
        </w:tabs>
        <w:spacing w:line="400" w:lineRule="exact"/>
        <w:ind w:left="600"/>
        <w:rPr>
          <w:rFonts w:ascii="宋体" w:eastAsia="宋体" w:hAnsi="宋体" w:cs="宋体"/>
          <w:sz w:val="24"/>
        </w:rPr>
      </w:pPr>
      <w:hyperlink w:anchor="_Toc12167" w:history="1">
        <w:r w:rsidR="00DC29E6">
          <w:rPr>
            <w:rFonts w:ascii="宋体" w:eastAsia="宋体" w:hAnsi="宋体" w:cs="宋体" w:hint="eastAsia"/>
            <w:sz w:val="24"/>
          </w:rPr>
          <w:t>（四）项目效益情况</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_Toc12167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97</w:t>
        </w:r>
        <w:r w:rsidR="00DC29E6">
          <w:rPr>
            <w:rFonts w:ascii="宋体" w:eastAsia="宋体" w:hAnsi="宋体" w:cs="宋体" w:hint="eastAsia"/>
            <w:sz w:val="24"/>
          </w:rPr>
          <w:fldChar w:fldCharType="end"/>
        </w:r>
      </w:hyperlink>
    </w:p>
    <w:p w:rsidR="00F40A3F" w:rsidRDefault="00BF2F18">
      <w:pPr>
        <w:pStyle w:val="10"/>
        <w:tabs>
          <w:tab w:val="right" w:leader="dot" w:pos="8844"/>
        </w:tabs>
        <w:spacing w:line="400" w:lineRule="exact"/>
        <w:rPr>
          <w:rFonts w:ascii="宋体" w:eastAsia="宋体" w:hAnsi="宋体" w:cs="宋体"/>
          <w:sz w:val="24"/>
        </w:rPr>
      </w:pPr>
      <w:hyperlink w:anchor="_Toc7686" w:history="1">
        <w:r w:rsidR="00DC29E6">
          <w:rPr>
            <w:rFonts w:ascii="宋体" w:eastAsia="宋体" w:hAnsi="宋体" w:cs="宋体" w:hint="eastAsia"/>
            <w:sz w:val="24"/>
          </w:rPr>
          <w:t>五、主要经验及做法、存在的问题及原因分析</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_Toc7686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113</w:t>
        </w:r>
        <w:r w:rsidR="00DC29E6">
          <w:rPr>
            <w:rFonts w:ascii="宋体" w:eastAsia="宋体" w:hAnsi="宋体" w:cs="宋体" w:hint="eastAsia"/>
            <w:sz w:val="24"/>
          </w:rPr>
          <w:fldChar w:fldCharType="end"/>
        </w:r>
      </w:hyperlink>
    </w:p>
    <w:p w:rsidR="00F40A3F" w:rsidRDefault="00BF2F18">
      <w:pPr>
        <w:pStyle w:val="20"/>
        <w:tabs>
          <w:tab w:val="right" w:leader="dot" w:pos="8844"/>
        </w:tabs>
        <w:spacing w:line="400" w:lineRule="exact"/>
        <w:ind w:left="600"/>
        <w:rPr>
          <w:rFonts w:ascii="宋体" w:eastAsia="宋体" w:hAnsi="宋体" w:cs="宋体"/>
          <w:sz w:val="24"/>
        </w:rPr>
      </w:pPr>
      <w:hyperlink w:anchor="_Toc28446" w:history="1">
        <w:r w:rsidR="00DC29E6">
          <w:rPr>
            <w:rFonts w:ascii="宋体" w:eastAsia="宋体" w:hAnsi="宋体" w:cs="宋体" w:hint="eastAsia"/>
            <w:sz w:val="24"/>
          </w:rPr>
          <w:t>（一）主要经验及做法</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_Toc28446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113</w:t>
        </w:r>
        <w:r w:rsidR="00DC29E6">
          <w:rPr>
            <w:rFonts w:ascii="宋体" w:eastAsia="宋体" w:hAnsi="宋体" w:cs="宋体" w:hint="eastAsia"/>
            <w:sz w:val="24"/>
          </w:rPr>
          <w:fldChar w:fldCharType="end"/>
        </w:r>
      </w:hyperlink>
    </w:p>
    <w:p w:rsidR="00F40A3F" w:rsidRDefault="00BF2F18">
      <w:pPr>
        <w:pStyle w:val="20"/>
        <w:tabs>
          <w:tab w:val="right" w:leader="dot" w:pos="8844"/>
        </w:tabs>
        <w:spacing w:line="400" w:lineRule="exact"/>
        <w:ind w:left="600"/>
        <w:rPr>
          <w:rFonts w:ascii="宋体" w:eastAsia="宋体" w:hAnsi="宋体" w:cs="宋体"/>
          <w:sz w:val="24"/>
        </w:rPr>
      </w:pPr>
      <w:hyperlink w:anchor="_Toc32483" w:history="1">
        <w:r w:rsidR="00DC29E6">
          <w:rPr>
            <w:rFonts w:ascii="宋体" w:eastAsia="宋体" w:hAnsi="宋体" w:cs="宋体" w:hint="eastAsia"/>
            <w:sz w:val="24"/>
          </w:rPr>
          <w:t>（二）存在的问题及原因分析</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_Toc32483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116</w:t>
        </w:r>
        <w:r w:rsidR="00DC29E6">
          <w:rPr>
            <w:rFonts w:ascii="宋体" w:eastAsia="宋体" w:hAnsi="宋体" w:cs="宋体" w:hint="eastAsia"/>
            <w:sz w:val="24"/>
          </w:rPr>
          <w:fldChar w:fldCharType="end"/>
        </w:r>
      </w:hyperlink>
    </w:p>
    <w:p w:rsidR="00F40A3F" w:rsidRDefault="00BF2F18">
      <w:pPr>
        <w:pStyle w:val="10"/>
        <w:tabs>
          <w:tab w:val="right" w:leader="dot" w:pos="8844"/>
        </w:tabs>
        <w:spacing w:line="400" w:lineRule="exact"/>
        <w:rPr>
          <w:rFonts w:ascii="宋体" w:eastAsia="宋体" w:hAnsi="宋体" w:cs="宋体"/>
          <w:sz w:val="24"/>
        </w:rPr>
      </w:pPr>
      <w:hyperlink w:anchor="_Toc16208" w:history="1">
        <w:r w:rsidR="00DC29E6">
          <w:rPr>
            <w:rFonts w:ascii="宋体" w:eastAsia="宋体" w:hAnsi="宋体" w:cs="宋体" w:hint="eastAsia"/>
            <w:sz w:val="24"/>
          </w:rPr>
          <w:t>六、有关建议</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_Toc16208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121</w:t>
        </w:r>
        <w:r w:rsidR="00DC29E6">
          <w:rPr>
            <w:rFonts w:ascii="宋体" w:eastAsia="宋体" w:hAnsi="宋体" w:cs="宋体" w:hint="eastAsia"/>
            <w:sz w:val="24"/>
          </w:rPr>
          <w:fldChar w:fldCharType="end"/>
        </w:r>
      </w:hyperlink>
    </w:p>
    <w:p w:rsidR="00F40A3F" w:rsidRDefault="00BF2F18">
      <w:pPr>
        <w:pStyle w:val="10"/>
        <w:tabs>
          <w:tab w:val="right" w:leader="dot" w:pos="8844"/>
        </w:tabs>
        <w:spacing w:line="400" w:lineRule="exact"/>
        <w:rPr>
          <w:rFonts w:ascii="宋体" w:eastAsia="宋体" w:hAnsi="宋体" w:cs="宋体"/>
          <w:sz w:val="24"/>
        </w:rPr>
      </w:pPr>
      <w:hyperlink w:anchor="_Toc5173" w:history="1">
        <w:r w:rsidR="00DC29E6">
          <w:rPr>
            <w:rFonts w:ascii="宋体" w:eastAsia="宋体" w:hAnsi="宋体" w:cs="宋体" w:hint="eastAsia"/>
            <w:sz w:val="24"/>
          </w:rPr>
          <w:t>附件</w:t>
        </w:r>
        <w:r w:rsidR="00DC29E6">
          <w:rPr>
            <w:rFonts w:ascii="宋体" w:eastAsia="宋体" w:hAnsi="宋体" w:cs="宋体" w:hint="eastAsia"/>
            <w:sz w:val="24"/>
          </w:rPr>
          <w:tab/>
        </w:r>
        <w:r w:rsidR="00DC29E6">
          <w:rPr>
            <w:rFonts w:ascii="宋体" w:eastAsia="宋体" w:hAnsi="宋体" w:cs="宋体" w:hint="eastAsia"/>
            <w:sz w:val="24"/>
          </w:rPr>
          <w:fldChar w:fldCharType="begin"/>
        </w:r>
        <w:r w:rsidR="00DC29E6">
          <w:rPr>
            <w:rFonts w:ascii="宋体" w:eastAsia="宋体" w:hAnsi="宋体" w:cs="宋体" w:hint="eastAsia"/>
            <w:sz w:val="24"/>
          </w:rPr>
          <w:instrText xml:space="preserve"> PAGEREF _Toc5173 \h </w:instrText>
        </w:r>
        <w:r w:rsidR="00DC29E6">
          <w:rPr>
            <w:rFonts w:ascii="宋体" w:eastAsia="宋体" w:hAnsi="宋体" w:cs="宋体" w:hint="eastAsia"/>
            <w:sz w:val="24"/>
          </w:rPr>
        </w:r>
        <w:r w:rsidR="00DC29E6">
          <w:rPr>
            <w:rFonts w:ascii="宋体" w:eastAsia="宋体" w:hAnsi="宋体" w:cs="宋体" w:hint="eastAsia"/>
            <w:sz w:val="24"/>
          </w:rPr>
          <w:fldChar w:fldCharType="separate"/>
        </w:r>
        <w:r w:rsidR="00DC29E6">
          <w:rPr>
            <w:rFonts w:ascii="宋体" w:eastAsia="宋体" w:hAnsi="宋体" w:cs="宋体" w:hint="eastAsia"/>
            <w:sz w:val="24"/>
          </w:rPr>
          <w:t>126</w:t>
        </w:r>
        <w:r w:rsidR="00DC29E6">
          <w:rPr>
            <w:rFonts w:ascii="宋体" w:eastAsia="宋体" w:hAnsi="宋体" w:cs="宋体" w:hint="eastAsia"/>
            <w:sz w:val="24"/>
          </w:rPr>
          <w:fldChar w:fldCharType="end"/>
        </w:r>
      </w:hyperlink>
    </w:p>
    <w:p w:rsidR="00F40A3F" w:rsidRDefault="00F40A3F">
      <w:pPr>
        <w:pStyle w:val="20"/>
        <w:tabs>
          <w:tab w:val="right" w:leader="dot" w:pos="8844"/>
        </w:tabs>
        <w:ind w:left="600"/>
        <w:rPr>
          <w:rFonts w:ascii="宋体" w:eastAsia="宋体" w:hAnsi="宋体" w:cs="宋体"/>
        </w:rPr>
      </w:pPr>
    </w:p>
    <w:p w:rsidR="00F40A3F" w:rsidRDefault="00DC29E6">
      <w:pPr>
        <w:pStyle w:val="a0"/>
        <w:spacing w:line="440" w:lineRule="exact"/>
        <w:ind w:firstLineChars="0" w:firstLine="0"/>
        <w:rPr>
          <w:rFonts w:ascii="宋体" w:hAnsi="宋体" w:cs="宋体"/>
          <w:b/>
          <w:bCs/>
          <w:color w:val="000000" w:themeColor="text1"/>
          <w:sz w:val="24"/>
          <w:szCs w:val="24"/>
        </w:rPr>
        <w:sectPr w:rsidR="00F40A3F">
          <w:headerReference w:type="default" r:id="rId14"/>
          <w:footerReference w:type="even" r:id="rId15"/>
          <w:footerReference w:type="default" r:id="rId16"/>
          <w:pgSz w:w="11906" w:h="16838"/>
          <w:pgMar w:top="1928" w:right="1531" w:bottom="1701" w:left="1531" w:header="1559" w:footer="850" w:gutter="0"/>
          <w:pgNumType w:start="1"/>
          <w:cols w:space="0"/>
          <w:docGrid w:type="lines" w:linePitch="412"/>
        </w:sectPr>
      </w:pPr>
      <w:r>
        <w:rPr>
          <w:rFonts w:ascii="宋体" w:hAnsi="宋体" w:cs="宋体" w:hint="eastAsia"/>
          <w:bCs/>
          <w:color w:val="000000" w:themeColor="text1"/>
          <w:szCs w:val="24"/>
        </w:rPr>
        <w:fldChar w:fldCharType="end"/>
      </w:r>
    </w:p>
    <w:p w:rsidR="00F40A3F" w:rsidRDefault="00F40A3F">
      <w:pPr>
        <w:spacing w:line="360" w:lineRule="auto"/>
        <w:jc w:val="center"/>
        <w:rPr>
          <w:rFonts w:ascii="宋体" w:eastAsia="宋体" w:hAnsi="宋体" w:cs="Arial"/>
          <w:b/>
          <w:bCs/>
          <w:color w:val="000000" w:themeColor="text1"/>
          <w:sz w:val="24"/>
        </w:rPr>
      </w:pPr>
    </w:p>
    <w:p w:rsidR="00F40A3F" w:rsidRDefault="00DC29E6">
      <w:pPr>
        <w:spacing w:line="360" w:lineRule="auto"/>
        <w:jc w:val="center"/>
        <w:rPr>
          <w:rFonts w:ascii="宋体" w:eastAsia="宋体" w:hAnsi="宋体" w:cs="Arial"/>
          <w:b/>
          <w:bCs/>
          <w:color w:val="000000" w:themeColor="text1"/>
          <w:sz w:val="24"/>
        </w:rPr>
      </w:pPr>
      <w:r>
        <w:rPr>
          <w:rFonts w:ascii="宋体" w:eastAsia="宋体" w:hAnsi="宋体" w:cs="Arial" w:hint="eastAsia"/>
          <w:b/>
          <w:bCs/>
          <w:color w:val="000000" w:themeColor="text1"/>
          <w:sz w:val="24"/>
        </w:rPr>
        <w:t>插图和附表清单</w:t>
      </w:r>
    </w:p>
    <w:p w:rsidR="00F40A3F" w:rsidRDefault="00DC29E6">
      <w:pPr>
        <w:pStyle w:val="aa"/>
        <w:tabs>
          <w:tab w:val="right" w:leader="dot" w:pos="8844"/>
        </w:tabs>
        <w:spacing w:line="400" w:lineRule="exact"/>
        <w:ind w:left="1020" w:hanging="420"/>
        <w:rPr>
          <w:rFonts w:ascii="宋体" w:eastAsia="宋体" w:hAnsi="宋体" w:cs="宋体"/>
          <w:sz w:val="21"/>
          <w:szCs w:val="21"/>
        </w:rPr>
      </w:pPr>
      <w:r>
        <w:rPr>
          <w:rFonts w:ascii="宋体" w:eastAsia="宋体" w:hAnsi="宋体" w:cs="宋体" w:hint="eastAsia"/>
          <w:sz w:val="21"/>
          <w:szCs w:val="21"/>
        </w:rPr>
        <w:fldChar w:fldCharType="begin"/>
      </w:r>
      <w:r>
        <w:rPr>
          <w:rFonts w:ascii="宋体" w:eastAsia="宋体" w:hAnsi="宋体" w:cs="宋体" w:hint="eastAsia"/>
          <w:sz w:val="21"/>
          <w:szCs w:val="21"/>
        </w:rPr>
        <w:instrText>TOC \h \c "图"</w:instrText>
      </w:r>
      <w:r>
        <w:rPr>
          <w:rFonts w:ascii="宋体" w:eastAsia="宋体" w:hAnsi="宋体" w:cs="宋体" w:hint="eastAsia"/>
          <w:sz w:val="21"/>
          <w:szCs w:val="21"/>
        </w:rPr>
        <w:fldChar w:fldCharType="separate"/>
      </w:r>
      <w:hyperlink w:anchor="_Toc22770" w:history="1">
        <w:r>
          <w:rPr>
            <w:rFonts w:ascii="宋体" w:eastAsia="宋体" w:hAnsi="宋体" w:cs="宋体" w:hint="eastAsia"/>
            <w:sz w:val="21"/>
            <w:szCs w:val="21"/>
          </w:rPr>
          <w:t xml:space="preserve">图1   </w:t>
        </w:r>
        <w:r>
          <w:rPr>
            <w:rFonts w:ascii="宋体" w:eastAsia="宋体" w:hAnsi="宋体" w:cs="宋体" w:hint="eastAsia"/>
            <w:kern w:val="0"/>
            <w:sz w:val="21"/>
            <w:szCs w:val="21"/>
            <w:lang w:bidi="ar"/>
          </w:rPr>
          <w:t>2020年蒙医药中医药资源普查项目普查区域及资金占比图</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_Toc22770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17</w:t>
        </w:r>
        <w:r>
          <w:rPr>
            <w:rFonts w:ascii="宋体" w:eastAsia="宋体" w:hAnsi="宋体" w:cs="宋体" w:hint="eastAsia"/>
            <w:sz w:val="21"/>
            <w:szCs w:val="21"/>
          </w:rPr>
          <w:fldChar w:fldCharType="end"/>
        </w:r>
      </w:hyperlink>
    </w:p>
    <w:p w:rsidR="00F40A3F" w:rsidRDefault="00BF2F18">
      <w:pPr>
        <w:pStyle w:val="aa"/>
        <w:tabs>
          <w:tab w:val="right" w:leader="dot" w:pos="8844"/>
        </w:tabs>
        <w:spacing w:line="400" w:lineRule="exact"/>
        <w:ind w:left="1200" w:hanging="600"/>
        <w:rPr>
          <w:rFonts w:ascii="宋体" w:eastAsia="宋体" w:hAnsi="宋体" w:cs="宋体"/>
          <w:sz w:val="21"/>
          <w:szCs w:val="21"/>
        </w:rPr>
      </w:pPr>
      <w:hyperlink w:anchor="_Toc19907" w:history="1">
        <w:r w:rsidR="00DC29E6">
          <w:rPr>
            <w:rFonts w:ascii="宋体" w:eastAsia="宋体" w:hAnsi="宋体" w:cs="宋体" w:hint="eastAsia"/>
            <w:kern w:val="0"/>
            <w:sz w:val="21"/>
            <w:szCs w:val="21"/>
            <w:lang w:bidi="ar"/>
          </w:rPr>
          <w:t>图</w:t>
        </w:r>
        <w:r w:rsidR="00DC29E6">
          <w:rPr>
            <w:rFonts w:ascii="宋体" w:eastAsia="宋体" w:hAnsi="宋体" w:cs="宋体" w:hint="eastAsia"/>
            <w:sz w:val="21"/>
            <w:szCs w:val="21"/>
          </w:rPr>
          <w:t xml:space="preserve">2 </w:t>
        </w:r>
        <w:r w:rsidR="00DC29E6">
          <w:rPr>
            <w:rFonts w:ascii="宋体" w:eastAsia="宋体" w:hAnsi="宋体" w:cs="宋体" w:hint="eastAsia"/>
            <w:kern w:val="0"/>
            <w:sz w:val="21"/>
            <w:szCs w:val="21"/>
            <w:lang w:bidi="ar"/>
          </w:rPr>
          <w:t xml:space="preserve">  </w:t>
        </w:r>
        <w:r w:rsidR="00DC29E6">
          <w:rPr>
            <w:rFonts w:ascii="宋体" w:eastAsia="宋体" w:hAnsi="宋体" w:cs="宋体" w:hint="eastAsia"/>
            <w:sz w:val="21"/>
            <w:szCs w:val="21"/>
          </w:rPr>
          <w:t>蒙药材中药材资源普查各单位分数示意图</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_Toc19907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54</w:t>
        </w:r>
        <w:r w:rsidR="00DC29E6">
          <w:rPr>
            <w:rFonts w:ascii="宋体" w:eastAsia="宋体" w:hAnsi="宋体" w:cs="宋体" w:hint="eastAsia"/>
            <w:sz w:val="21"/>
            <w:szCs w:val="21"/>
          </w:rPr>
          <w:fldChar w:fldCharType="end"/>
        </w:r>
      </w:hyperlink>
    </w:p>
    <w:p w:rsidR="00F40A3F" w:rsidRDefault="00DC29E6">
      <w:pPr>
        <w:pStyle w:val="a0"/>
        <w:spacing w:line="400" w:lineRule="exact"/>
        <w:rPr>
          <w:rFonts w:ascii="仿宋" w:eastAsia="仿宋" w:hAnsi="仿宋" w:cs="仿宋"/>
          <w:sz w:val="28"/>
          <w:szCs w:val="28"/>
        </w:rPr>
      </w:pPr>
      <w:r>
        <w:rPr>
          <w:rFonts w:ascii="宋体" w:hAnsi="宋体" w:cs="宋体" w:hint="eastAsia"/>
          <w:sz w:val="21"/>
          <w:szCs w:val="21"/>
        </w:rPr>
        <w:fldChar w:fldCharType="end"/>
      </w:r>
    </w:p>
    <w:p w:rsidR="00F40A3F" w:rsidRDefault="00DC29E6">
      <w:pPr>
        <w:pStyle w:val="aa"/>
        <w:tabs>
          <w:tab w:val="right" w:leader="dot" w:pos="8844"/>
        </w:tabs>
        <w:ind w:left="1022" w:hanging="422"/>
        <w:rPr>
          <w:rFonts w:ascii="宋体" w:eastAsia="宋体" w:hAnsi="宋体" w:cs="宋体"/>
          <w:sz w:val="21"/>
          <w:szCs w:val="21"/>
        </w:rPr>
      </w:pPr>
      <w:r>
        <w:rPr>
          <w:rFonts w:ascii="宋体" w:eastAsia="宋体" w:hAnsi="宋体" w:cs="宋体" w:hint="eastAsia"/>
          <w:b/>
          <w:bCs/>
          <w:color w:val="000000" w:themeColor="text1"/>
          <w:sz w:val="21"/>
          <w:szCs w:val="21"/>
        </w:rPr>
        <w:fldChar w:fldCharType="begin"/>
      </w:r>
      <w:r>
        <w:rPr>
          <w:rFonts w:ascii="宋体" w:eastAsia="宋体" w:hAnsi="宋体" w:cs="宋体" w:hint="eastAsia"/>
          <w:b/>
          <w:bCs/>
          <w:color w:val="000000" w:themeColor="text1"/>
          <w:sz w:val="21"/>
          <w:szCs w:val="21"/>
        </w:rPr>
        <w:instrText>TOC \h \c "表"</w:instrText>
      </w:r>
      <w:r>
        <w:rPr>
          <w:rFonts w:ascii="宋体" w:eastAsia="宋体" w:hAnsi="宋体" w:cs="宋体" w:hint="eastAsia"/>
          <w:b/>
          <w:bCs/>
          <w:color w:val="000000" w:themeColor="text1"/>
          <w:sz w:val="21"/>
          <w:szCs w:val="21"/>
        </w:rPr>
        <w:fldChar w:fldCharType="separate"/>
      </w:r>
      <w:hyperlink w:anchor="_Toc26628" w:history="1">
        <w:r>
          <w:rPr>
            <w:rFonts w:ascii="宋体" w:eastAsia="宋体" w:hAnsi="宋体" w:cs="宋体" w:hint="eastAsia"/>
            <w:bCs/>
            <w:sz w:val="21"/>
            <w:szCs w:val="21"/>
          </w:rPr>
          <w:t>表</w:t>
        </w:r>
        <w:r>
          <w:rPr>
            <w:rFonts w:ascii="宋体" w:eastAsia="宋体" w:hAnsi="宋体" w:cs="宋体" w:hint="eastAsia"/>
            <w:sz w:val="21"/>
            <w:szCs w:val="21"/>
          </w:rPr>
          <w:t xml:space="preserve">1 </w:t>
        </w:r>
        <w:r>
          <w:rPr>
            <w:rFonts w:ascii="宋体" w:eastAsia="宋体" w:hAnsi="宋体" w:cs="宋体" w:hint="eastAsia"/>
            <w:bCs/>
            <w:sz w:val="21"/>
            <w:szCs w:val="21"/>
          </w:rPr>
          <w:t xml:space="preserve">  项目总体完成情况统计表</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_Toc26628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3</w:t>
        </w:r>
        <w:r>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16633" w:history="1">
        <w:r w:rsidR="00DC29E6">
          <w:rPr>
            <w:rFonts w:ascii="宋体" w:eastAsia="宋体" w:hAnsi="宋体" w:cs="宋体" w:hint="eastAsia"/>
            <w:bCs/>
            <w:sz w:val="21"/>
            <w:szCs w:val="21"/>
            <w:lang w:val="zh-CN"/>
          </w:rPr>
          <w:t>表</w:t>
        </w:r>
        <w:r w:rsidR="00DC29E6">
          <w:rPr>
            <w:rFonts w:ascii="宋体" w:eastAsia="宋体" w:hAnsi="宋体" w:cs="宋体" w:hint="eastAsia"/>
            <w:sz w:val="21"/>
            <w:szCs w:val="21"/>
          </w:rPr>
          <w:t xml:space="preserve">2 </w:t>
        </w:r>
        <w:r w:rsidR="00DC29E6">
          <w:rPr>
            <w:rFonts w:ascii="宋体" w:eastAsia="宋体" w:hAnsi="宋体" w:cs="宋体" w:hint="eastAsia"/>
            <w:bCs/>
            <w:sz w:val="21"/>
            <w:szCs w:val="21"/>
          </w:rPr>
          <w:t xml:space="preserve">  </w:t>
        </w:r>
        <w:r w:rsidR="00DC29E6">
          <w:rPr>
            <w:rFonts w:ascii="宋体" w:eastAsia="宋体" w:hAnsi="宋体" w:cs="宋体" w:hint="eastAsia"/>
            <w:bCs/>
            <w:sz w:val="21"/>
            <w:szCs w:val="21"/>
            <w:lang w:val="zh-CN"/>
          </w:rPr>
          <w:t>中医药传承与创新“千百万人才工程”岐黄工程项目</w:t>
        </w:r>
        <w:r w:rsidR="00DC29E6">
          <w:rPr>
            <w:rFonts w:ascii="宋体" w:eastAsia="宋体" w:hAnsi="宋体" w:cs="宋体" w:hint="eastAsia"/>
            <w:bCs/>
            <w:sz w:val="21"/>
            <w:szCs w:val="21"/>
          </w:rPr>
          <w:t>完成情况统计表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_Toc16633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4</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3152" w:history="1">
        <w:r w:rsidR="00DC29E6">
          <w:rPr>
            <w:rFonts w:ascii="宋体" w:eastAsia="宋体" w:hAnsi="宋体" w:cs="宋体" w:hint="eastAsia"/>
            <w:bCs/>
            <w:sz w:val="21"/>
            <w:szCs w:val="21"/>
            <w:lang w:val="zh-CN"/>
          </w:rPr>
          <w:t>表</w:t>
        </w:r>
        <w:r w:rsidR="00DC29E6">
          <w:rPr>
            <w:rFonts w:ascii="宋体" w:eastAsia="宋体" w:hAnsi="宋体" w:cs="宋体" w:hint="eastAsia"/>
            <w:sz w:val="21"/>
            <w:szCs w:val="21"/>
          </w:rPr>
          <w:t xml:space="preserve">3 </w:t>
        </w:r>
        <w:r w:rsidR="00DC29E6">
          <w:rPr>
            <w:rFonts w:ascii="宋体" w:eastAsia="宋体" w:hAnsi="宋体" w:cs="宋体" w:hint="eastAsia"/>
            <w:bCs/>
            <w:sz w:val="21"/>
            <w:szCs w:val="21"/>
          </w:rPr>
          <w:t xml:space="preserve">  中医药监督知识与能力培养项目完成情况统计表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_Toc3152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7</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8542" w:history="1">
        <w:r w:rsidR="00DC29E6">
          <w:rPr>
            <w:rFonts w:ascii="宋体" w:eastAsia="宋体" w:hAnsi="宋体" w:cs="宋体" w:hint="eastAsia"/>
            <w:bCs/>
            <w:sz w:val="21"/>
            <w:szCs w:val="21"/>
            <w:lang w:val="zh-CN"/>
          </w:rPr>
          <w:t>表</w:t>
        </w:r>
        <w:r w:rsidR="00DC29E6">
          <w:rPr>
            <w:rFonts w:ascii="宋体" w:eastAsia="宋体" w:hAnsi="宋体" w:cs="宋体" w:hint="eastAsia"/>
            <w:sz w:val="21"/>
            <w:szCs w:val="21"/>
          </w:rPr>
          <w:t xml:space="preserve">4 </w:t>
        </w:r>
        <w:r w:rsidR="00DC29E6">
          <w:rPr>
            <w:rFonts w:ascii="宋体" w:eastAsia="宋体" w:hAnsi="宋体" w:cs="宋体" w:hint="eastAsia"/>
            <w:bCs/>
            <w:sz w:val="21"/>
            <w:szCs w:val="21"/>
          </w:rPr>
          <w:t xml:space="preserve">  执业医师实践技能考试基地项目完成情况统计表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_Toc8542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8</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10345" w:history="1">
        <w:r w:rsidR="00DC29E6">
          <w:rPr>
            <w:rFonts w:ascii="宋体" w:eastAsia="宋体" w:hAnsi="宋体" w:cs="宋体" w:hint="eastAsia"/>
            <w:bCs/>
            <w:sz w:val="21"/>
            <w:szCs w:val="21"/>
            <w:lang w:val="zh-CN"/>
          </w:rPr>
          <w:t>表</w:t>
        </w:r>
        <w:r w:rsidR="00DC29E6">
          <w:rPr>
            <w:rFonts w:ascii="宋体" w:eastAsia="宋体" w:hAnsi="宋体" w:cs="宋体" w:hint="eastAsia"/>
            <w:sz w:val="21"/>
            <w:szCs w:val="21"/>
          </w:rPr>
          <w:t xml:space="preserve">5 </w:t>
        </w:r>
        <w:r w:rsidR="00DC29E6">
          <w:rPr>
            <w:rFonts w:ascii="宋体" w:eastAsia="宋体" w:hAnsi="宋体" w:cs="宋体" w:hint="eastAsia"/>
            <w:bCs/>
            <w:sz w:val="21"/>
            <w:szCs w:val="21"/>
          </w:rPr>
          <w:t xml:space="preserve">  蒙医中医确有专长考试基地项目完成情况统计表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_Toc10345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8</w:t>
        </w:r>
        <w:r w:rsidR="00DC29E6">
          <w:rPr>
            <w:rFonts w:ascii="宋体" w:eastAsia="宋体" w:hAnsi="宋体" w:cs="宋体" w:hint="eastAsia"/>
            <w:sz w:val="21"/>
            <w:szCs w:val="21"/>
          </w:rPr>
          <w:fldChar w:fldCharType="end"/>
        </w:r>
      </w:hyperlink>
    </w:p>
    <w:p w:rsidR="00F40A3F" w:rsidRDefault="00DC29E6">
      <w:pPr>
        <w:pStyle w:val="aa"/>
        <w:tabs>
          <w:tab w:val="right" w:leader="dot" w:pos="8844"/>
        </w:tabs>
        <w:ind w:left="1020" w:hanging="420"/>
        <w:rPr>
          <w:rFonts w:ascii="宋体" w:eastAsia="宋体" w:hAnsi="宋体" w:cs="宋体"/>
          <w:sz w:val="21"/>
          <w:szCs w:val="21"/>
        </w:rPr>
      </w:pPr>
      <w:r>
        <w:rPr>
          <w:rFonts w:ascii="宋体" w:eastAsia="宋体" w:hAnsi="宋体" w:cs="宋体" w:hint="eastAsia"/>
          <w:bCs/>
          <w:color w:val="000000" w:themeColor="text1"/>
          <w:sz w:val="21"/>
          <w:szCs w:val="21"/>
        </w:rPr>
        <w:fldChar w:fldCharType="begin"/>
      </w:r>
      <w:r>
        <w:rPr>
          <w:rFonts w:ascii="宋体" w:eastAsia="宋体" w:hAnsi="宋体" w:cs="宋体" w:hint="eastAsia"/>
          <w:bCs/>
          <w:sz w:val="21"/>
          <w:szCs w:val="21"/>
        </w:rPr>
        <w:instrText xml:space="preserve"> HYPERLINK \l _Toc29770 </w:instrText>
      </w:r>
      <w:r>
        <w:rPr>
          <w:rFonts w:ascii="宋体" w:eastAsia="宋体" w:hAnsi="宋体" w:cs="宋体" w:hint="eastAsia"/>
          <w:bCs/>
          <w:sz w:val="21"/>
          <w:szCs w:val="21"/>
        </w:rPr>
        <w:fldChar w:fldCharType="separate"/>
      </w:r>
      <w:r>
        <w:rPr>
          <w:rFonts w:ascii="宋体" w:eastAsia="宋体" w:hAnsi="宋体" w:cs="宋体" w:hint="eastAsia"/>
          <w:bCs/>
          <w:sz w:val="21"/>
          <w:szCs w:val="21"/>
          <w:lang w:val="zh-CN"/>
        </w:rPr>
        <w:t>表</w:t>
      </w:r>
      <w:r>
        <w:rPr>
          <w:rFonts w:ascii="宋体" w:eastAsia="宋体" w:hAnsi="宋体" w:cs="宋体" w:hint="eastAsia"/>
          <w:sz w:val="21"/>
          <w:szCs w:val="21"/>
        </w:rPr>
        <w:t xml:space="preserve">6 </w:t>
      </w:r>
      <w:r>
        <w:rPr>
          <w:rFonts w:ascii="宋体" w:eastAsia="宋体" w:hAnsi="宋体" w:cs="宋体" w:hint="eastAsia"/>
          <w:bCs/>
          <w:sz w:val="21"/>
          <w:szCs w:val="21"/>
        </w:rPr>
        <w:t xml:space="preserve">  </w:t>
      </w:r>
      <w:r>
        <w:rPr>
          <w:rFonts w:ascii="宋体" w:eastAsia="宋体" w:hAnsi="宋体" w:cs="宋体" w:hint="eastAsia"/>
          <w:bCs/>
          <w:sz w:val="21"/>
          <w:szCs w:val="21"/>
          <w:lang w:val="zh-CN"/>
        </w:rPr>
        <w:t>基层医疗卫生机构蒙医中医综合服务区（蒙医馆中医馆）建设项目</w:t>
      </w:r>
      <w:r>
        <w:rPr>
          <w:rFonts w:ascii="宋体" w:eastAsia="宋体" w:hAnsi="宋体" w:cs="宋体" w:hint="eastAsia"/>
          <w:bCs/>
          <w:sz w:val="21"/>
          <w:szCs w:val="21"/>
        </w:rPr>
        <w:t>完成情况统计表</w:t>
      </w:r>
      <w:r>
        <w:rPr>
          <w:rFonts w:ascii="宋体" w:eastAsia="宋体" w:hAnsi="宋体" w:cs="宋体" w:hint="eastAsia"/>
          <w:sz w:val="21"/>
          <w:szCs w:val="21"/>
        </w:rPr>
        <w:tab/>
      </w:r>
    </w:p>
    <w:p w:rsidR="00F40A3F" w:rsidRDefault="00DC29E6">
      <w:pPr>
        <w:pStyle w:val="aa"/>
        <w:tabs>
          <w:tab w:val="right" w:leader="dot" w:pos="8844"/>
        </w:tabs>
        <w:ind w:left="1020" w:hanging="420"/>
        <w:rPr>
          <w:rFonts w:ascii="宋体" w:eastAsia="宋体" w:hAnsi="宋体" w:cs="宋体"/>
          <w:sz w:val="21"/>
          <w:szCs w:val="21"/>
        </w:rPr>
      </w:pPr>
      <w:r>
        <w:rPr>
          <w:rFonts w:ascii="宋体" w:eastAsia="宋体" w:hAnsi="宋体" w:cs="宋体" w:hint="eastAsia"/>
          <w:sz w:val="21"/>
          <w:szCs w:val="21"/>
        </w:rPr>
        <w:tab/>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_Toc29770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9</w:t>
      </w:r>
      <w:r>
        <w:rPr>
          <w:rFonts w:ascii="宋体" w:eastAsia="宋体" w:hAnsi="宋体" w:cs="宋体" w:hint="eastAsia"/>
          <w:sz w:val="21"/>
          <w:szCs w:val="21"/>
        </w:rPr>
        <w:fldChar w:fldCharType="end"/>
      </w:r>
      <w:r>
        <w:rPr>
          <w:rFonts w:ascii="宋体" w:eastAsia="宋体" w:hAnsi="宋体" w:cs="宋体" w:hint="eastAsia"/>
          <w:bCs/>
          <w:color w:val="000000" w:themeColor="text1"/>
          <w:sz w:val="21"/>
          <w:szCs w:val="21"/>
        </w:rPr>
        <w:fldChar w:fldCharType="end"/>
      </w:r>
    </w:p>
    <w:p w:rsidR="00F40A3F" w:rsidRDefault="00BF2F18">
      <w:pPr>
        <w:pStyle w:val="aa"/>
        <w:tabs>
          <w:tab w:val="right" w:leader="dot" w:pos="8844"/>
        </w:tabs>
        <w:ind w:left="1200" w:hanging="600"/>
        <w:rPr>
          <w:rFonts w:ascii="宋体" w:eastAsia="宋体" w:hAnsi="宋体" w:cs="宋体"/>
          <w:sz w:val="21"/>
          <w:szCs w:val="21"/>
        </w:rPr>
      </w:pPr>
      <w:hyperlink w:anchor="_Toc14884" w:history="1">
        <w:r w:rsidR="00DC29E6">
          <w:rPr>
            <w:rFonts w:ascii="宋体" w:eastAsia="宋体" w:hAnsi="宋体" w:cs="宋体" w:hint="eastAsia"/>
            <w:sz w:val="21"/>
            <w:szCs w:val="21"/>
          </w:rPr>
          <w:t xml:space="preserve">表7   </w:t>
        </w:r>
        <w:r w:rsidR="00DC29E6">
          <w:rPr>
            <w:rFonts w:ascii="宋体" w:eastAsia="宋体" w:hAnsi="宋体" w:cs="宋体" w:hint="eastAsia"/>
            <w:bCs/>
            <w:sz w:val="21"/>
            <w:szCs w:val="21"/>
          </w:rPr>
          <w:t>贫困地区县级中医医院服务能力提升推动县域医供体建设项目完成情况统计表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_Toc14884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11</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8153" w:history="1">
        <w:r w:rsidR="00DC29E6">
          <w:rPr>
            <w:rFonts w:ascii="宋体" w:eastAsia="宋体" w:hAnsi="宋体" w:cs="宋体" w:hint="eastAsia"/>
            <w:sz w:val="21"/>
            <w:szCs w:val="21"/>
          </w:rPr>
          <w:t xml:space="preserve">表8   </w:t>
        </w:r>
        <w:r w:rsidR="00DC29E6">
          <w:rPr>
            <w:rFonts w:ascii="宋体" w:eastAsia="宋体" w:hAnsi="宋体" w:cs="宋体" w:hint="eastAsia"/>
            <w:bCs/>
            <w:sz w:val="21"/>
            <w:szCs w:val="21"/>
          </w:rPr>
          <w:t>中医药特色康复服务能力提升工程项目完成情况统计表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_Toc8153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12</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7975" w:history="1">
        <w:r w:rsidR="00DC29E6">
          <w:rPr>
            <w:rFonts w:ascii="宋体" w:eastAsia="宋体" w:hAnsi="宋体" w:cs="宋体" w:hint="eastAsia"/>
            <w:sz w:val="21"/>
            <w:szCs w:val="21"/>
          </w:rPr>
          <w:t xml:space="preserve">表9   </w:t>
        </w:r>
        <w:r w:rsidR="00DC29E6">
          <w:rPr>
            <w:rFonts w:ascii="宋体" w:eastAsia="宋体" w:hAnsi="宋体" w:cs="宋体" w:hint="eastAsia"/>
            <w:bCs/>
            <w:sz w:val="21"/>
            <w:szCs w:val="21"/>
          </w:rPr>
          <w:t>中医蒙医医院核心能力建设项目完成情况统计表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_Toc7975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13</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27270" w:history="1">
        <w:r w:rsidR="00DC29E6">
          <w:rPr>
            <w:rFonts w:ascii="宋体" w:eastAsia="宋体" w:hAnsi="宋体" w:cs="宋体" w:hint="eastAsia"/>
            <w:bCs/>
            <w:sz w:val="21"/>
            <w:szCs w:val="21"/>
          </w:rPr>
          <w:t>表</w:t>
        </w:r>
        <w:r w:rsidR="00DC29E6">
          <w:rPr>
            <w:rFonts w:ascii="宋体" w:eastAsia="宋体" w:hAnsi="宋体" w:cs="宋体" w:hint="eastAsia"/>
            <w:sz w:val="21"/>
            <w:szCs w:val="21"/>
          </w:rPr>
          <w:t xml:space="preserve">10 </w:t>
        </w:r>
        <w:r w:rsidR="00DC29E6">
          <w:rPr>
            <w:rFonts w:ascii="宋体" w:eastAsia="宋体" w:hAnsi="宋体" w:cs="宋体" w:hint="eastAsia"/>
            <w:bCs/>
            <w:sz w:val="21"/>
            <w:szCs w:val="21"/>
          </w:rPr>
          <w:t xml:space="preserve">  项目总体完成情况统计表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_Toc27270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14</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10830" w:history="1">
        <w:r w:rsidR="00DC29E6">
          <w:rPr>
            <w:rFonts w:ascii="宋体" w:eastAsia="宋体" w:hAnsi="宋体" w:cs="宋体" w:hint="eastAsia"/>
            <w:bCs/>
            <w:sz w:val="21"/>
            <w:szCs w:val="21"/>
          </w:rPr>
          <w:t>表</w:t>
        </w:r>
        <w:r w:rsidR="00DC29E6">
          <w:rPr>
            <w:rFonts w:ascii="宋体" w:eastAsia="宋体" w:hAnsi="宋体" w:cs="宋体" w:hint="eastAsia"/>
            <w:sz w:val="21"/>
            <w:szCs w:val="21"/>
          </w:rPr>
          <w:t xml:space="preserve">11 </w:t>
        </w:r>
        <w:r w:rsidR="00DC29E6">
          <w:rPr>
            <w:rFonts w:ascii="宋体" w:eastAsia="宋体" w:hAnsi="宋体" w:cs="宋体" w:hint="eastAsia"/>
            <w:bCs/>
            <w:sz w:val="21"/>
            <w:szCs w:val="21"/>
          </w:rPr>
          <w:t xml:space="preserve"> 中医药传承与文化传播项目完成情况统计表（以现场调查为主）</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_Toc10830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15</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23463" w:history="1">
        <w:r w:rsidR="00DC29E6">
          <w:rPr>
            <w:rFonts w:ascii="宋体" w:eastAsia="宋体" w:hAnsi="宋体" w:cs="宋体" w:hint="eastAsia"/>
            <w:kern w:val="0"/>
            <w:sz w:val="21"/>
            <w:szCs w:val="21"/>
            <w:lang w:bidi="ar"/>
          </w:rPr>
          <w:t>表</w:t>
        </w:r>
        <w:r w:rsidR="00DC29E6">
          <w:rPr>
            <w:rFonts w:ascii="宋体" w:eastAsia="宋体" w:hAnsi="宋体" w:cs="宋体" w:hint="eastAsia"/>
            <w:sz w:val="21"/>
            <w:szCs w:val="21"/>
          </w:rPr>
          <w:t xml:space="preserve">12 </w:t>
        </w:r>
        <w:r w:rsidR="00DC29E6">
          <w:rPr>
            <w:rFonts w:ascii="宋体" w:eastAsia="宋体" w:hAnsi="宋体" w:cs="宋体" w:hint="eastAsia"/>
            <w:kern w:val="0"/>
            <w:sz w:val="21"/>
            <w:szCs w:val="21"/>
            <w:lang w:bidi="ar"/>
          </w:rPr>
          <w:t xml:space="preserve">  2020年蒙医药中医药资源普查项目普查区域及资金分配表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_Toc23463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16</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10317" w:history="1">
        <w:r w:rsidR="00DC29E6">
          <w:rPr>
            <w:rFonts w:ascii="宋体" w:eastAsia="宋体" w:hAnsi="宋体" w:cs="宋体" w:hint="eastAsia"/>
            <w:bCs/>
            <w:kern w:val="0"/>
            <w:sz w:val="21"/>
            <w:szCs w:val="21"/>
            <w:lang w:bidi="ar"/>
          </w:rPr>
          <w:t>表</w:t>
        </w:r>
        <w:r w:rsidR="00DC29E6">
          <w:rPr>
            <w:rFonts w:ascii="宋体" w:eastAsia="宋体" w:hAnsi="宋体" w:cs="宋体" w:hint="eastAsia"/>
            <w:sz w:val="21"/>
            <w:szCs w:val="21"/>
          </w:rPr>
          <w:t xml:space="preserve">13 </w:t>
        </w:r>
        <w:r w:rsidR="00DC29E6">
          <w:rPr>
            <w:rFonts w:ascii="宋体" w:eastAsia="宋体" w:hAnsi="宋体" w:cs="宋体" w:hint="eastAsia"/>
            <w:bCs/>
            <w:kern w:val="0"/>
            <w:sz w:val="21"/>
            <w:szCs w:val="21"/>
            <w:lang w:bidi="ar"/>
          </w:rPr>
          <w:t xml:space="preserve">  2020年蒙医药中医药资源普查项目完成情况统计表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_Toc10317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17</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1335" w:history="1">
        <w:r w:rsidR="00DC29E6">
          <w:rPr>
            <w:rFonts w:ascii="宋体" w:eastAsia="宋体" w:hAnsi="宋体" w:cs="宋体" w:hint="eastAsia"/>
            <w:bCs/>
            <w:sz w:val="21"/>
            <w:szCs w:val="21"/>
          </w:rPr>
          <w:t>表</w:t>
        </w:r>
        <w:r w:rsidR="00DC29E6">
          <w:rPr>
            <w:rFonts w:ascii="宋体" w:eastAsia="宋体" w:hAnsi="宋体" w:cs="宋体" w:hint="eastAsia"/>
            <w:sz w:val="21"/>
            <w:szCs w:val="21"/>
          </w:rPr>
          <w:t xml:space="preserve">14 </w:t>
        </w:r>
        <w:r w:rsidR="00DC29E6">
          <w:rPr>
            <w:rFonts w:ascii="宋体" w:eastAsia="宋体" w:hAnsi="宋体" w:cs="宋体" w:hint="eastAsia"/>
            <w:bCs/>
            <w:sz w:val="21"/>
            <w:szCs w:val="21"/>
          </w:rPr>
          <w:t xml:space="preserve">  蒙医药中医药项目绩效评估完成情况统计表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_Toc1335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19</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6039" w:history="1">
        <w:r w:rsidR="00DC29E6">
          <w:rPr>
            <w:rFonts w:ascii="宋体" w:eastAsia="宋体" w:hAnsi="宋体" w:cs="宋体" w:hint="eastAsia"/>
            <w:bCs/>
            <w:kern w:val="0"/>
            <w:sz w:val="21"/>
            <w:szCs w:val="21"/>
          </w:rPr>
          <w:t>表</w:t>
        </w:r>
        <w:r w:rsidR="00DC29E6">
          <w:rPr>
            <w:rFonts w:ascii="宋体" w:eastAsia="宋体" w:hAnsi="宋体" w:cs="宋体" w:hint="eastAsia"/>
            <w:sz w:val="21"/>
            <w:szCs w:val="21"/>
          </w:rPr>
          <w:t xml:space="preserve">15 </w:t>
        </w:r>
        <w:r w:rsidR="00DC29E6">
          <w:rPr>
            <w:rFonts w:ascii="宋体" w:eastAsia="宋体" w:hAnsi="宋体" w:cs="宋体" w:hint="eastAsia"/>
            <w:bCs/>
            <w:kern w:val="0"/>
            <w:sz w:val="21"/>
            <w:szCs w:val="21"/>
          </w:rPr>
          <w:t xml:space="preserve">  中医医院疫情防控保障能力提升项目完成情况统计表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_Toc6039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20</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6872" w:history="1">
        <w:r w:rsidR="00DC29E6">
          <w:rPr>
            <w:rFonts w:ascii="宋体" w:eastAsia="宋体" w:hAnsi="宋体" w:cs="宋体" w:hint="eastAsia"/>
            <w:bCs/>
            <w:kern w:val="0"/>
            <w:sz w:val="21"/>
            <w:szCs w:val="21"/>
          </w:rPr>
          <w:t>表</w:t>
        </w:r>
        <w:r w:rsidR="00DC29E6">
          <w:rPr>
            <w:rFonts w:ascii="宋体" w:eastAsia="宋体" w:hAnsi="宋体" w:cs="宋体" w:hint="eastAsia"/>
            <w:sz w:val="21"/>
            <w:szCs w:val="21"/>
          </w:rPr>
          <w:t xml:space="preserve">16 </w:t>
        </w:r>
        <w:r w:rsidR="00DC29E6">
          <w:rPr>
            <w:rFonts w:ascii="宋体" w:eastAsia="宋体" w:hAnsi="宋体" w:cs="宋体" w:hint="eastAsia"/>
            <w:bCs/>
            <w:kern w:val="0"/>
            <w:sz w:val="21"/>
            <w:szCs w:val="21"/>
          </w:rPr>
          <w:t xml:space="preserve">  基层卫生技术人员中医药知识与技能培训项目完成情况统计表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_Toc6872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21</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6015" w:history="1">
        <w:r w:rsidR="00DC29E6">
          <w:rPr>
            <w:rFonts w:ascii="宋体" w:eastAsia="宋体" w:hAnsi="宋体" w:cs="宋体" w:hint="eastAsia"/>
            <w:bCs/>
            <w:sz w:val="21"/>
            <w:szCs w:val="21"/>
          </w:rPr>
          <w:t>表</w:t>
        </w:r>
        <w:r w:rsidR="00DC29E6">
          <w:rPr>
            <w:rFonts w:ascii="宋体" w:eastAsia="宋体" w:hAnsi="宋体" w:cs="宋体" w:hint="eastAsia"/>
            <w:sz w:val="21"/>
            <w:szCs w:val="21"/>
          </w:rPr>
          <w:t xml:space="preserve">17 </w:t>
        </w:r>
        <w:r w:rsidR="00DC29E6">
          <w:rPr>
            <w:rFonts w:ascii="宋体" w:eastAsia="宋体" w:hAnsi="宋体" w:cs="宋体" w:hint="eastAsia"/>
            <w:bCs/>
            <w:sz w:val="21"/>
            <w:szCs w:val="21"/>
          </w:rPr>
          <w:t xml:space="preserve">  自评核查项目完成情况统计表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_Toc6015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21</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31256" w:history="1">
        <w:r w:rsidR="00DC29E6">
          <w:rPr>
            <w:rFonts w:ascii="宋体" w:eastAsia="宋体" w:hAnsi="宋体" w:cs="宋体" w:hint="eastAsia"/>
            <w:sz w:val="21"/>
            <w:szCs w:val="21"/>
          </w:rPr>
          <w:t>表18   各项目资金到位及到位情况统计表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_Toc31256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23</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21149" w:history="1">
        <w:r w:rsidR="00DC29E6">
          <w:rPr>
            <w:rFonts w:ascii="宋体" w:eastAsia="宋体" w:hAnsi="宋体" w:cs="宋体" w:hint="eastAsia"/>
            <w:sz w:val="21"/>
            <w:szCs w:val="21"/>
          </w:rPr>
          <w:t>表19   各盟市资金到位及执行情况表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_Toc21149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28</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2036" w:history="1">
        <w:r w:rsidR="00DC29E6">
          <w:rPr>
            <w:rFonts w:ascii="宋体" w:eastAsia="宋体" w:hAnsi="宋体" w:cs="宋体" w:hint="eastAsia"/>
            <w:bCs/>
            <w:sz w:val="21"/>
            <w:szCs w:val="21"/>
          </w:rPr>
          <w:t>表</w:t>
        </w:r>
        <w:r w:rsidR="00DC29E6">
          <w:rPr>
            <w:rFonts w:ascii="宋体" w:eastAsia="宋体" w:hAnsi="宋体" w:cs="宋体" w:hint="eastAsia"/>
            <w:sz w:val="21"/>
            <w:szCs w:val="21"/>
          </w:rPr>
          <w:t xml:space="preserve">23 </w:t>
        </w:r>
        <w:r w:rsidR="00DC29E6">
          <w:rPr>
            <w:rFonts w:ascii="宋体" w:eastAsia="宋体" w:hAnsi="宋体" w:cs="宋体" w:hint="eastAsia"/>
            <w:bCs/>
            <w:sz w:val="21"/>
            <w:szCs w:val="21"/>
          </w:rPr>
          <w:t xml:space="preserve">  现场抽查覆盖率统计表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_Toc2036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38</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26740" w:history="1">
        <w:r w:rsidR="00DC29E6">
          <w:rPr>
            <w:rFonts w:ascii="宋体" w:eastAsia="宋体" w:hAnsi="宋体" w:cs="宋体" w:hint="eastAsia"/>
            <w:sz w:val="21"/>
            <w:szCs w:val="21"/>
          </w:rPr>
          <w:t>表23   现场抽查及自评核查项目总体评分表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_Toc26740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42</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1947" w:history="1">
        <w:r w:rsidR="00DC29E6">
          <w:rPr>
            <w:rFonts w:ascii="宋体" w:eastAsia="宋体" w:hAnsi="宋体" w:cs="宋体" w:hint="eastAsia"/>
            <w:sz w:val="21"/>
            <w:szCs w:val="21"/>
          </w:rPr>
          <w:t>表24   现场项目总体评分表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_Toc1947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42</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6737" w:history="1">
        <w:r w:rsidR="00DC29E6">
          <w:rPr>
            <w:rFonts w:ascii="宋体" w:eastAsia="宋体" w:hAnsi="宋体" w:cs="宋体" w:hint="eastAsia"/>
            <w:sz w:val="21"/>
            <w:szCs w:val="21"/>
          </w:rPr>
          <w:t>表25   自评核查项目总体评分表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_Toc6737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43</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20084" w:history="1">
        <w:r w:rsidR="00DC29E6">
          <w:rPr>
            <w:rFonts w:ascii="宋体" w:eastAsia="宋体" w:hAnsi="宋体" w:cs="宋体" w:hint="eastAsia"/>
            <w:sz w:val="21"/>
            <w:szCs w:val="21"/>
          </w:rPr>
          <w:t>表26   中医药人才培养项目综合评分表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_Toc20084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43</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16246" w:history="1">
        <w:r w:rsidR="00DC29E6">
          <w:rPr>
            <w:rFonts w:ascii="宋体" w:eastAsia="宋体" w:hAnsi="宋体" w:cs="宋体" w:hint="eastAsia"/>
            <w:sz w:val="21"/>
            <w:szCs w:val="21"/>
          </w:rPr>
          <w:t>表27   中医药服务能力提升项目综合评分表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_Toc16246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47</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31073" w:history="1">
        <w:r w:rsidR="00DC29E6">
          <w:rPr>
            <w:rFonts w:ascii="宋体" w:eastAsia="宋体" w:hAnsi="宋体" w:cs="宋体" w:hint="eastAsia"/>
            <w:sz w:val="21"/>
            <w:szCs w:val="21"/>
          </w:rPr>
          <w:t>表28   中医药传承与文化传播项目综合评分表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_Toc31073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52</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17528" w:history="1">
        <w:r w:rsidR="00DC29E6">
          <w:rPr>
            <w:rFonts w:ascii="宋体" w:eastAsia="宋体" w:hAnsi="宋体" w:cs="宋体" w:hint="eastAsia"/>
            <w:sz w:val="21"/>
            <w:szCs w:val="21"/>
          </w:rPr>
          <w:t>表29   中医医院疫情防控保障能力提升项目综合评分表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_Toc17528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55</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800" w:hangingChars="400" w:hanging="1200"/>
        <w:rPr>
          <w:rFonts w:ascii="宋体" w:eastAsia="宋体" w:hAnsi="宋体" w:cs="宋体"/>
          <w:sz w:val="21"/>
          <w:szCs w:val="21"/>
        </w:rPr>
      </w:pPr>
      <w:hyperlink w:anchor="_Toc1862" w:history="1">
        <w:r w:rsidR="00DC29E6">
          <w:rPr>
            <w:rFonts w:ascii="宋体" w:eastAsia="宋体" w:hAnsi="宋体" w:cs="宋体" w:hint="eastAsia"/>
            <w:sz w:val="21"/>
            <w:szCs w:val="21"/>
          </w:rPr>
          <w:t>表30   蒙医药中医药传承与创新“百千万”人才工程（岐黄工程）万名骨干人才培养项目产出情况指标分析表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_Toc1862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59</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14822" w:history="1">
        <w:r w:rsidR="00DC29E6">
          <w:rPr>
            <w:rFonts w:ascii="宋体" w:eastAsia="宋体" w:hAnsi="宋体" w:cs="宋体" w:hint="eastAsia"/>
            <w:sz w:val="21"/>
            <w:szCs w:val="21"/>
          </w:rPr>
          <w:t>表31   人才培养平台建设产出情况指标分析表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_Toc14822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59</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31941" w:history="1">
        <w:r w:rsidR="00DC29E6">
          <w:rPr>
            <w:rFonts w:ascii="宋体" w:eastAsia="宋体" w:hAnsi="宋体" w:cs="宋体" w:hint="eastAsia"/>
            <w:sz w:val="21"/>
            <w:szCs w:val="21"/>
          </w:rPr>
          <w:t>表32   中医药监督知识与能力建设产出情况指标分析表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_Toc31941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59</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13867" w:history="1">
        <w:r w:rsidR="00DC29E6">
          <w:rPr>
            <w:rFonts w:ascii="宋体" w:eastAsia="宋体" w:hAnsi="宋体" w:cs="宋体" w:hint="eastAsia"/>
            <w:sz w:val="21"/>
            <w:szCs w:val="21"/>
          </w:rPr>
          <w:t>表33   执业医师实践技能考试基地产出情况指标分析表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_Toc13867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59</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30028" w:history="1">
        <w:r w:rsidR="00DC29E6">
          <w:rPr>
            <w:rFonts w:ascii="宋体" w:eastAsia="宋体" w:hAnsi="宋体" w:cs="宋体" w:hint="eastAsia"/>
            <w:sz w:val="21"/>
            <w:szCs w:val="21"/>
          </w:rPr>
          <w:t>表34   蒙医中医确有专长考试基地项目产出情况指标分析表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_Toc30028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59</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800" w:hangingChars="400" w:hanging="1200"/>
        <w:rPr>
          <w:rFonts w:ascii="宋体" w:eastAsia="宋体" w:hAnsi="宋体" w:cs="宋体"/>
          <w:sz w:val="21"/>
          <w:szCs w:val="21"/>
        </w:rPr>
      </w:pPr>
      <w:hyperlink w:anchor="_Toc3766" w:history="1">
        <w:r w:rsidR="00DC29E6">
          <w:rPr>
            <w:rFonts w:ascii="宋体" w:eastAsia="宋体" w:hAnsi="宋体" w:cs="宋体" w:hint="eastAsia"/>
            <w:kern w:val="0"/>
            <w:sz w:val="21"/>
            <w:szCs w:val="21"/>
            <w:lang w:bidi="ar"/>
          </w:rPr>
          <w:t>表</w:t>
        </w:r>
        <w:r w:rsidR="00DC29E6">
          <w:rPr>
            <w:rFonts w:ascii="宋体" w:eastAsia="宋体" w:hAnsi="宋体" w:cs="宋体" w:hint="eastAsia"/>
            <w:sz w:val="21"/>
            <w:szCs w:val="21"/>
          </w:rPr>
          <w:t xml:space="preserve">35 </w:t>
        </w:r>
        <w:r w:rsidR="00DC29E6">
          <w:rPr>
            <w:rFonts w:ascii="宋体" w:eastAsia="宋体" w:hAnsi="宋体" w:cs="宋体" w:hint="eastAsia"/>
            <w:kern w:val="0"/>
            <w:sz w:val="21"/>
            <w:szCs w:val="21"/>
            <w:lang w:bidi="ar"/>
          </w:rPr>
          <w:t xml:space="preserve">  基层医疗卫生机构中医综合服务区（中医馆）服务能力建设项目现场调查地区产出指标得分情况</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_Toc3766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61</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17746" w:history="1">
        <w:r w:rsidR="00DC29E6">
          <w:rPr>
            <w:rFonts w:ascii="宋体" w:eastAsia="宋体" w:hAnsi="宋体" w:cs="宋体" w:hint="eastAsia"/>
            <w:sz w:val="21"/>
            <w:szCs w:val="21"/>
          </w:rPr>
          <w:t>表36   贫困地区县级中医医院服务能力提升建设项目现场调查地区产出指标得分情况</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_Toc17746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65</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11352" w:history="1">
        <w:r w:rsidR="00DC29E6">
          <w:rPr>
            <w:rFonts w:ascii="宋体" w:eastAsia="宋体" w:hAnsi="宋体" w:cs="宋体" w:hint="eastAsia"/>
            <w:sz w:val="21"/>
            <w:szCs w:val="21"/>
          </w:rPr>
          <w:t>表37   县级中医医院牵头的县域医共体试点建设项目现场调查地区产出指标得分情况</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_Toc11352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68</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4573" w:history="1">
        <w:r w:rsidR="00DC29E6">
          <w:rPr>
            <w:rFonts w:ascii="宋体" w:eastAsia="宋体" w:hAnsi="宋体" w:cs="宋体" w:hint="eastAsia"/>
            <w:sz w:val="21"/>
            <w:szCs w:val="21"/>
          </w:rPr>
          <w:t>表38   中医药特色康复服务能力提升工程现场调查地区产出指标得分情况</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_Toc4573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70</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32493" w:history="1">
        <w:r w:rsidR="00DC29E6">
          <w:rPr>
            <w:rFonts w:ascii="宋体" w:eastAsia="宋体" w:hAnsi="宋体" w:cs="宋体" w:hint="eastAsia"/>
            <w:sz w:val="21"/>
            <w:szCs w:val="21"/>
          </w:rPr>
          <w:t>表39   中医蒙医医院核心能力建设项目现场调查地区产出指标得分情况</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_Toc32493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72</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328" w:history="1">
        <w:r w:rsidR="00DC29E6">
          <w:rPr>
            <w:rFonts w:ascii="宋体" w:eastAsia="宋体" w:hAnsi="宋体" w:cs="宋体" w:hint="eastAsia"/>
            <w:kern w:val="0"/>
            <w:sz w:val="21"/>
            <w:szCs w:val="21"/>
            <w:lang w:bidi="ar"/>
          </w:rPr>
          <w:t>表</w:t>
        </w:r>
        <w:r w:rsidR="00DC29E6">
          <w:rPr>
            <w:rFonts w:ascii="宋体" w:eastAsia="宋体" w:hAnsi="宋体" w:cs="宋体" w:hint="eastAsia"/>
            <w:sz w:val="21"/>
            <w:szCs w:val="21"/>
          </w:rPr>
          <w:t xml:space="preserve">40 </w:t>
        </w:r>
        <w:r w:rsidR="00DC29E6">
          <w:rPr>
            <w:rFonts w:ascii="宋体" w:eastAsia="宋体" w:hAnsi="宋体" w:cs="宋体" w:hint="eastAsia"/>
            <w:kern w:val="0"/>
            <w:sz w:val="21"/>
            <w:szCs w:val="21"/>
            <w:lang w:bidi="ar"/>
          </w:rPr>
          <w:t xml:space="preserve">  中医药健康文化素养促进项目工作任务完成情况表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_Toc328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75</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800" w:hangingChars="400" w:hanging="1200"/>
        <w:rPr>
          <w:rFonts w:ascii="宋体" w:eastAsia="宋体" w:hAnsi="宋体" w:cs="宋体"/>
          <w:sz w:val="21"/>
          <w:szCs w:val="21"/>
        </w:rPr>
      </w:pPr>
      <w:hyperlink w:anchor="_Toc21566" w:history="1">
        <w:r w:rsidR="00DC29E6">
          <w:rPr>
            <w:rFonts w:ascii="宋体" w:eastAsia="宋体" w:hAnsi="宋体" w:cs="宋体" w:hint="eastAsia"/>
            <w:sz w:val="21"/>
            <w:szCs w:val="21"/>
          </w:rPr>
          <w:t xml:space="preserve">表 41   </w:t>
        </w:r>
        <w:r w:rsidR="00DC29E6">
          <w:rPr>
            <w:rFonts w:ascii="宋体" w:eastAsia="宋体" w:hAnsi="宋体" w:cs="宋体" w:hint="eastAsia"/>
            <w:kern w:val="0"/>
            <w:sz w:val="21"/>
            <w:szCs w:val="21"/>
            <w:lang w:bidi="ar"/>
          </w:rPr>
          <w:t>中医中药中国行·蒙医蒙药内蒙古行—蒙医药中医药健康文化推进行动工作任务完成情况表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_Toc21566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76</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26947" w:history="1">
        <w:r w:rsidR="00DC29E6">
          <w:rPr>
            <w:rFonts w:ascii="宋体" w:eastAsia="宋体" w:hAnsi="宋体" w:cs="宋体" w:hint="eastAsia"/>
            <w:sz w:val="21"/>
            <w:szCs w:val="21"/>
          </w:rPr>
          <w:t xml:space="preserve">表42   </w:t>
        </w:r>
        <w:r w:rsidR="00DC29E6">
          <w:rPr>
            <w:rFonts w:ascii="宋体" w:eastAsia="宋体" w:hAnsi="宋体" w:cs="宋体" w:hint="eastAsia"/>
            <w:kern w:val="0"/>
            <w:sz w:val="21"/>
            <w:szCs w:val="21"/>
            <w:lang w:bidi="ar"/>
          </w:rPr>
          <w:t>中医药传统知识收集整理项目工作任务完成情况表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_Toc26947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77</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5670" w:history="1">
        <w:r w:rsidR="00DC29E6">
          <w:rPr>
            <w:rFonts w:ascii="宋体" w:eastAsia="宋体" w:hAnsi="宋体" w:cs="宋体" w:hint="eastAsia"/>
            <w:sz w:val="21"/>
            <w:szCs w:val="21"/>
          </w:rPr>
          <w:t xml:space="preserve">表43   </w:t>
        </w:r>
        <w:r w:rsidR="00DC29E6">
          <w:rPr>
            <w:rFonts w:ascii="宋体" w:eastAsia="宋体" w:hAnsi="宋体" w:cs="宋体" w:hint="eastAsia"/>
            <w:kern w:val="0"/>
            <w:sz w:val="21"/>
            <w:szCs w:val="21"/>
            <w:lang w:bidi="ar"/>
          </w:rPr>
          <w:t>中医药健康文化素养促进项目产出完成情况统计</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_Toc5670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78</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7707" w:history="1">
        <w:r w:rsidR="00DC29E6">
          <w:rPr>
            <w:rFonts w:ascii="宋体" w:eastAsia="宋体" w:hAnsi="宋体" w:cs="宋体" w:hint="eastAsia"/>
            <w:sz w:val="21"/>
            <w:szCs w:val="21"/>
          </w:rPr>
          <w:t>表44   中医药传统知识收集整理项目产出完成情况统计</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_Toc7707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82</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13300" w:history="1">
        <w:r w:rsidR="00DC29E6">
          <w:rPr>
            <w:rFonts w:ascii="宋体" w:eastAsia="宋体" w:hAnsi="宋体" w:cs="宋体" w:hint="eastAsia"/>
            <w:bCs/>
            <w:kern w:val="0"/>
            <w:sz w:val="21"/>
            <w:szCs w:val="21"/>
            <w:lang w:bidi="ar"/>
          </w:rPr>
          <w:t>表</w:t>
        </w:r>
        <w:r w:rsidR="00DC29E6">
          <w:rPr>
            <w:rFonts w:ascii="宋体" w:eastAsia="宋体" w:hAnsi="宋体" w:cs="宋体" w:hint="eastAsia"/>
            <w:sz w:val="21"/>
            <w:szCs w:val="21"/>
          </w:rPr>
          <w:t xml:space="preserve">45 </w:t>
        </w:r>
        <w:r w:rsidR="00DC29E6">
          <w:rPr>
            <w:rFonts w:ascii="宋体" w:eastAsia="宋体" w:hAnsi="宋体" w:cs="宋体" w:hint="eastAsia"/>
            <w:bCs/>
            <w:kern w:val="0"/>
            <w:sz w:val="21"/>
            <w:szCs w:val="21"/>
            <w:lang w:bidi="ar"/>
          </w:rPr>
          <w:t xml:space="preserve">  蒙药中药材资源普查项目产出指标表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_Toc13300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83</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18236" w:history="1">
        <w:r w:rsidR="00DC29E6">
          <w:rPr>
            <w:rFonts w:ascii="宋体" w:eastAsia="宋体" w:hAnsi="宋体" w:cs="宋体" w:hint="eastAsia"/>
            <w:sz w:val="21"/>
            <w:szCs w:val="21"/>
          </w:rPr>
          <w:t>表46   蒙药材中药材资源普查区域完成情况表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_Toc18236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84</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15121" w:history="1">
        <w:r w:rsidR="00DC29E6">
          <w:rPr>
            <w:rFonts w:ascii="宋体" w:eastAsia="宋体" w:hAnsi="宋体" w:cs="宋体" w:hint="eastAsia"/>
            <w:bCs/>
            <w:kern w:val="0"/>
            <w:sz w:val="21"/>
            <w:szCs w:val="21"/>
            <w:lang w:bidi="ar"/>
          </w:rPr>
          <w:t>表</w:t>
        </w:r>
        <w:r w:rsidR="00DC29E6">
          <w:rPr>
            <w:rFonts w:ascii="宋体" w:eastAsia="宋体" w:hAnsi="宋体" w:cs="宋体" w:hint="eastAsia"/>
            <w:sz w:val="21"/>
            <w:szCs w:val="21"/>
          </w:rPr>
          <w:t xml:space="preserve">47 </w:t>
        </w:r>
        <w:r w:rsidR="00DC29E6">
          <w:rPr>
            <w:rFonts w:ascii="宋体" w:eastAsia="宋体" w:hAnsi="宋体" w:cs="宋体" w:hint="eastAsia"/>
            <w:bCs/>
            <w:kern w:val="0"/>
            <w:sz w:val="21"/>
            <w:szCs w:val="21"/>
            <w:lang w:bidi="ar"/>
          </w:rPr>
          <w:t xml:space="preserve">  蒙中药资源普查调查数据汇总</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_Toc15121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85</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23796" w:history="1">
        <w:r w:rsidR="00DC29E6">
          <w:rPr>
            <w:rFonts w:ascii="宋体" w:eastAsia="宋体" w:hAnsi="宋体" w:cs="宋体" w:hint="eastAsia"/>
            <w:bCs/>
            <w:kern w:val="0"/>
            <w:sz w:val="21"/>
            <w:szCs w:val="21"/>
            <w:lang w:bidi="ar"/>
          </w:rPr>
          <w:t>表</w:t>
        </w:r>
        <w:r w:rsidR="00DC29E6">
          <w:rPr>
            <w:rFonts w:ascii="宋体" w:eastAsia="宋体" w:hAnsi="宋体" w:cs="宋体" w:hint="eastAsia"/>
            <w:sz w:val="21"/>
            <w:szCs w:val="21"/>
          </w:rPr>
          <w:t xml:space="preserve">48 </w:t>
        </w:r>
        <w:r w:rsidR="00DC29E6">
          <w:rPr>
            <w:rFonts w:ascii="宋体" w:eastAsia="宋体" w:hAnsi="宋体" w:cs="宋体" w:hint="eastAsia"/>
            <w:bCs/>
            <w:kern w:val="0"/>
            <w:sz w:val="21"/>
            <w:szCs w:val="21"/>
            <w:lang w:bidi="ar"/>
          </w:rPr>
          <w:t xml:space="preserve">  各项目资源普查区域完成情况</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_Toc23796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88</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25315" w:history="1">
        <w:r w:rsidR="00DC29E6">
          <w:rPr>
            <w:rFonts w:ascii="宋体" w:eastAsia="宋体" w:hAnsi="宋体" w:cs="宋体" w:hint="eastAsia"/>
            <w:sz w:val="21"/>
            <w:szCs w:val="21"/>
          </w:rPr>
          <w:t>表49   蒙医药中医药项目绩效评价产出指标表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_Toc25315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89</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13177" w:history="1">
        <w:r w:rsidR="00DC29E6">
          <w:rPr>
            <w:rFonts w:ascii="宋体" w:eastAsia="宋体" w:hAnsi="宋体" w:cs="宋体" w:hint="eastAsia"/>
            <w:sz w:val="21"/>
            <w:szCs w:val="21"/>
          </w:rPr>
          <w:t>表50   派出医务人员支援湖北一线的蒙医中医医院补助项目产出指标表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_Toc13177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91</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4080" w:history="1">
        <w:r w:rsidR="00DC29E6">
          <w:rPr>
            <w:rFonts w:ascii="宋体" w:eastAsia="宋体" w:hAnsi="宋体" w:cs="宋体" w:hint="eastAsia"/>
            <w:sz w:val="21"/>
            <w:szCs w:val="21"/>
          </w:rPr>
          <w:t>表51   定点救治蒙医中医医院补助项目产出指标表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_Toc4080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93</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14126" w:history="1">
        <w:r w:rsidR="00DC29E6">
          <w:rPr>
            <w:rFonts w:ascii="宋体" w:eastAsia="宋体" w:hAnsi="宋体" w:cs="宋体" w:hint="eastAsia"/>
            <w:sz w:val="21"/>
            <w:szCs w:val="21"/>
          </w:rPr>
          <w:t>表52   2020年基层卫生技术人员中医药知识与技能培训项目产出指标表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_Toc14126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95</w:t>
        </w:r>
        <w:r w:rsidR="00DC29E6">
          <w:rPr>
            <w:rFonts w:ascii="宋体" w:eastAsia="宋体" w:hAnsi="宋体" w:cs="宋体" w:hint="eastAsia"/>
            <w:sz w:val="21"/>
            <w:szCs w:val="21"/>
          </w:rPr>
          <w:fldChar w:fldCharType="end"/>
        </w:r>
      </w:hyperlink>
    </w:p>
    <w:p w:rsidR="00F40A3F" w:rsidRDefault="00DC29E6">
      <w:pPr>
        <w:pStyle w:val="aa"/>
        <w:tabs>
          <w:tab w:val="right" w:leader="dot" w:pos="8844"/>
        </w:tabs>
        <w:ind w:left="1020" w:hanging="420"/>
        <w:rPr>
          <w:rFonts w:ascii="宋体" w:eastAsia="宋体" w:hAnsi="宋体" w:cs="宋体"/>
          <w:sz w:val="21"/>
          <w:szCs w:val="21"/>
        </w:rPr>
      </w:pPr>
      <w:r>
        <w:rPr>
          <w:rFonts w:ascii="宋体" w:eastAsia="宋体" w:hAnsi="宋体" w:cs="宋体" w:hint="eastAsia"/>
          <w:bCs/>
          <w:color w:val="000000" w:themeColor="text1"/>
          <w:sz w:val="21"/>
          <w:szCs w:val="21"/>
        </w:rPr>
        <w:fldChar w:fldCharType="begin"/>
      </w:r>
      <w:r>
        <w:rPr>
          <w:rFonts w:ascii="宋体" w:eastAsia="宋体" w:hAnsi="宋体" w:cs="宋体" w:hint="eastAsia"/>
          <w:bCs/>
          <w:sz w:val="21"/>
          <w:szCs w:val="21"/>
        </w:rPr>
        <w:instrText xml:space="preserve"> HYPERLINK \l _Toc4679 </w:instrText>
      </w:r>
      <w:r>
        <w:rPr>
          <w:rFonts w:ascii="宋体" w:eastAsia="宋体" w:hAnsi="宋体" w:cs="宋体" w:hint="eastAsia"/>
          <w:bCs/>
          <w:sz w:val="21"/>
          <w:szCs w:val="21"/>
        </w:rPr>
        <w:fldChar w:fldCharType="separate"/>
      </w:r>
      <w:r>
        <w:rPr>
          <w:rFonts w:ascii="宋体" w:eastAsia="宋体" w:hAnsi="宋体" w:cs="宋体" w:hint="eastAsia"/>
          <w:sz w:val="21"/>
          <w:szCs w:val="21"/>
        </w:rPr>
        <w:t>表53   基层医疗卫生机构中医综合服务区（中医馆）服务能力建设项目效益指标得分表</w:t>
      </w:r>
      <w:r>
        <w:rPr>
          <w:rFonts w:ascii="宋体" w:eastAsia="宋体" w:hAnsi="宋体" w:cs="宋体" w:hint="eastAsia"/>
          <w:sz w:val="21"/>
          <w:szCs w:val="21"/>
        </w:rPr>
        <w:tab/>
      </w:r>
    </w:p>
    <w:p w:rsidR="00F40A3F" w:rsidRDefault="00DC29E6">
      <w:pPr>
        <w:pStyle w:val="aa"/>
        <w:tabs>
          <w:tab w:val="right" w:leader="dot" w:pos="8844"/>
        </w:tabs>
        <w:ind w:left="1020" w:hanging="420"/>
        <w:rPr>
          <w:rFonts w:ascii="宋体" w:eastAsia="宋体" w:hAnsi="宋体" w:cs="宋体"/>
          <w:sz w:val="21"/>
          <w:szCs w:val="21"/>
        </w:rPr>
      </w:pPr>
      <w:r>
        <w:rPr>
          <w:rFonts w:ascii="宋体" w:eastAsia="宋体" w:hAnsi="宋体" w:cs="宋体" w:hint="eastAsia"/>
          <w:sz w:val="21"/>
          <w:szCs w:val="21"/>
        </w:rPr>
        <w:tab/>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_Toc4679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100</w:t>
      </w:r>
      <w:r>
        <w:rPr>
          <w:rFonts w:ascii="宋体" w:eastAsia="宋体" w:hAnsi="宋体" w:cs="宋体" w:hint="eastAsia"/>
          <w:sz w:val="21"/>
          <w:szCs w:val="21"/>
        </w:rPr>
        <w:fldChar w:fldCharType="end"/>
      </w:r>
      <w:r>
        <w:rPr>
          <w:rFonts w:ascii="宋体" w:eastAsia="宋体" w:hAnsi="宋体" w:cs="宋体" w:hint="eastAsia"/>
          <w:bCs/>
          <w:color w:val="000000" w:themeColor="text1"/>
          <w:sz w:val="21"/>
          <w:szCs w:val="21"/>
        </w:rPr>
        <w:fldChar w:fldCharType="end"/>
      </w:r>
    </w:p>
    <w:p w:rsidR="00F40A3F" w:rsidRDefault="00BF2F18">
      <w:pPr>
        <w:pStyle w:val="aa"/>
        <w:tabs>
          <w:tab w:val="right" w:leader="dot" w:pos="8844"/>
        </w:tabs>
        <w:ind w:left="1200" w:hanging="600"/>
        <w:rPr>
          <w:rFonts w:ascii="宋体" w:eastAsia="宋体" w:hAnsi="宋体" w:cs="宋体"/>
          <w:sz w:val="21"/>
          <w:szCs w:val="21"/>
        </w:rPr>
      </w:pPr>
      <w:hyperlink w:anchor="_Toc15906" w:history="1">
        <w:r w:rsidR="00DC29E6">
          <w:rPr>
            <w:rFonts w:ascii="宋体" w:eastAsia="宋体" w:hAnsi="宋体" w:cs="宋体" w:hint="eastAsia"/>
            <w:sz w:val="21"/>
            <w:szCs w:val="21"/>
          </w:rPr>
          <w:t>表54   贫困地区县级中医医院服务能力提升建设项目效益指标得分表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_Toc15906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101</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8988" w:history="1">
        <w:r w:rsidR="00DC29E6">
          <w:rPr>
            <w:rFonts w:ascii="宋体" w:eastAsia="宋体" w:hAnsi="宋体" w:cs="宋体" w:hint="eastAsia"/>
            <w:sz w:val="21"/>
            <w:szCs w:val="21"/>
          </w:rPr>
          <w:t>表55   提升县中医医院服务能力推进县域医供体建设项目效益指标得分表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_Toc8988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101</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4825" w:history="1">
        <w:r w:rsidR="00DC29E6">
          <w:rPr>
            <w:rFonts w:ascii="宋体" w:eastAsia="宋体" w:hAnsi="宋体" w:cs="宋体" w:hint="eastAsia"/>
            <w:sz w:val="21"/>
            <w:szCs w:val="21"/>
          </w:rPr>
          <w:t>表56   中医药特色康复服务能力提升工程效益指标得分表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_Toc4825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102</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26034" w:history="1">
        <w:r w:rsidR="00DC29E6">
          <w:rPr>
            <w:rFonts w:ascii="宋体" w:eastAsia="宋体" w:hAnsi="宋体" w:cs="宋体" w:hint="eastAsia"/>
            <w:sz w:val="21"/>
            <w:szCs w:val="21"/>
          </w:rPr>
          <w:t>表57   中医蒙医医院核心能力建设效益指标得分表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_Toc26034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103</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7248" w:history="1">
        <w:r w:rsidR="00DC29E6">
          <w:rPr>
            <w:rFonts w:ascii="宋体" w:eastAsia="宋体" w:hAnsi="宋体" w:cs="宋体" w:hint="eastAsia"/>
            <w:kern w:val="0"/>
            <w:sz w:val="21"/>
            <w:szCs w:val="21"/>
            <w:lang w:bidi="ar"/>
          </w:rPr>
          <w:t>表</w:t>
        </w:r>
        <w:r w:rsidR="00DC29E6">
          <w:rPr>
            <w:rFonts w:ascii="宋体" w:eastAsia="宋体" w:hAnsi="宋体" w:cs="宋体" w:hint="eastAsia"/>
            <w:sz w:val="21"/>
            <w:szCs w:val="21"/>
          </w:rPr>
          <w:t xml:space="preserve">58 </w:t>
        </w:r>
        <w:r w:rsidR="00DC29E6">
          <w:rPr>
            <w:rFonts w:ascii="宋体" w:eastAsia="宋体" w:hAnsi="宋体" w:cs="宋体" w:hint="eastAsia"/>
            <w:kern w:val="0"/>
            <w:sz w:val="21"/>
            <w:szCs w:val="21"/>
            <w:lang w:bidi="ar"/>
          </w:rPr>
          <w:t xml:space="preserve">  中医药健康文化素养促进项目效益完成情况统计表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_Toc7248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105</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28542" w:history="1">
        <w:r w:rsidR="00DC29E6">
          <w:rPr>
            <w:rFonts w:ascii="宋体" w:eastAsia="宋体" w:hAnsi="宋体" w:cs="宋体" w:hint="eastAsia"/>
            <w:sz w:val="21"/>
            <w:szCs w:val="21"/>
          </w:rPr>
          <w:t>表59   中医药传统知识收集整理项目满意度情况统计表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_Toc28542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106</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18235" w:history="1">
        <w:r w:rsidR="00DC29E6">
          <w:rPr>
            <w:rFonts w:ascii="宋体" w:eastAsia="宋体" w:hAnsi="宋体" w:cs="宋体" w:hint="eastAsia"/>
            <w:sz w:val="21"/>
            <w:szCs w:val="21"/>
          </w:rPr>
          <w:t xml:space="preserve">表60   </w:t>
        </w:r>
        <w:r w:rsidR="00DC29E6">
          <w:rPr>
            <w:rFonts w:ascii="宋体" w:eastAsia="宋体" w:hAnsi="宋体" w:cs="宋体" w:hint="eastAsia"/>
            <w:kern w:val="0"/>
            <w:sz w:val="21"/>
            <w:szCs w:val="21"/>
            <w:lang w:bidi="ar"/>
          </w:rPr>
          <w:t>蒙药中药材资源普查项目效益评分表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_Toc18235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108</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7049" w:history="1">
        <w:r w:rsidR="00DC29E6">
          <w:rPr>
            <w:rFonts w:ascii="宋体" w:eastAsia="宋体" w:hAnsi="宋体" w:cs="宋体" w:hint="eastAsia"/>
            <w:sz w:val="21"/>
            <w:szCs w:val="21"/>
          </w:rPr>
          <w:t>表61   蒙医药中医药项目绩效评估效益指标表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_Toc7049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108</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5265" w:history="1">
        <w:r w:rsidR="00DC29E6">
          <w:rPr>
            <w:rFonts w:ascii="宋体" w:eastAsia="宋体" w:hAnsi="宋体" w:cs="宋体" w:hint="eastAsia"/>
            <w:sz w:val="21"/>
            <w:szCs w:val="21"/>
          </w:rPr>
          <w:t>表62   派出医务人员支援湖北一线的蒙医中医医院补助项目效益指标表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_Toc5265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109</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11542" w:history="1">
        <w:r w:rsidR="00DC29E6">
          <w:rPr>
            <w:rFonts w:ascii="宋体" w:eastAsia="宋体" w:hAnsi="宋体" w:cs="宋体" w:hint="eastAsia"/>
            <w:sz w:val="21"/>
            <w:szCs w:val="21"/>
          </w:rPr>
          <w:t>表63   定点救治蒙医中医医院补助项目效益指标表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_Toc11542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110</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rPr>
          <w:rFonts w:ascii="宋体" w:eastAsia="宋体" w:hAnsi="宋体" w:cs="宋体"/>
          <w:sz w:val="21"/>
          <w:szCs w:val="21"/>
        </w:rPr>
      </w:pPr>
      <w:hyperlink w:anchor="_Toc29002" w:history="1">
        <w:r w:rsidR="00DC29E6">
          <w:rPr>
            <w:rFonts w:ascii="宋体" w:eastAsia="宋体" w:hAnsi="宋体" w:cs="宋体" w:hint="eastAsia"/>
            <w:sz w:val="21"/>
            <w:szCs w:val="21"/>
          </w:rPr>
          <w:t>表64   2020年基层卫生技术人员中医药知识与技能培训项目效益指标表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_Toc29002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112</w:t>
        </w:r>
        <w:r w:rsidR="00DC29E6">
          <w:rPr>
            <w:rFonts w:ascii="宋体" w:eastAsia="宋体" w:hAnsi="宋体" w:cs="宋体" w:hint="eastAsia"/>
            <w:sz w:val="21"/>
            <w:szCs w:val="21"/>
          </w:rPr>
          <w:fldChar w:fldCharType="end"/>
        </w:r>
      </w:hyperlink>
    </w:p>
    <w:p w:rsidR="00F40A3F" w:rsidRDefault="00BF2F18">
      <w:pPr>
        <w:pStyle w:val="aa"/>
        <w:tabs>
          <w:tab w:val="right" w:leader="dot" w:pos="8844"/>
        </w:tabs>
        <w:ind w:left="1200" w:hanging="600"/>
      </w:pPr>
      <w:hyperlink w:anchor="_Toc1413" w:history="1">
        <w:r w:rsidR="00DC29E6">
          <w:rPr>
            <w:rFonts w:ascii="宋体" w:eastAsia="宋体" w:hAnsi="宋体" w:cs="宋体" w:hint="eastAsia"/>
            <w:sz w:val="21"/>
            <w:szCs w:val="21"/>
          </w:rPr>
          <w:t xml:space="preserve">表65   </w:t>
        </w:r>
        <w:r w:rsidR="00DC29E6">
          <w:rPr>
            <w:rFonts w:ascii="宋体" w:eastAsia="宋体" w:hAnsi="宋体" w:cs="宋体" w:hint="eastAsia"/>
            <w:bCs/>
            <w:sz w:val="21"/>
            <w:szCs w:val="21"/>
          </w:rPr>
          <w:t>提升县中医医院服务能力推进县域医供体建设项目任务完成情况表</w:t>
        </w:r>
        <w:r w:rsidR="00DC29E6">
          <w:rPr>
            <w:rFonts w:ascii="宋体" w:eastAsia="宋体" w:hAnsi="宋体" w:cs="宋体" w:hint="eastAsia"/>
            <w:sz w:val="21"/>
            <w:szCs w:val="21"/>
          </w:rPr>
          <w:tab/>
        </w:r>
        <w:r w:rsidR="00DC29E6">
          <w:rPr>
            <w:rFonts w:ascii="宋体" w:eastAsia="宋体" w:hAnsi="宋体" w:cs="宋体" w:hint="eastAsia"/>
            <w:sz w:val="21"/>
            <w:szCs w:val="21"/>
          </w:rPr>
          <w:fldChar w:fldCharType="begin"/>
        </w:r>
        <w:r w:rsidR="00DC29E6">
          <w:rPr>
            <w:rFonts w:ascii="宋体" w:eastAsia="宋体" w:hAnsi="宋体" w:cs="宋体" w:hint="eastAsia"/>
            <w:sz w:val="21"/>
            <w:szCs w:val="21"/>
          </w:rPr>
          <w:instrText xml:space="preserve"> PAGEREF _Toc1413 \h </w:instrText>
        </w:r>
        <w:r w:rsidR="00DC29E6">
          <w:rPr>
            <w:rFonts w:ascii="宋体" w:eastAsia="宋体" w:hAnsi="宋体" w:cs="宋体" w:hint="eastAsia"/>
            <w:sz w:val="21"/>
            <w:szCs w:val="21"/>
          </w:rPr>
        </w:r>
        <w:r w:rsidR="00DC29E6">
          <w:rPr>
            <w:rFonts w:ascii="宋体" w:eastAsia="宋体" w:hAnsi="宋体" w:cs="宋体" w:hint="eastAsia"/>
            <w:sz w:val="21"/>
            <w:szCs w:val="21"/>
          </w:rPr>
          <w:fldChar w:fldCharType="separate"/>
        </w:r>
        <w:r w:rsidR="00DC29E6">
          <w:rPr>
            <w:rFonts w:ascii="宋体" w:eastAsia="宋体" w:hAnsi="宋体" w:cs="宋体" w:hint="eastAsia"/>
            <w:sz w:val="21"/>
            <w:szCs w:val="21"/>
          </w:rPr>
          <w:t>120</w:t>
        </w:r>
        <w:r w:rsidR="00DC29E6">
          <w:rPr>
            <w:rFonts w:ascii="宋体" w:eastAsia="宋体" w:hAnsi="宋体" w:cs="宋体" w:hint="eastAsia"/>
            <w:sz w:val="21"/>
            <w:szCs w:val="21"/>
          </w:rPr>
          <w:fldChar w:fldCharType="end"/>
        </w:r>
      </w:hyperlink>
    </w:p>
    <w:p w:rsidR="00F40A3F" w:rsidRDefault="00DC29E6">
      <w:pPr>
        <w:pStyle w:val="a0"/>
        <w:spacing w:line="400" w:lineRule="exact"/>
        <w:ind w:firstLine="400"/>
        <w:rPr>
          <w:rFonts w:ascii="仿宋" w:eastAsia="仿宋" w:hAnsi="仿宋" w:cs="仿宋"/>
          <w:b/>
          <w:bCs/>
          <w:color w:val="000000" w:themeColor="text1"/>
          <w:sz w:val="28"/>
          <w:szCs w:val="28"/>
        </w:rPr>
      </w:pPr>
      <w:r>
        <w:rPr>
          <w:rFonts w:ascii="宋体" w:hAnsi="宋体" w:cs="宋体" w:hint="eastAsia"/>
          <w:bCs/>
          <w:color w:val="000000" w:themeColor="text1"/>
          <w:szCs w:val="21"/>
        </w:rPr>
        <w:fldChar w:fldCharType="end"/>
      </w:r>
    </w:p>
    <w:p w:rsidR="00F40A3F" w:rsidRDefault="00F40A3F">
      <w:pPr>
        <w:pStyle w:val="a0"/>
        <w:spacing w:line="440" w:lineRule="exact"/>
        <w:ind w:firstLine="562"/>
        <w:rPr>
          <w:rFonts w:ascii="仿宋" w:eastAsia="仿宋" w:hAnsi="仿宋" w:cs="仿宋"/>
          <w:b/>
          <w:bCs/>
          <w:color w:val="000000" w:themeColor="text1"/>
          <w:sz w:val="28"/>
          <w:szCs w:val="28"/>
        </w:rPr>
        <w:sectPr w:rsidR="00F40A3F">
          <w:headerReference w:type="default" r:id="rId17"/>
          <w:footerReference w:type="even" r:id="rId18"/>
          <w:footerReference w:type="default" r:id="rId19"/>
          <w:pgSz w:w="11906" w:h="16838"/>
          <w:pgMar w:top="1928" w:right="1531" w:bottom="1701" w:left="1531" w:header="1559" w:footer="850" w:gutter="0"/>
          <w:pgNumType w:start="1"/>
          <w:cols w:space="0"/>
          <w:docGrid w:type="lines" w:linePitch="412"/>
        </w:sectPr>
      </w:pPr>
    </w:p>
    <w:p w:rsidR="00F40A3F" w:rsidRDefault="00F40A3F">
      <w:pPr>
        <w:spacing w:line="360" w:lineRule="auto"/>
        <w:jc w:val="center"/>
        <w:rPr>
          <w:rFonts w:ascii="宋体" w:eastAsia="宋体" w:hAnsi="宋体" w:cs="Arial"/>
          <w:b/>
          <w:bCs/>
          <w:color w:val="000000" w:themeColor="text1"/>
          <w:sz w:val="24"/>
        </w:rPr>
      </w:pPr>
    </w:p>
    <w:p w:rsidR="00F40A3F" w:rsidRDefault="00DC29E6">
      <w:pPr>
        <w:spacing w:line="440" w:lineRule="exact"/>
        <w:jc w:val="center"/>
        <w:rPr>
          <w:rFonts w:ascii="宋体" w:eastAsia="宋体" w:hAnsi="宋体" w:cs="Arial"/>
          <w:b/>
          <w:bCs/>
          <w:color w:val="000000" w:themeColor="text1"/>
          <w:szCs w:val="30"/>
        </w:rPr>
      </w:pPr>
      <w:r>
        <w:rPr>
          <w:rFonts w:ascii="宋体" w:eastAsia="宋体" w:hAnsi="宋体" w:cs="Arial" w:hint="eastAsia"/>
          <w:b/>
          <w:bCs/>
          <w:color w:val="000000" w:themeColor="text1"/>
          <w:szCs w:val="30"/>
        </w:rPr>
        <w:t>内蒙古自治区2020年度中央对地方转移支付</w:t>
      </w:r>
    </w:p>
    <w:p w:rsidR="00F40A3F" w:rsidRDefault="00DC29E6">
      <w:pPr>
        <w:spacing w:line="440" w:lineRule="exact"/>
        <w:jc w:val="center"/>
        <w:rPr>
          <w:rFonts w:ascii="Arial" w:eastAsia="宋体" w:hAnsi="Arial" w:cs="Arial"/>
          <w:b/>
          <w:bCs/>
          <w:color w:val="000000" w:themeColor="text1"/>
          <w:szCs w:val="30"/>
        </w:rPr>
      </w:pPr>
      <w:r>
        <w:rPr>
          <w:rFonts w:ascii="宋体" w:eastAsia="宋体" w:hAnsi="宋体" w:cs="Arial" w:hint="eastAsia"/>
          <w:b/>
          <w:bCs/>
          <w:color w:val="000000" w:themeColor="text1"/>
          <w:szCs w:val="30"/>
        </w:rPr>
        <w:t>中医药资金绩效评价报告</w:t>
      </w:r>
    </w:p>
    <w:p w:rsidR="00F40A3F" w:rsidRDefault="00F40A3F">
      <w:pPr>
        <w:spacing w:line="360" w:lineRule="auto"/>
        <w:jc w:val="center"/>
        <w:rPr>
          <w:rFonts w:ascii="仿宋_GB2312"/>
          <w:color w:val="000000" w:themeColor="text1"/>
          <w:sz w:val="24"/>
        </w:rPr>
      </w:pPr>
    </w:p>
    <w:p w:rsidR="00F40A3F" w:rsidRDefault="00DC29E6">
      <w:pPr>
        <w:pStyle w:val="a0"/>
        <w:spacing w:line="360" w:lineRule="auto"/>
        <w:ind w:firstLine="560"/>
        <w:rPr>
          <w:sz w:val="28"/>
          <w:szCs w:val="28"/>
        </w:rPr>
      </w:pPr>
      <w:r>
        <w:rPr>
          <w:rFonts w:ascii="仿宋" w:eastAsia="仿宋" w:hAnsi="仿宋" w:hint="eastAsia"/>
          <w:sz w:val="28"/>
          <w:szCs w:val="28"/>
        </w:rPr>
        <w:t>按照内蒙古卫生健康委员会的委托要求，大华会计师事务所派出15名专业人员组成了绩效评价工作组，于2021年3月24日至4月19日，对2020年度内蒙古自治区中央对地方转移支付中医药资金开展了现场调查、资料分析、数据整理和第三方绩效评价工作。</w:t>
      </w:r>
      <w:r>
        <w:rPr>
          <w:rFonts w:ascii="仿宋" w:eastAsia="仿宋" w:hAnsi="仿宋" w:hint="eastAsia"/>
          <w:kern w:val="2"/>
          <w:sz w:val="28"/>
          <w:szCs w:val="28"/>
        </w:rPr>
        <w:t>绩效评价工作主要依据《财政部关于印发&lt;项目支出绩效评价管理办法&gt;的通知》(财预〔2020〕10号)、《内蒙古自治区本级财政支出绩效评价实施细则》（内财监〔2017〕2082号）、《内蒙古自治区人民政府办公厅关于印发&lt;内蒙古自治区项目支出绩效评价管理办法&gt;的通知》（内政办发〔2021〕5号）、《内蒙古自治区卫生健康委员会办公室关于开展2020年度中央对地方转移支付中医药资金绩效自评工作的通知》（内卫办蒙中综合发〔2021〕34号）等文件要求，在内蒙古卫生健康委员会的督导与配合下按照绩效评价的规定流程展开，现将本次绩效评价工作的具体情况报告如下。</w:t>
      </w:r>
    </w:p>
    <w:p w:rsidR="00F40A3F" w:rsidRDefault="00DC29E6">
      <w:pPr>
        <w:pStyle w:val="1"/>
        <w:ind w:firstLine="560"/>
      </w:pPr>
      <w:bookmarkStart w:id="9" w:name="_Toc11888"/>
      <w:r>
        <w:rPr>
          <w:rFonts w:hint="eastAsia"/>
        </w:rPr>
        <w:t>一、基本情况</w:t>
      </w:r>
      <w:bookmarkEnd w:id="9"/>
    </w:p>
    <w:p w:rsidR="00F40A3F" w:rsidRDefault="00DC29E6">
      <w:pPr>
        <w:pStyle w:val="2"/>
        <w:ind w:firstLine="562"/>
      </w:pPr>
      <w:bookmarkStart w:id="10" w:name="_Toc4724"/>
      <w:r>
        <w:rPr>
          <w:rFonts w:hint="eastAsia"/>
        </w:rPr>
        <w:t>（一）项目概况</w:t>
      </w:r>
      <w:bookmarkEnd w:id="10"/>
    </w:p>
    <w:p w:rsidR="00F40A3F" w:rsidRDefault="00DC29E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中医药学是中华民族的伟大创造，是中国古代科学的瑰宝，也是打开中华文明宝库的钥匙，为中华民族的繁衍生息作出了巨大贡献，对世界文明进步产生了积极影响。蒙医药是中医药的重要组成部分，蕴含着丰富的蒙古民族文化，是内蒙古自治区独具特色的优质资源。为深入贯彻落实习</w:t>
      </w:r>
      <w:r>
        <w:rPr>
          <w:rFonts w:ascii="仿宋" w:eastAsia="仿宋" w:hAnsi="仿宋" w:cs="仿宋" w:hint="eastAsia"/>
          <w:color w:val="000000" w:themeColor="text1"/>
          <w:sz w:val="28"/>
          <w:szCs w:val="28"/>
        </w:rPr>
        <w:lastRenderedPageBreak/>
        <w:t>近平总书记关于中医药工作的重要论述，促进中医药（蒙医药）传承创新发展，推动中医药（蒙医药）和西医药相互补充、协调发展，内蒙古地区2020年中央转移支付中蒙医药项目共涉及7个项目，遍及全区12个盟市和自治区本级</w:t>
      </w:r>
      <w:r>
        <w:rPr>
          <w:rFonts w:ascii="仿宋" w:eastAsia="仿宋" w:hAnsi="仿宋" w:cs="仿宋" w:hint="eastAsia"/>
          <w:color w:val="FF0000"/>
          <w:sz w:val="28"/>
          <w:szCs w:val="28"/>
        </w:rPr>
        <w:t>相关单位</w:t>
      </w:r>
      <w:r>
        <w:rPr>
          <w:rFonts w:ascii="仿宋" w:eastAsia="仿宋" w:hAnsi="仿宋" w:cs="仿宋" w:hint="eastAsia"/>
          <w:color w:val="000000" w:themeColor="text1"/>
          <w:sz w:val="28"/>
          <w:szCs w:val="28"/>
        </w:rPr>
        <w:t>。本次绩效评价实现自治区本级及盟市全覆盖，评价范围共计311个项目，现场抽查对象共计189个，覆盖率为60.77%；项目资金总额为5949.00万元，抽查资金为4640.50万元，抽查率为78.00%。</w:t>
      </w:r>
    </w:p>
    <w:p w:rsidR="00F40A3F" w:rsidRDefault="00DC29E6">
      <w:pPr>
        <w:pStyle w:val="3"/>
        <w:numPr>
          <w:ilvl w:val="0"/>
          <w:numId w:val="1"/>
        </w:numPr>
        <w:ind w:firstLine="560"/>
      </w:pPr>
      <w:bookmarkStart w:id="11" w:name="_Toc25132"/>
      <w:bookmarkStart w:id="12" w:name="_Toc28244"/>
      <w:bookmarkStart w:id="13" w:name="_Toc23459"/>
      <w:bookmarkStart w:id="14" w:name="_Toc26637"/>
      <w:bookmarkStart w:id="15" w:name="_Toc4479"/>
      <w:bookmarkStart w:id="16" w:name="_Toc1663"/>
      <w:r>
        <w:rPr>
          <w:rFonts w:hint="eastAsia"/>
        </w:rPr>
        <w:t>项目的总体实施情况</w:t>
      </w:r>
      <w:bookmarkEnd w:id="11"/>
      <w:bookmarkEnd w:id="12"/>
      <w:bookmarkEnd w:id="13"/>
      <w:bookmarkEnd w:id="14"/>
      <w:bookmarkEnd w:id="15"/>
      <w:bookmarkEnd w:id="16"/>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项目总数共计311个，其项目加权平均完成率为89.20%，其中已完成的项目数量是181个，未完成项目数量为130个。</w:t>
      </w:r>
    </w:p>
    <w:tbl>
      <w:tblPr>
        <w:tblW w:w="5000" w:type="pct"/>
        <w:tblLayout w:type="fixed"/>
        <w:tblLook w:val="04A0" w:firstRow="1" w:lastRow="0" w:firstColumn="1" w:lastColumn="0" w:noHBand="0" w:noVBand="1"/>
      </w:tblPr>
      <w:tblGrid>
        <w:gridCol w:w="478"/>
        <w:gridCol w:w="2602"/>
        <w:gridCol w:w="1151"/>
        <w:gridCol w:w="1363"/>
        <w:gridCol w:w="1047"/>
        <w:gridCol w:w="1410"/>
        <w:gridCol w:w="1009"/>
      </w:tblGrid>
      <w:tr w:rsidR="00F40A3F">
        <w:trPr>
          <w:trHeight w:val="295"/>
        </w:trPr>
        <w:tc>
          <w:tcPr>
            <w:tcW w:w="264" w:type="pct"/>
            <w:tcBorders>
              <w:top w:val="double" w:sz="4" w:space="0" w:color="000000"/>
              <w:left w:val="nil"/>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序号</w:t>
            </w:r>
          </w:p>
        </w:tc>
        <w:tc>
          <w:tcPr>
            <w:tcW w:w="1435" w:type="pct"/>
            <w:tcBorders>
              <w:top w:val="double"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项目名称（一级项目）</w:t>
            </w:r>
          </w:p>
        </w:tc>
        <w:tc>
          <w:tcPr>
            <w:tcW w:w="634" w:type="pct"/>
            <w:tcBorders>
              <w:top w:val="double"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涉及项目总数</w:t>
            </w:r>
          </w:p>
        </w:tc>
        <w:tc>
          <w:tcPr>
            <w:tcW w:w="751" w:type="pct"/>
            <w:tcBorders>
              <w:top w:val="double"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已完成项目数量</w:t>
            </w:r>
          </w:p>
        </w:tc>
        <w:tc>
          <w:tcPr>
            <w:tcW w:w="578" w:type="pct"/>
            <w:tcBorders>
              <w:top w:val="double"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项目完成率</w:t>
            </w:r>
          </w:p>
        </w:tc>
        <w:tc>
          <w:tcPr>
            <w:tcW w:w="777" w:type="pct"/>
            <w:tcBorders>
              <w:top w:val="double"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未完成项目数量</w:t>
            </w:r>
          </w:p>
        </w:tc>
        <w:tc>
          <w:tcPr>
            <w:tcW w:w="557" w:type="pct"/>
            <w:tcBorders>
              <w:top w:val="double" w:sz="4" w:space="0" w:color="000000"/>
              <w:left w:val="dotted" w:sz="4" w:space="0" w:color="000000"/>
              <w:bottom w:val="dotted" w:sz="4" w:space="0" w:color="000000"/>
              <w:right w:val="nil"/>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项目未完成率</w:t>
            </w:r>
          </w:p>
        </w:tc>
      </w:tr>
      <w:tr w:rsidR="00F40A3F">
        <w:trPr>
          <w:trHeight w:val="280"/>
        </w:trPr>
        <w:tc>
          <w:tcPr>
            <w:tcW w:w="264" w:type="pct"/>
            <w:tcBorders>
              <w:top w:val="dotted" w:sz="4" w:space="0" w:color="000000"/>
              <w:left w:val="nil"/>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1435"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34"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63</w:t>
            </w:r>
          </w:p>
        </w:tc>
        <w:tc>
          <w:tcPr>
            <w:tcW w:w="751"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35</w:t>
            </w:r>
          </w:p>
        </w:tc>
        <w:tc>
          <w:tcPr>
            <w:tcW w:w="578"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96.24%</w:t>
            </w:r>
          </w:p>
        </w:tc>
        <w:tc>
          <w:tcPr>
            <w:tcW w:w="777"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28</w:t>
            </w:r>
          </w:p>
        </w:tc>
        <w:tc>
          <w:tcPr>
            <w:tcW w:w="557" w:type="pct"/>
            <w:tcBorders>
              <w:top w:val="dotted" w:sz="4" w:space="0" w:color="000000"/>
              <w:left w:val="dotted" w:sz="4" w:space="0" w:color="000000"/>
              <w:bottom w:val="dotted" w:sz="4" w:space="0" w:color="000000"/>
              <w:right w:val="nil"/>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3.76%</w:t>
            </w:r>
          </w:p>
        </w:tc>
      </w:tr>
      <w:tr w:rsidR="00F40A3F">
        <w:trPr>
          <w:trHeight w:val="280"/>
        </w:trPr>
        <w:tc>
          <w:tcPr>
            <w:tcW w:w="264" w:type="pct"/>
            <w:tcBorders>
              <w:top w:val="dotted" w:sz="4" w:space="0" w:color="000000"/>
              <w:left w:val="nil"/>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1435"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634"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194</w:t>
            </w:r>
          </w:p>
        </w:tc>
        <w:tc>
          <w:tcPr>
            <w:tcW w:w="751"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14</w:t>
            </w:r>
          </w:p>
        </w:tc>
        <w:tc>
          <w:tcPr>
            <w:tcW w:w="578"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84.15%</w:t>
            </w:r>
          </w:p>
        </w:tc>
        <w:tc>
          <w:tcPr>
            <w:tcW w:w="777"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557" w:type="pct"/>
            <w:tcBorders>
              <w:top w:val="dotted" w:sz="4" w:space="0" w:color="000000"/>
              <w:left w:val="dotted" w:sz="4" w:space="0" w:color="000000"/>
              <w:bottom w:val="dotted" w:sz="4" w:space="0" w:color="000000"/>
              <w:right w:val="nil"/>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15.85%</w:t>
            </w:r>
          </w:p>
        </w:tc>
      </w:tr>
      <w:tr w:rsidR="00F40A3F">
        <w:trPr>
          <w:trHeight w:val="280"/>
        </w:trPr>
        <w:tc>
          <w:tcPr>
            <w:tcW w:w="264" w:type="pct"/>
            <w:tcBorders>
              <w:top w:val="dotted" w:sz="4" w:space="0" w:color="000000"/>
              <w:left w:val="nil"/>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1435"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中医药传承与文化传播</w:t>
            </w:r>
          </w:p>
        </w:tc>
        <w:tc>
          <w:tcPr>
            <w:tcW w:w="634"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25</w:t>
            </w:r>
          </w:p>
        </w:tc>
        <w:tc>
          <w:tcPr>
            <w:tcW w:w="751"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25</w:t>
            </w:r>
          </w:p>
        </w:tc>
        <w:tc>
          <w:tcPr>
            <w:tcW w:w="578"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777"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557" w:type="pct"/>
            <w:tcBorders>
              <w:top w:val="dotted" w:sz="4" w:space="0" w:color="000000"/>
              <w:left w:val="dotted" w:sz="4" w:space="0" w:color="000000"/>
              <w:bottom w:val="dotted" w:sz="4" w:space="0" w:color="000000"/>
              <w:right w:val="nil"/>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r w:rsidR="00F40A3F">
        <w:trPr>
          <w:trHeight w:val="280"/>
        </w:trPr>
        <w:tc>
          <w:tcPr>
            <w:tcW w:w="264" w:type="pct"/>
            <w:tcBorders>
              <w:top w:val="dotted" w:sz="4" w:space="0" w:color="000000"/>
              <w:left w:val="nil"/>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w:t>
            </w:r>
          </w:p>
        </w:tc>
        <w:tc>
          <w:tcPr>
            <w:tcW w:w="1435"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蒙药中药资源普查项目</w:t>
            </w:r>
          </w:p>
        </w:tc>
        <w:tc>
          <w:tcPr>
            <w:tcW w:w="634"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751"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578"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777"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557" w:type="pct"/>
            <w:tcBorders>
              <w:top w:val="dotted" w:sz="4" w:space="0" w:color="000000"/>
              <w:left w:val="dotted" w:sz="4" w:space="0" w:color="000000"/>
              <w:bottom w:val="dotted" w:sz="4" w:space="0" w:color="000000"/>
              <w:right w:val="nil"/>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r w:rsidR="00F40A3F">
        <w:trPr>
          <w:trHeight w:val="280"/>
        </w:trPr>
        <w:tc>
          <w:tcPr>
            <w:tcW w:w="264" w:type="pct"/>
            <w:tcBorders>
              <w:top w:val="dotted" w:sz="4" w:space="0" w:color="000000"/>
              <w:left w:val="nil"/>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1435"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蒙医药中医药项目绩效评估</w:t>
            </w:r>
          </w:p>
        </w:tc>
        <w:tc>
          <w:tcPr>
            <w:tcW w:w="634"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751"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578"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777"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557" w:type="pct"/>
            <w:tcBorders>
              <w:top w:val="dotted" w:sz="4" w:space="0" w:color="000000"/>
              <w:left w:val="dotted" w:sz="4" w:space="0" w:color="000000"/>
              <w:bottom w:val="dotted" w:sz="4" w:space="0" w:color="000000"/>
              <w:right w:val="nil"/>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r w:rsidR="00F40A3F">
        <w:trPr>
          <w:trHeight w:val="280"/>
        </w:trPr>
        <w:tc>
          <w:tcPr>
            <w:tcW w:w="264" w:type="pct"/>
            <w:tcBorders>
              <w:top w:val="dotted" w:sz="4" w:space="0" w:color="000000"/>
              <w:left w:val="nil"/>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w:t>
            </w:r>
          </w:p>
        </w:tc>
        <w:tc>
          <w:tcPr>
            <w:tcW w:w="1435"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中医医院疫情防控保障能力提升</w:t>
            </w:r>
          </w:p>
        </w:tc>
        <w:tc>
          <w:tcPr>
            <w:tcW w:w="634"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22</w:t>
            </w:r>
          </w:p>
        </w:tc>
        <w:tc>
          <w:tcPr>
            <w:tcW w:w="751"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578"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83.34%</w:t>
            </w:r>
          </w:p>
        </w:tc>
        <w:tc>
          <w:tcPr>
            <w:tcW w:w="777"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557" w:type="pct"/>
            <w:tcBorders>
              <w:top w:val="dotted" w:sz="4" w:space="0" w:color="000000"/>
              <w:left w:val="dotted" w:sz="4" w:space="0" w:color="000000"/>
              <w:bottom w:val="dotted" w:sz="4" w:space="0" w:color="000000"/>
              <w:right w:val="nil"/>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16.67%</w:t>
            </w:r>
          </w:p>
        </w:tc>
      </w:tr>
      <w:tr w:rsidR="00F40A3F">
        <w:trPr>
          <w:trHeight w:val="280"/>
        </w:trPr>
        <w:tc>
          <w:tcPr>
            <w:tcW w:w="264" w:type="pct"/>
            <w:tcBorders>
              <w:top w:val="dotted" w:sz="4" w:space="0" w:color="000000"/>
              <w:left w:val="nil"/>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1435"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基层卫生技术人员中医药知识与技能培训</w:t>
            </w:r>
          </w:p>
        </w:tc>
        <w:tc>
          <w:tcPr>
            <w:tcW w:w="634"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751"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578"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777"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557" w:type="pct"/>
            <w:tcBorders>
              <w:top w:val="dotted" w:sz="4" w:space="0" w:color="000000"/>
              <w:left w:val="dotted" w:sz="4" w:space="0" w:color="000000"/>
              <w:bottom w:val="dotted" w:sz="4" w:space="0" w:color="000000"/>
              <w:right w:val="nil"/>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r w:rsidR="00F40A3F">
        <w:trPr>
          <w:trHeight w:val="295"/>
        </w:trPr>
        <w:tc>
          <w:tcPr>
            <w:tcW w:w="264" w:type="pct"/>
            <w:tcBorders>
              <w:top w:val="dotted" w:sz="4" w:space="0" w:color="000000"/>
              <w:left w:val="nil"/>
              <w:bottom w:val="double" w:sz="4" w:space="0" w:color="000000"/>
              <w:right w:val="dotted" w:sz="4" w:space="0" w:color="000000"/>
            </w:tcBorders>
            <w:shd w:val="clear" w:color="auto" w:fill="auto"/>
            <w:noWrap/>
            <w:vAlign w:val="center"/>
          </w:tcPr>
          <w:p w:rsidR="00F40A3F" w:rsidRDefault="00F40A3F">
            <w:pPr>
              <w:widowControl/>
              <w:spacing w:line="280" w:lineRule="exact"/>
              <w:jc w:val="center"/>
              <w:rPr>
                <w:rFonts w:ascii="仿宋" w:eastAsia="仿宋" w:hAnsi="仿宋" w:cs="仿宋"/>
                <w:color w:val="000000"/>
                <w:sz w:val="21"/>
                <w:szCs w:val="21"/>
              </w:rPr>
            </w:pPr>
          </w:p>
        </w:tc>
        <w:tc>
          <w:tcPr>
            <w:tcW w:w="1435" w:type="pct"/>
            <w:tcBorders>
              <w:top w:val="dotted" w:sz="4" w:space="0" w:color="000000"/>
              <w:left w:val="dotted" w:sz="4" w:space="0" w:color="000000"/>
              <w:bottom w:val="double"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合计</w:t>
            </w:r>
          </w:p>
        </w:tc>
        <w:tc>
          <w:tcPr>
            <w:tcW w:w="634" w:type="pct"/>
            <w:tcBorders>
              <w:top w:val="dotted" w:sz="4" w:space="0" w:color="000000"/>
              <w:left w:val="dotted" w:sz="4" w:space="0" w:color="000000"/>
              <w:bottom w:val="double" w:sz="4" w:space="0" w:color="000000"/>
              <w:right w:val="dotted"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311</w:t>
            </w:r>
          </w:p>
        </w:tc>
        <w:tc>
          <w:tcPr>
            <w:tcW w:w="1362" w:type="dxa"/>
            <w:tcBorders>
              <w:top w:val="dotted" w:sz="4" w:space="0" w:color="000000"/>
              <w:left w:val="dotted" w:sz="4" w:space="0" w:color="000000"/>
              <w:bottom w:val="double"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181</w:t>
            </w:r>
          </w:p>
        </w:tc>
        <w:tc>
          <w:tcPr>
            <w:tcW w:w="1049" w:type="dxa"/>
            <w:tcBorders>
              <w:top w:val="dotted" w:sz="4" w:space="0" w:color="000000"/>
              <w:left w:val="dotted" w:sz="4" w:space="0" w:color="000000"/>
              <w:bottom w:val="double"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89.20%</w:t>
            </w:r>
          </w:p>
        </w:tc>
        <w:tc>
          <w:tcPr>
            <w:tcW w:w="1409" w:type="dxa"/>
            <w:tcBorders>
              <w:top w:val="dotted" w:sz="4" w:space="0" w:color="000000"/>
              <w:left w:val="dotted" w:sz="4" w:space="0" w:color="000000"/>
              <w:bottom w:val="double"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130</w:t>
            </w:r>
          </w:p>
        </w:tc>
        <w:tc>
          <w:tcPr>
            <w:tcW w:w="1011" w:type="dxa"/>
            <w:tcBorders>
              <w:top w:val="dotted" w:sz="4" w:space="0" w:color="000000"/>
              <w:left w:val="dotted" w:sz="4" w:space="0" w:color="000000"/>
              <w:bottom w:val="double" w:sz="4" w:space="0" w:color="000000"/>
              <w:right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10.8%%</w:t>
            </w:r>
          </w:p>
        </w:tc>
      </w:tr>
    </w:tbl>
    <w:p w:rsidR="00F40A3F" w:rsidRDefault="00DC29E6">
      <w:pPr>
        <w:rPr>
          <w:rFonts w:ascii="黑体" w:eastAsia="黑体" w:hAnsi="黑体" w:cs="黑体"/>
          <w:bCs/>
          <w:color w:val="000000"/>
          <w:sz w:val="21"/>
          <w:szCs w:val="21"/>
        </w:rPr>
      </w:pPr>
      <w:r>
        <w:rPr>
          <w:rFonts w:ascii="黑体" w:eastAsia="黑体" w:hAnsi="黑体" w:cs="黑体" w:hint="eastAsia"/>
          <w:sz w:val="21"/>
          <w:szCs w:val="21"/>
        </w:rPr>
        <w:t>注：</w:t>
      </w:r>
      <w:r>
        <w:rPr>
          <w:rFonts w:ascii="黑体" w:eastAsia="黑体" w:hAnsi="黑体" w:cs="黑体" w:hint="eastAsia"/>
          <w:color w:val="FF0000"/>
          <w:sz w:val="21"/>
          <w:szCs w:val="21"/>
        </w:rPr>
        <w:t>以上数据</w:t>
      </w:r>
      <w:r>
        <w:rPr>
          <w:rFonts w:ascii="黑体" w:eastAsia="黑体" w:hAnsi="黑体" w:cs="黑体" w:hint="eastAsia"/>
          <w:bCs/>
          <w:color w:val="FF0000"/>
          <w:sz w:val="21"/>
          <w:szCs w:val="21"/>
        </w:rPr>
        <w:t>以现场抽查的考核对象为主</w:t>
      </w:r>
      <w:r>
        <w:rPr>
          <w:rFonts w:ascii="黑体" w:eastAsia="黑体" w:hAnsi="黑体" w:cs="黑体" w:hint="eastAsia"/>
          <w:bCs/>
          <w:color w:val="000000"/>
          <w:sz w:val="21"/>
          <w:szCs w:val="21"/>
        </w:rPr>
        <w:t>，中医药人才培养项目、中医药传承与文化传播项目的完成率是按照指标体系中的时效指标进行计算的，即得5分的单位完成率则为85%，得10分的单位完成率为100%，各单位完成率的平均值为项目完成率；中医药服务能力提升项目、</w:t>
      </w:r>
      <w:r>
        <w:rPr>
          <w:rFonts w:ascii="黑体" w:eastAsia="黑体" w:hAnsi="黑体" w:cs="黑体" w:hint="eastAsia"/>
          <w:bCs/>
          <w:sz w:val="21"/>
          <w:szCs w:val="21"/>
        </w:rPr>
        <w:t>蒙药</w:t>
      </w:r>
      <w:r>
        <w:rPr>
          <w:rFonts w:ascii="黑体" w:eastAsia="黑体" w:hAnsi="黑体" w:cs="黑体" w:hint="eastAsia"/>
          <w:bCs/>
          <w:color w:val="000000"/>
          <w:sz w:val="21"/>
          <w:szCs w:val="21"/>
        </w:rPr>
        <w:t>中药资源普查项目、</w:t>
      </w:r>
      <w:r>
        <w:rPr>
          <w:rFonts w:ascii="黑体" w:eastAsia="黑体" w:hAnsi="黑体" w:cs="黑体" w:hint="eastAsia"/>
          <w:bCs/>
          <w:sz w:val="21"/>
          <w:szCs w:val="21"/>
        </w:rPr>
        <w:t>蒙医药</w:t>
      </w:r>
      <w:r>
        <w:rPr>
          <w:rFonts w:ascii="黑体" w:eastAsia="黑体" w:hAnsi="黑体" w:cs="黑体" w:hint="eastAsia"/>
          <w:bCs/>
          <w:color w:val="000000"/>
          <w:sz w:val="21"/>
          <w:szCs w:val="21"/>
        </w:rPr>
        <w:t>中医药项目绩效评估、中医医院疫情防控保障能力提升、基层卫生技术人员中医药知识与技能培训项目的完成率是根据项目相应方案的实施内容数量进行各单位的完成率测算，各单位完成率的平均值为项目完成率。</w:t>
      </w:r>
    </w:p>
    <w:p w:rsidR="00F40A3F" w:rsidRDefault="00DC29E6">
      <w:pPr>
        <w:pStyle w:val="3"/>
        <w:numPr>
          <w:ilvl w:val="0"/>
          <w:numId w:val="1"/>
        </w:numPr>
        <w:ind w:firstLine="560"/>
      </w:pPr>
      <w:r>
        <w:rPr>
          <w:rFonts w:hint="eastAsia"/>
        </w:rPr>
        <w:lastRenderedPageBreak/>
        <w:t>现场抽查项目完成情况</w:t>
      </w:r>
    </w:p>
    <w:p w:rsidR="00F40A3F" w:rsidRDefault="00DC29E6">
      <w:pPr>
        <w:pStyle w:val="4"/>
        <w:ind w:firstLine="560"/>
      </w:pPr>
      <w:r>
        <w:rPr>
          <w:rFonts w:hint="eastAsia"/>
        </w:rPr>
        <w:t>（</w:t>
      </w:r>
      <w:r>
        <w:rPr>
          <w:rFonts w:hint="eastAsia"/>
        </w:rPr>
        <w:t>1</w:t>
      </w:r>
      <w:r>
        <w:rPr>
          <w:rFonts w:hint="eastAsia"/>
        </w:rPr>
        <w:t>）现场抽查项目总体完成情况</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本次绩效评价现场抽查项目数共计189个，其项目平均完成率为95.64%，其中已完成的项目数量是89个，未完成项目数量为100个。</w:t>
      </w:r>
    </w:p>
    <w:p w:rsidR="00F40A3F" w:rsidRDefault="00DC29E6">
      <w:pPr>
        <w:pStyle w:val="a4"/>
        <w:spacing w:line="360" w:lineRule="auto"/>
        <w:jc w:val="center"/>
        <w:rPr>
          <w:rFonts w:ascii="黑体" w:hAnsi="黑体" w:cs="黑体"/>
          <w:bCs/>
          <w:color w:val="000000" w:themeColor="text1"/>
          <w:sz w:val="21"/>
          <w:szCs w:val="21"/>
        </w:rPr>
      </w:pPr>
      <w:r>
        <w:rPr>
          <w:rFonts w:ascii="黑体" w:hAnsi="黑体" w:cs="黑体" w:hint="eastAsia"/>
          <w:bCs/>
          <w:color w:val="000000" w:themeColor="text1"/>
          <w:sz w:val="21"/>
          <w:szCs w:val="21"/>
        </w:rPr>
        <w:t>表</w:t>
      </w:r>
      <w:r>
        <w:rPr>
          <w:rFonts w:ascii="黑体" w:hAnsi="黑体" w:cs="黑体" w:hint="eastAsia"/>
          <w:bCs/>
          <w:color w:val="000000" w:themeColor="text1"/>
          <w:sz w:val="21"/>
          <w:szCs w:val="21"/>
        </w:rPr>
        <w:fldChar w:fldCharType="begin"/>
      </w:r>
      <w:r>
        <w:rPr>
          <w:rFonts w:ascii="黑体" w:hAnsi="黑体" w:cs="黑体" w:hint="eastAsia"/>
          <w:bCs/>
          <w:color w:val="000000" w:themeColor="text1"/>
          <w:sz w:val="21"/>
          <w:szCs w:val="21"/>
        </w:rPr>
        <w:instrText xml:space="preserve"> SEQ 表 \* ARABIC </w:instrText>
      </w:r>
      <w:r>
        <w:rPr>
          <w:rFonts w:ascii="黑体" w:hAnsi="黑体" w:cs="黑体" w:hint="eastAsia"/>
          <w:bCs/>
          <w:color w:val="000000" w:themeColor="text1"/>
          <w:sz w:val="21"/>
          <w:szCs w:val="21"/>
        </w:rPr>
        <w:fldChar w:fldCharType="separate"/>
      </w:r>
      <w:r>
        <w:rPr>
          <w:rFonts w:ascii="黑体" w:hAnsi="黑体" w:cs="黑体" w:hint="eastAsia"/>
          <w:bCs/>
          <w:color w:val="000000" w:themeColor="text1"/>
          <w:sz w:val="21"/>
          <w:szCs w:val="21"/>
        </w:rPr>
        <w:t>1</w:t>
      </w:r>
      <w:r>
        <w:rPr>
          <w:rFonts w:ascii="黑体" w:hAnsi="黑体" w:cs="黑体" w:hint="eastAsia"/>
          <w:bCs/>
          <w:color w:val="000000" w:themeColor="text1"/>
          <w:sz w:val="21"/>
          <w:szCs w:val="21"/>
        </w:rPr>
        <w:fldChar w:fldCharType="end"/>
      </w:r>
      <w:bookmarkStart w:id="17" w:name="_Toc26628"/>
      <w:r>
        <w:rPr>
          <w:rFonts w:ascii="黑体" w:hAnsi="黑体" w:cs="黑体" w:hint="eastAsia"/>
          <w:bCs/>
          <w:color w:val="000000" w:themeColor="text1"/>
          <w:sz w:val="21"/>
          <w:szCs w:val="21"/>
        </w:rPr>
        <w:t xml:space="preserve">  项目总体完成情况统计表</w:t>
      </w:r>
      <w:bookmarkEnd w:id="17"/>
    </w:p>
    <w:tbl>
      <w:tblPr>
        <w:tblW w:w="4997" w:type="pct"/>
        <w:tblBorders>
          <w:top w:val="double" w:sz="4" w:space="0" w:color="000000"/>
          <w:bottom w:val="double" w:sz="4" w:space="0" w:color="000000"/>
          <w:insideH w:val="dotted" w:sz="4" w:space="0" w:color="000000"/>
          <w:insideV w:val="dotted" w:sz="4" w:space="0" w:color="000000"/>
        </w:tblBorders>
        <w:tblLook w:val="04A0" w:firstRow="1" w:lastRow="0" w:firstColumn="1" w:lastColumn="0" w:noHBand="0" w:noVBand="1"/>
      </w:tblPr>
      <w:tblGrid>
        <w:gridCol w:w="436"/>
        <w:gridCol w:w="4177"/>
        <w:gridCol w:w="982"/>
        <w:gridCol w:w="846"/>
        <w:gridCol w:w="987"/>
        <w:gridCol w:w="750"/>
        <w:gridCol w:w="877"/>
      </w:tblGrid>
      <w:tr w:rsidR="00F40A3F">
        <w:trPr>
          <w:trHeight w:val="300"/>
        </w:trPr>
        <w:tc>
          <w:tcPr>
            <w:tcW w:w="240" w:type="pct"/>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序号</w:t>
            </w:r>
          </w:p>
        </w:tc>
        <w:tc>
          <w:tcPr>
            <w:tcW w:w="2305" w:type="pct"/>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一级项目名称</w:t>
            </w:r>
          </w:p>
        </w:tc>
        <w:tc>
          <w:tcPr>
            <w:tcW w:w="543" w:type="pct"/>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涉及项目总数</w:t>
            </w:r>
          </w:p>
        </w:tc>
        <w:tc>
          <w:tcPr>
            <w:tcW w:w="467" w:type="pct"/>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已完成项目数量</w:t>
            </w:r>
          </w:p>
        </w:tc>
        <w:tc>
          <w:tcPr>
            <w:tcW w:w="544" w:type="pct"/>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项目完成率</w:t>
            </w:r>
          </w:p>
        </w:tc>
        <w:tc>
          <w:tcPr>
            <w:tcW w:w="414" w:type="pct"/>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未完成项目数量</w:t>
            </w:r>
          </w:p>
        </w:tc>
        <w:tc>
          <w:tcPr>
            <w:tcW w:w="483" w:type="pct"/>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项目未完成率</w:t>
            </w:r>
          </w:p>
        </w:tc>
      </w:tr>
      <w:tr w:rsidR="00F40A3F">
        <w:trPr>
          <w:trHeight w:val="280"/>
        </w:trPr>
        <w:tc>
          <w:tcPr>
            <w:tcW w:w="24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230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中医药人才培养</w:t>
            </w:r>
          </w:p>
        </w:tc>
        <w:tc>
          <w:tcPr>
            <w:tcW w:w="54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56</w:t>
            </w:r>
          </w:p>
        </w:tc>
        <w:tc>
          <w:tcPr>
            <w:tcW w:w="467"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30</w:t>
            </w:r>
          </w:p>
        </w:tc>
        <w:tc>
          <w:tcPr>
            <w:tcW w:w="544"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96.77%</w:t>
            </w:r>
          </w:p>
        </w:tc>
        <w:tc>
          <w:tcPr>
            <w:tcW w:w="414"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26</w:t>
            </w:r>
          </w:p>
        </w:tc>
        <w:tc>
          <w:tcPr>
            <w:tcW w:w="48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3.23%</w:t>
            </w:r>
          </w:p>
        </w:tc>
      </w:tr>
      <w:tr w:rsidR="00F40A3F">
        <w:trPr>
          <w:trHeight w:val="280"/>
        </w:trPr>
        <w:tc>
          <w:tcPr>
            <w:tcW w:w="24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w:t>
            </w:r>
          </w:p>
        </w:tc>
        <w:tc>
          <w:tcPr>
            <w:tcW w:w="230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中医药服务能力提升</w:t>
            </w:r>
          </w:p>
        </w:tc>
        <w:tc>
          <w:tcPr>
            <w:tcW w:w="54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87</w:t>
            </w:r>
          </w:p>
        </w:tc>
        <w:tc>
          <w:tcPr>
            <w:tcW w:w="467"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14</w:t>
            </w:r>
          </w:p>
        </w:tc>
        <w:tc>
          <w:tcPr>
            <w:tcW w:w="544"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89.29%</w:t>
            </w:r>
          </w:p>
        </w:tc>
        <w:tc>
          <w:tcPr>
            <w:tcW w:w="414"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73</w:t>
            </w:r>
          </w:p>
        </w:tc>
        <w:tc>
          <w:tcPr>
            <w:tcW w:w="48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10.71%</w:t>
            </w:r>
          </w:p>
        </w:tc>
      </w:tr>
      <w:tr w:rsidR="00F40A3F">
        <w:trPr>
          <w:trHeight w:val="280"/>
        </w:trPr>
        <w:tc>
          <w:tcPr>
            <w:tcW w:w="24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w:t>
            </w:r>
          </w:p>
        </w:tc>
        <w:tc>
          <w:tcPr>
            <w:tcW w:w="230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中医药传承与文化传播</w:t>
            </w:r>
          </w:p>
        </w:tc>
        <w:tc>
          <w:tcPr>
            <w:tcW w:w="54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21</w:t>
            </w:r>
          </w:p>
        </w:tc>
        <w:tc>
          <w:tcPr>
            <w:tcW w:w="467"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21</w:t>
            </w:r>
          </w:p>
        </w:tc>
        <w:tc>
          <w:tcPr>
            <w:tcW w:w="544"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100.00%</w:t>
            </w:r>
          </w:p>
        </w:tc>
        <w:tc>
          <w:tcPr>
            <w:tcW w:w="414"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w:t>
            </w:r>
          </w:p>
        </w:tc>
        <w:tc>
          <w:tcPr>
            <w:tcW w:w="48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0.00%</w:t>
            </w:r>
          </w:p>
        </w:tc>
      </w:tr>
      <w:tr w:rsidR="00F40A3F">
        <w:trPr>
          <w:trHeight w:val="280"/>
        </w:trPr>
        <w:tc>
          <w:tcPr>
            <w:tcW w:w="24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w:t>
            </w:r>
          </w:p>
        </w:tc>
        <w:tc>
          <w:tcPr>
            <w:tcW w:w="230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蒙药中药资源普查项目</w:t>
            </w:r>
          </w:p>
        </w:tc>
        <w:tc>
          <w:tcPr>
            <w:tcW w:w="54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467"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544"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100.00%</w:t>
            </w:r>
          </w:p>
        </w:tc>
        <w:tc>
          <w:tcPr>
            <w:tcW w:w="414"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w:t>
            </w:r>
          </w:p>
        </w:tc>
        <w:tc>
          <w:tcPr>
            <w:tcW w:w="48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0.00%</w:t>
            </w:r>
          </w:p>
        </w:tc>
      </w:tr>
      <w:tr w:rsidR="00F40A3F">
        <w:trPr>
          <w:trHeight w:val="280"/>
        </w:trPr>
        <w:tc>
          <w:tcPr>
            <w:tcW w:w="24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230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蒙医药中医药项目绩效评估</w:t>
            </w:r>
          </w:p>
        </w:tc>
        <w:tc>
          <w:tcPr>
            <w:tcW w:w="54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467"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544"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100.00%</w:t>
            </w:r>
          </w:p>
        </w:tc>
        <w:tc>
          <w:tcPr>
            <w:tcW w:w="414"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w:t>
            </w:r>
          </w:p>
        </w:tc>
        <w:tc>
          <w:tcPr>
            <w:tcW w:w="48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0.00%</w:t>
            </w:r>
          </w:p>
        </w:tc>
      </w:tr>
      <w:tr w:rsidR="00F40A3F">
        <w:trPr>
          <w:trHeight w:val="280"/>
        </w:trPr>
        <w:tc>
          <w:tcPr>
            <w:tcW w:w="24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w:t>
            </w:r>
          </w:p>
        </w:tc>
        <w:tc>
          <w:tcPr>
            <w:tcW w:w="230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中医医院疫情防控保障能力提升</w:t>
            </w:r>
          </w:p>
        </w:tc>
        <w:tc>
          <w:tcPr>
            <w:tcW w:w="54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18</w:t>
            </w:r>
          </w:p>
        </w:tc>
        <w:tc>
          <w:tcPr>
            <w:tcW w:w="467"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17</w:t>
            </w:r>
          </w:p>
        </w:tc>
        <w:tc>
          <w:tcPr>
            <w:tcW w:w="544"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91.67%</w:t>
            </w:r>
          </w:p>
        </w:tc>
        <w:tc>
          <w:tcPr>
            <w:tcW w:w="414"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48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8.33%</w:t>
            </w:r>
          </w:p>
        </w:tc>
      </w:tr>
      <w:tr w:rsidR="00F40A3F">
        <w:trPr>
          <w:trHeight w:val="280"/>
        </w:trPr>
        <w:tc>
          <w:tcPr>
            <w:tcW w:w="24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w:t>
            </w:r>
          </w:p>
        </w:tc>
        <w:tc>
          <w:tcPr>
            <w:tcW w:w="230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基层卫生技术人员中医药知识与技能培训</w:t>
            </w:r>
          </w:p>
        </w:tc>
        <w:tc>
          <w:tcPr>
            <w:tcW w:w="54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467"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544"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100.00%</w:t>
            </w:r>
          </w:p>
        </w:tc>
        <w:tc>
          <w:tcPr>
            <w:tcW w:w="414"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w:t>
            </w:r>
          </w:p>
        </w:tc>
        <w:tc>
          <w:tcPr>
            <w:tcW w:w="48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0.00%</w:t>
            </w:r>
          </w:p>
        </w:tc>
      </w:tr>
      <w:tr w:rsidR="00F40A3F">
        <w:trPr>
          <w:trHeight w:val="295"/>
        </w:trPr>
        <w:tc>
          <w:tcPr>
            <w:tcW w:w="240" w:type="pct"/>
            <w:tcBorders>
              <w:tl2br w:val="nil"/>
              <w:tr2bl w:val="nil"/>
            </w:tcBorders>
            <w:shd w:val="clear" w:color="auto" w:fill="auto"/>
            <w:noWrap/>
            <w:vAlign w:val="center"/>
          </w:tcPr>
          <w:p w:rsidR="00F40A3F" w:rsidRDefault="00F40A3F">
            <w:pPr>
              <w:jc w:val="center"/>
              <w:rPr>
                <w:rFonts w:ascii="仿宋" w:eastAsia="仿宋" w:hAnsi="仿宋" w:cs="仿宋"/>
                <w:color w:val="000000"/>
                <w:sz w:val="22"/>
                <w:szCs w:val="22"/>
              </w:rPr>
            </w:pPr>
          </w:p>
        </w:tc>
        <w:tc>
          <w:tcPr>
            <w:tcW w:w="230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合计</w:t>
            </w:r>
          </w:p>
        </w:tc>
        <w:tc>
          <w:tcPr>
            <w:tcW w:w="54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189</w:t>
            </w:r>
          </w:p>
        </w:tc>
        <w:tc>
          <w:tcPr>
            <w:tcW w:w="467"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89</w:t>
            </w:r>
          </w:p>
        </w:tc>
        <w:tc>
          <w:tcPr>
            <w:tcW w:w="987" w:type="dxa"/>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95.64%</w:t>
            </w:r>
          </w:p>
        </w:tc>
        <w:tc>
          <w:tcPr>
            <w:tcW w:w="750" w:type="dxa"/>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w:t>
            </w:r>
          </w:p>
        </w:tc>
        <w:tc>
          <w:tcPr>
            <w:tcW w:w="877" w:type="dxa"/>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4.36%</w:t>
            </w:r>
          </w:p>
        </w:tc>
      </w:tr>
    </w:tbl>
    <w:p w:rsidR="00F40A3F" w:rsidRDefault="00F40A3F">
      <w:pPr>
        <w:pStyle w:val="a0"/>
        <w:ind w:firstLine="400"/>
      </w:pPr>
    </w:p>
    <w:p w:rsidR="00F40A3F" w:rsidRDefault="00DC29E6">
      <w:pPr>
        <w:pStyle w:val="4"/>
        <w:ind w:firstLine="560"/>
      </w:pPr>
      <w:r>
        <w:rPr>
          <w:rFonts w:hint="eastAsia"/>
        </w:rPr>
        <w:t>（</w:t>
      </w:r>
      <w:r>
        <w:rPr>
          <w:rFonts w:hint="eastAsia"/>
        </w:rPr>
        <w:t>2</w:t>
      </w:r>
      <w:r>
        <w:rPr>
          <w:rFonts w:hint="eastAsia"/>
        </w:rPr>
        <w:t>）中医药人才培养项目完成情况</w:t>
      </w:r>
    </w:p>
    <w:p w:rsidR="00F40A3F" w:rsidRDefault="00DC29E6">
      <w:pPr>
        <w:pStyle w:val="a0"/>
        <w:spacing w:line="360" w:lineRule="auto"/>
        <w:ind w:firstLine="560"/>
        <w:rPr>
          <w:sz w:val="28"/>
          <w:szCs w:val="28"/>
        </w:rPr>
      </w:pPr>
      <w:r>
        <w:rPr>
          <w:rFonts w:ascii="仿宋" w:eastAsia="仿宋" w:hAnsi="仿宋" w:cs="仿宋" w:hint="eastAsia"/>
          <w:sz w:val="28"/>
          <w:szCs w:val="28"/>
        </w:rPr>
        <w:t>人才队伍是中医药工作发展的重要支撑和保障。2020年自治区为深入贯彻落实《中共中央 国务院关于促进中医药传承创新发展的意见》、《中共中央关于深化人才发展体制机制改革的意见》、《中医药发展战略规划纲要（2016—2030年）》等文件精神，创新中医药人才发展体制机制，加快中医药高层次人才队伍建设，根据《中医药人才发展“十三五”规划》，自治区结合实际，多措并举，加大投入，提高蒙中医药人才培养</w:t>
      </w:r>
      <w:r>
        <w:rPr>
          <w:rFonts w:ascii="仿宋" w:eastAsia="仿宋" w:hAnsi="仿宋" w:cs="仿宋" w:hint="eastAsia"/>
          <w:sz w:val="28"/>
          <w:szCs w:val="28"/>
        </w:rPr>
        <w:lastRenderedPageBreak/>
        <w:t>力度，切实夯实蒙中医药事业发展的基础。2020年自治区中央转移支付中医药人才培养项目共包括四个方面的建设内容：蒙医药中医药传承与创新“百千万”人才工程（岐黄工程）万名骨干人才培养及人才培养平台建设、中医药监督知识与能力培训、执业医师实践技能考试基地以及蒙医中医确有专长考试基地项目。项目涉及资金1208万元，其中蒙医药中医药传承与创新“百千万”人才工程（岐黄工程）万名骨干人才培养及人才培养平台建设资金716万元，中医药监督知识与能力培训资金42万元、执业医师实践技能考试基地资金400万元以及蒙医中医确有专长考试基地资金50万元，项目覆盖自治区本级及11个盟市（乌兰察布市不涉及），共涉及40个项目单位。</w:t>
      </w:r>
    </w:p>
    <w:p w:rsidR="00F40A3F" w:rsidRDefault="00DC29E6">
      <w:pPr>
        <w:pStyle w:val="5"/>
        <w:ind w:firstLine="560"/>
      </w:pPr>
      <w:r>
        <w:t>①</w:t>
      </w:r>
      <w:r>
        <w:rPr>
          <w:rFonts w:ascii="仿宋" w:hAnsi="仿宋" w:cs="仿宋" w:hint="eastAsia"/>
          <w:szCs w:val="28"/>
        </w:rPr>
        <w:t>中医药传承与创新“千百万人才工程”（岐黄工程）项目</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中医药传承与创新“千百万人才工程”（岐黄工程）项目包括骨干人才项目和培养平台建设项目。</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第一，骨干人才项目共计43个，其中已完成项目数为22个，项目完成率为92.13%，自评的平均分为89.49分。</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第二，培养平台建设项目共计7个项目，其中已完成项目数为3个，项目完成率为92.5%，自评的平均分为82.86分。</w:t>
      </w:r>
    </w:p>
    <w:p w:rsidR="00F40A3F" w:rsidRDefault="00DC29E6">
      <w:pPr>
        <w:pStyle w:val="a4"/>
        <w:spacing w:line="360" w:lineRule="auto"/>
        <w:jc w:val="center"/>
        <w:rPr>
          <w:rFonts w:ascii="黑体" w:hAnsi="黑体" w:cs="黑体"/>
          <w:bCs/>
          <w:color w:val="000000"/>
          <w:sz w:val="21"/>
          <w:szCs w:val="21"/>
        </w:rPr>
      </w:pPr>
      <w:r>
        <w:rPr>
          <w:rFonts w:ascii="黑体" w:hAnsi="黑体" w:cs="黑体" w:hint="eastAsia"/>
          <w:bCs/>
          <w:color w:val="000000"/>
          <w:sz w:val="21"/>
          <w:szCs w:val="21"/>
          <w:lang w:val="zh-CN"/>
        </w:rPr>
        <w:t>表</w:t>
      </w:r>
      <w:r>
        <w:rPr>
          <w:rFonts w:ascii="黑体" w:hAnsi="黑体" w:cs="黑体" w:hint="eastAsia"/>
          <w:bCs/>
          <w:color w:val="000000"/>
          <w:sz w:val="21"/>
          <w:szCs w:val="21"/>
          <w:lang w:val="zh-CN"/>
        </w:rPr>
        <w:fldChar w:fldCharType="begin"/>
      </w:r>
      <w:r>
        <w:rPr>
          <w:rFonts w:ascii="黑体" w:hAnsi="黑体" w:cs="黑体" w:hint="eastAsia"/>
          <w:bCs/>
          <w:color w:val="000000"/>
          <w:sz w:val="21"/>
          <w:szCs w:val="21"/>
          <w:lang w:val="zh-CN"/>
        </w:rPr>
        <w:instrText xml:space="preserve"> SEQ 表 \* ARABIC </w:instrText>
      </w:r>
      <w:r>
        <w:rPr>
          <w:rFonts w:ascii="黑体" w:hAnsi="黑体" w:cs="黑体" w:hint="eastAsia"/>
          <w:bCs/>
          <w:color w:val="000000"/>
          <w:sz w:val="21"/>
          <w:szCs w:val="21"/>
          <w:lang w:val="zh-CN"/>
        </w:rPr>
        <w:fldChar w:fldCharType="separate"/>
      </w:r>
      <w:r>
        <w:rPr>
          <w:rFonts w:ascii="黑体" w:hAnsi="黑体" w:cs="黑体" w:hint="eastAsia"/>
          <w:bCs/>
          <w:color w:val="000000"/>
          <w:sz w:val="21"/>
          <w:szCs w:val="21"/>
          <w:lang w:val="zh-CN"/>
        </w:rPr>
        <w:t>2</w:t>
      </w:r>
      <w:r>
        <w:rPr>
          <w:rFonts w:ascii="黑体" w:hAnsi="黑体" w:cs="黑体" w:hint="eastAsia"/>
          <w:bCs/>
          <w:color w:val="000000"/>
          <w:sz w:val="21"/>
          <w:szCs w:val="21"/>
          <w:lang w:val="zh-CN"/>
        </w:rPr>
        <w:fldChar w:fldCharType="end"/>
      </w:r>
      <w:bookmarkStart w:id="18" w:name="_Toc16633"/>
      <w:r>
        <w:rPr>
          <w:rFonts w:ascii="黑体" w:hAnsi="黑体" w:cs="黑体" w:hint="eastAsia"/>
          <w:bCs/>
          <w:color w:val="000000"/>
          <w:sz w:val="21"/>
          <w:szCs w:val="21"/>
        </w:rPr>
        <w:t xml:space="preserve">  </w:t>
      </w:r>
      <w:r>
        <w:rPr>
          <w:rFonts w:ascii="黑体" w:hAnsi="黑体" w:cs="黑体" w:hint="eastAsia"/>
          <w:bCs/>
          <w:color w:val="000000"/>
          <w:sz w:val="21"/>
          <w:szCs w:val="21"/>
          <w:lang w:val="zh-CN"/>
        </w:rPr>
        <w:t>中医药传承与创新“千百万人才工程”岐黄工程项目</w:t>
      </w:r>
      <w:r>
        <w:rPr>
          <w:rFonts w:ascii="黑体" w:hAnsi="黑体" w:cs="黑体" w:hint="eastAsia"/>
          <w:bCs/>
          <w:color w:val="000000"/>
          <w:sz w:val="21"/>
          <w:szCs w:val="21"/>
        </w:rPr>
        <w:t>完成情况统计表</w:t>
      </w:r>
      <w:bookmarkEnd w:id="18"/>
    </w:p>
    <w:tbl>
      <w:tblPr>
        <w:tblW w:w="4994"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467"/>
        <w:gridCol w:w="1076"/>
        <w:gridCol w:w="1212"/>
        <w:gridCol w:w="1207"/>
        <w:gridCol w:w="948"/>
        <w:gridCol w:w="703"/>
        <w:gridCol w:w="745"/>
        <w:gridCol w:w="839"/>
        <w:gridCol w:w="852"/>
        <w:gridCol w:w="804"/>
      </w:tblGrid>
      <w:tr w:rsidR="00F40A3F">
        <w:trPr>
          <w:trHeight w:val="380"/>
          <w:tblHeader/>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序号</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一级项目名称</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二级项目名称</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三级项目名称</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盟市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涉及项目总数</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已完成项目数量</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项目完成率</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未完成项目数量</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项目未完成率</w:t>
            </w:r>
          </w:p>
        </w:tc>
      </w:tr>
      <w:tr w:rsidR="00F40A3F">
        <w:trPr>
          <w:trHeight w:val="664"/>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中医特色技术传承人才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呼和浩特市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624"/>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lastRenderedPageBreak/>
              <w:t>2</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中医特色技术传承人才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包头市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85%</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15.00%</w:t>
            </w:r>
          </w:p>
        </w:tc>
      </w:tr>
      <w:tr w:rsidR="00F40A3F">
        <w:trPr>
          <w:trHeight w:val="663"/>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中医特色技术传承人才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阿拉善盟</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85%</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15.00%</w:t>
            </w:r>
          </w:p>
        </w:tc>
      </w:tr>
      <w:tr w:rsidR="00F40A3F">
        <w:trPr>
          <w:trHeight w:val="650"/>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中医特色技术传承人才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巴彦淖尔市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r w:rsidR="00F40A3F">
        <w:trPr>
          <w:trHeight w:val="650"/>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中医特色技术传承人才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鄂尔多斯市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r w:rsidR="00F40A3F">
        <w:trPr>
          <w:trHeight w:val="677"/>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中医特色技术传承人才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乌海市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92.50%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7.50%</w:t>
            </w:r>
          </w:p>
        </w:tc>
      </w:tr>
      <w:tr w:rsidR="00F40A3F">
        <w:trPr>
          <w:trHeight w:val="810"/>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中医特色技术传承人才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自治区本级</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r w:rsidR="00F40A3F">
        <w:trPr>
          <w:trHeight w:val="664"/>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中药特色技术传承人才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包头市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92.50%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7.50%</w:t>
            </w:r>
          </w:p>
        </w:tc>
      </w:tr>
      <w:tr w:rsidR="00F40A3F">
        <w:trPr>
          <w:trHeight w:val="810"/>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中药特色技术传承人才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自治区本级</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r w:rsidR="00F40A3F">
        <w:trPr>
          <w:trHeight w:val="810"/>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民族医药骨干人才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阿拉善盟</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85.00%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15.00%</w:t>
            </w:r>
          </w:p>
        </w:tc>
      </w:tr>
      <w:tr w:rsidR="00F40A3F">
        <w:trPr>
          <w:trHeight w:val="810"/>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民族医药骨干人才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包头市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r w:rsidR="00F40A3F">
        <w:trPr>
          <w:trHeight w:val="825"/>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民族医药骨干人才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赤峰市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r w:rsidR="00F40A3F">
        <w:trPr>
          <w:trHeight w:val="705"/>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13</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民族医药骨干人才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鄂尔多斯市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92.50%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7.50%</w:t>
            </w:r>
          </w:p>
        </w:tc>
      </w:tr>
      <w:tr w:rsidR="00F40A3F">
        <w:trPr>
          <w:trHeight w:val="705"/>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14</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民族医药骨干人才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呼伦贝尔市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92.50%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7.50%</w:t>
            </w:r>
          </w:p>
        </w:tc>
      </w:tr>
      <w:tr w:rsidR="00F40A3F">
        <w:trPr>
          <w:trHeight w:val="679"/>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15</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民族医药骨干人才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通辽市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90.00%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10.00%</w:t>
            </w:r>
          </w:p>
        </w:tc>
      </w:tr>
      <w:tr w:rsidR="00F40A3F">
        <w:trPr>
          <w:trHeight w:val="691"/>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16</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民族医药骨干人才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锡林郭勒盟</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100.00%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0.00%</w:t>
            </w:r>
          </w:p>
        </w:tc>
      </w:tr>
      <w:tr w:rsidR="00F40A3F">
        <w:trPr>
          <w:trHeight w:val="691"/>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17</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民族医药骨干人才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兴安盟</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100.00%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0.00%</w:t>
            </w:r>
          </w:p>
        </w:tc>
      </w:tr>
      <w:tr w:rsidR="00F40A3F">
        <w:trPr>
          <w:trHeight w:val="692"/>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lastRenderedPageBreak/>
              <w:t>18</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民族医药骨干人才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自治区本级</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99.42%</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0.58%</w:t>
            </w:r>
          </w:p>
        </w:tc>
      </w:tr>
      <w:tr w:rsidR="00F40A3F">
        <w:trPr>
          <w:trHeight w:val="825"/>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19</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西学中骨干人才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自治区本级</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63.34%</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36.66%</w:t>
            </w:r>
          </w:p>
        </w:tc>
      </w:tr>
      <w:tr w:rsidR="00F40A3F">
        <w:trPr>
          <w:trHeight w:val="825"/>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20</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中医药创新骨干人才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阿拉善盟</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90.00%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10.00%</w:t>
            </w:r>
          </w:p>
        </w:tc>
      </w:tr>
      <w:tr w:rsidR="00F40A3F">
        <w:trPr>
          <w:trHeight w:val="665"/>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21</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中医药创新骨干人才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巴彦淖尔市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85.00%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15.00%</w:t>
            </w:r>
          </w:p>
        </w:tc>
      </w:tr>
      <w:tr w:rsidR="00F40A3F">
        <w:trPr>
          <w:trHeight w:val="811"/>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22</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中医药创新骨干人才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包头市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85.00%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15.00%</w:t>
            </w:r>
          </w:p>
        </w:tc>
      </w:tr>
      <w:tr w:rsidR="00F40A3F">
        <w:trPr>
          <w:trHeight w:val="825"/>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23</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中医药创新骨干人才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赤峰市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85.00%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15.00%</w:t>
            </w:r>
          </w:p>
        </w:tc>
      </w:tr>
      <w:tr w:rsidR="00F40A3F">
        <w:trPr>
          <w:trHeight w:val="625"/>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24</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中医药创新骨干人才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鄂尔多斯市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100.00%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0.00%</w:t>
            </w:r>
          </w:p>
        </w:tc>
      </w:tr>
      <w:tr w:rsidR="00F40A3F">
        <w:trPr>
          <w:trHeight w:val="625"/>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25</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中医药创新骨干人才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呼和浩特市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85.00%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15.00%</w:t>
            </w:r>
          </w:p>
        </w:tc>
      </w:tr>
      <w:tr w:rsidR="00F40A3F">
        <w:trPr>
          <w:trHeight w:val="678"/>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26</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中医药创新骨干人才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呼伦贝尔市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85.00%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15.00%</w:t>
            </w:r>
          </w:p>
        </w:tc>
      </w:tr>
      <w:tr w:rsidR="00F40A3F">
        <w:trPr>
          <w:trHeight w:val="665"/>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27</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中医药创新骨干人才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乌海市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85.00%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15.00%</w:t>
            </w:r>
          </w:p>
        </w:tc>
      </w:tr>
      <w:tr w:rsidR="00F40A3F">
        <w:trPr>
          <w:trHeight w:val="718"/>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28</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中医药创新骨干人才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锡林郭勒盟</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85.00%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15.00%</w:t>
            </w:r>
          </w:p>
        </w:tc>
      </w:tr>
      <w:tr w:rsidR="00F40A3F">
        <w:trPr>
          <w:trHeight w:val="745"/>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29</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中医药创新骨干人才</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自治区本级</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100.00%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0.00%</w:t>
            </w:r>
          </w:p>
        </w:tc>
      </w:tr>
      <w:tr w:rsidR="00F40A3F">
        <w:trPr>
          <w:trHeight w:val="691"/>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30</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第六批国家师承项目</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呼和浩特市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100.00%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0.00%</w:t>
            </w:r>
          </w:p>
        </w:tc>
      </w:tr>
      <w:tr w:rsidR="00F40A3F">
        <w:trPr>
          <w:trHeight w:val="705"/>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31</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骨干人才</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第六批国家师承项目</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自治区本级</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6</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3</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93.19%</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3</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6.81%</w:t>
            </w:r>
          </w:p>
        </w:tc>
      </w:tr>
      <w:tr w:rsidR="00F40A3F">
        <w:trPr>
          <w:trHeight w:val="600"/>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32</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培养平台建设</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基层名老中医药专家传承工作室</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赤峰市</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85.00%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15.00%</w:t>
            </w:r>
          </w:p>
        </w:tc>
      </w:tr>
      <w:tr w:rsidR="00F40A3F">
        <w:trPr>
          <w:trHeight w:val="825"/>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33</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培养平台建设</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全国名老中医药专家传承工作室</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自治区本级</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100.00%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0.00%</w:t>
            </w:r>
          </w:p>
        </w:tc>
      </w:tr>
      <w:tr w:rsidR="00F40A3F">
        <w:trPr>
          <w:trHeight w:val="825"/>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lastRenderedPageBreak/>
              <w:t>34</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培养平台建设</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全国名中医传承工作室</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自治区本级</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85.00%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15.00%</w:t>
            </w:r>
          </w:p>
        </w:tc>
      </w:tr>
      <w:tr w:rsidR="00F40A3F">
        <w:trPr>
          <w:trHeight w:val="825"/>
        </w:trPr>
        <w:tc>
          <w:tcPr>
            <w:tcW w:w="263"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35</w:t>
            </w:r>
          </w:p>
        </w:tc>
        <w:tc>
          <w:tcPr>
            <w:tcW w:w="60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中医药人才培养</w:t>
            </w:r>
          </w:p>
        </w:tc>
        <w:tc>
          <w:tcPr>
            <w:tcW w:w="68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培养平台建设</w:t>
            </w:r>
          </w:p>
        </w:tc>
        <w:tc>
          <w:tcPr>
            <w:tcW w:w="6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中医学术流派传承工作室</w:t>
            </w:r>
          </w:p>
        </w:tc>
        <w:tc>
          <w:tcPr>
            <w:tcW w:w="53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自治区本级</w:t>
            </w:r>
          </w:p>
        </w:tc>
        <w:tc>
          <w:tcPr>
            <w:tcW w:w="397"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2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7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100.00%</w:t>
            </w:r>
          </w:p>
        </w:tc>
        <w:tc>
          <w:tcPr>
            <w:tcW w:w="481"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4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0.00%</w:t>
            </w:r>
          </w:p>
        </w:tc>
      </w:tr>
      <w:tr w:rsidR="00F40A3F">
        <w:trPr>
          <w:trHeight w:val="635"/>
        </w:trPr>
        <w:tc>
          <w:tcPr>
            <w:tcW w:w="2770" w:type="pct"/>
            <w:gridSpan w:val="5"/>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总计</w:t>
            </w:r>
          </w:p>
        </w:tc>
        <w:tc>
          <w:tcPr>
            <w:tcW w:w="703" w:type="dxa"/>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50</w:t>
            </w:r>
          </w:p>
        </w:tc>
        <w:tc>
          <w:tcPr>
            <w:tcW w:w="746" w:type="dxa"/>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25</w:t>
            </w:r>
          </w:p>
        </w:tc>
        <w:tc>
          <w:tcPr>
            <w:tcW w:w="840" w:type="dxa"/>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92.17%</w:t>
            </w:r>
          </w:p>
        </w:tc>
        <w:tc>
          <w:tcPr>
            <w:tcW w:w="852" w:type="dxa"/>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25</w:t>
            </w:r>
          </w:p>
        </w:tc>
        <w:tc>
          <w:tcPr>
            <w:tcW w:w="805" w:type="dxa"/>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7.83%</w:t>
            </w:r>
          </w:p>
        </w:tc>
      </w:tr>
    </w:tbl>
    <w:p w:rsidR="00F40A3F" w:rsidRDefault="00DC29E6">
      <w:pPr>
        <w:rPr>
          <w:rFonts w:ascii="黑体" w:eastAsia="黑体" w:hAnsi="黑体" w:cs="黑体"/>
          <w:bCs/>
          <w:color w:val="000000"/>
          <w:sz w:val="21"/>
          <w:szCs w:val="21"/>
        </w:rPr>
      </w:pPr>
      <w:r>
        <w:rPr>
          <w:rFonts w:ascii="黑体" w:eastAsia="黑体" w:hAnsi="黑体" w:cs="黑体" w:hint="eastAsia"/>
          <w:sz w:val="21"/>
          <w:szCs w:val="21"/>
        </w:rPr>
        <w:t>注：以上数据</w:t>
      </w:r>
      <w:r>
        <w:rPr>
          <w:rFonts w:ascii="黑体" w:eastAsia="黑体" w:hAnsi="黑体" w:cs="黑体" w:hint="eastAsia"/>
          <w:bCs/>
          <w:color w:val="000000"/>
          <w:sz w:val="21"/>
          <w:szCs w:val="21"/>
        </w:rPr>
        <w:t>以现场抽查的评价对象为主。</w:t>
      </w:r>
    </w:p>
    <w:p w:rsidR="00F40A3F" w:rsidRDefault="00F40A3F">
      <w:pPr>
        <w:pStyle w:val="a0"/>
        <w:ind w:firstLine="400"/>
      </w:pPr>
    </w:p>
    <w:p w:rsidR="00F40A3F" w:rsidRDefault="00DC29E6">
      <w:pPr>
        <w:pStyle w:val="5"/>
        <w:ind w:firstLine="560"/>
        <w:rPr>
          <w:rFonts w:ascii="仿宋" w:hAnsi="仿宋" w:cs="仿宋"/>
          <w:szCs w:val="28"/>
        </w:rPr>
      </w:pPr>
      <w:r>
        <w:rPr>
          <w:rFonts w:hint="eastAsia"/>
        </w:rPr>
        <w:t>②</w:t>
      </w:r>
      <w:r>
        <w:rPr>
          <w:rFonts w:ascii="仿宋" w:hAnsi="仿宋" w:cs="仿宋" w:hint="eastAsia"/>
          <w:szCs w:val="28"/>
        </w:rPr>
        <w:t>中医药监督知识与能力培养项目</w:t>
      </w:r>
    </w:p>
    <w:p w:rsidR="00F40A3F" w:rsidRDefault="00DC29E6">
      <w:pPr>
        <w:spacing w:line="360" w:lineRule="auto"/>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中医药监督知识与能力培训项目项目共涉及1个项目单位，自评分数为90分，已完成。</w:t>
      </w:r>
    </w:p>
    <w:p w:rsidR="00F40A3F" w:rsidRDefault="00DC29E6">
      <w:pPr>
        <w:pStyle w:val="a4"/>
        <w:spacing w:line="360" w:lineRule="auto"/>
        <w:jc w:val="center"/>
        <w:rPr>
          <w:rFonts w:ascii="黑体" w:hAnsi="黑体" w:cs="黑体"/>
          <w:bCs/>
          <w:color w:val="000000"/>
          <w:sz w:val="21"/>
          <w:szCs w:val="21"/>
        </w:rPr>
      </w:pPr>
      <w:r>
        <w:rPr>
          <w:rFonts w:ascii="黑体" w:hAnsi="黑体" w:cs="黑体" w:hint="eastAsia"/>
          <w:bCs/>
          <w:color w:val="000000"/>
          <w:sz w:val="21"/>
          <w:szCs w:val="21"/>
          <w:lang w:val="zh-CN"/>
        </w:rPr>
        <w:t>表</w:t>
      </w:r>
      <w:r>
        <w:rPr>
          <w:rFonts w:hint="eastAsia"/>
        </w:rPr>
        <w:fldChar w:fldCharType="begin"/>
      </w:r>
      <w:r>
        <w:rPr>
          <w:rFonts w:hint="eastAsia"/>
        </w:rPr>
        <w:instrText xml:space="preserve"> SEQ </w:instrText>
      </w:r>
      <w:r>
        <w:rPr>
          <w:rFonts w:hint="eastAsia"/>
        </w:rPr>
        <w:instrText>表</w:instrText>
      </w:r>
      <w:r>
        <w:rPr>
          <w:rFonts w:hint="eastAsia"/>
        </w:rPr>
        <w:instrText xml:space="preserve"> \* ARABIC </w:instrText>
      </w:r>
      <w:r>
        <w:rPr>
          <w:rFonts w:hint="eastAsia"/>
        </w:rPr>
        <w:fldChar w:fldCharType="separate"/>
      </w:r>
      <w:r>
        <w:rPr>
          <w:rFonts w:hint="eastAsia"/>
        </w:rPr>
        <w:t>3</w:t>
      </w:r>
      <w:r>
        <w:rPr>
          <w:rFonts w:hint="eastAsia"/>
        </w:rPr>
        <w:fldChar w:fldCharType="end"/>
      </w:r>
      <w:bookmarkStart w:id="19" w:name="_Toc3152"/>
      <w:r>
        <w:rPr>
          <w:rFonts w:ascii="黑体" w:hAnsi="黑体" w:cs="黑体" w:hint="eastAsia"/>
          <w:bCs/>
          <w:color w:val="000000"/>
          <w:sz w:val="21"/>
          <w:szCs w:val="21"/>
        </w:rPr>
        <w:t xml:space="preserve">  中医药监督知识与能力培养项目完成情况统计表</w:t>
      </w:r>
      <w:bookmarkEnd w:id="19"/>
    </w:p>
    <w:tbl>
      <w:tblPr>
        <w:tblW w:w="4997" w:type="pct"/>
        <w:tblCellMar>
          <w:left w:w="0" w:type="dxa"/>
          <w:right w:w="0" w:type="dxa"/>
        </w:tblCellMar>
        <w:tblLook w:val="04A0" w:firstRow="1" w:lastRow="0" w:firstColumn="1" w:lastColumn="0" w:noHBand="0" w:noVBand="1"/>
      </w:tblPr>
      <w:tblGrid>
        <w:gridCol w:w="570"/>
        <w:gridCol w:w="1216"/>
        <w:gridCol w:w="1643"/>
        <w:gridCol w:w="857"/>
        <w:gridCol w:w="857"/>
        <w:gridCol w:w="1047"/>
        <w:gridCol w:w="857"/>
        <w:gridCol w:w="965"/>
        <w:gridCol w:w="857"/>
      </w:tblGrid>
      <w:tr w:rsidR="00F40A3F">
        <w:trPr>
          <w:trHeight w:val="525"/>
        </w:trPr>
        <w:tc>
          <w:tcPr>
            <w:tcW w:w="321" w:type="pct"/>
            <w:tcBorders>
              <w:top w:val="double" w:sz="4" w:space="0" w:color="000000"/>
              <w:left w:val="nil"/>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序号</w:t>
            </w:r>
          </w:p>
        </w:tc>
        <w:tc>
          <w:tcPr>
            <w:tcW w:w="685"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一级项目名称</w:t>
            </w:r>
          </w:p>
        </w:tc>
        <w:tc>
          <w:tcPr>
            <w:tcW w:w="925"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二级项目名称</w:t>
            </w:r>
          </w:p>
        </w:tc>
        <w:tc>
          <w:tcPr>
            <w:tcW w:w="483"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盟市</w:t>
            </w:r>
          </w:p>
        </w:tc>
        <w:tc>
          <w:tcPr>
            <w:tcW w:w="483"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涉及项目单位总数</w:t>
            </w:r>
          </w:p>
        </w:tc>
        <w:tc>
          <w:tcPr>
            <w:tcW w:w="590"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已完成项目单位数量</w:t>
            </w:r>
          </w:p>
        </w:tc>
        <w:tc>
          <w:tcPr>
            <w:tcW w:w="483"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项目完成率</w:t>
            </w:r>
          </w:p>
        </w:tc>
        <w:tc>
          <w:tcPr>
            <w:tcW w:w="544"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未完成项目单位数量</w:t>
            </w:r>
          </w:p>
        </w:tc>
        <w:tc>
          <w:tcPr>
            <w:tcW w:w="483" w:type="pct"/>
            <w:tcBorders>
              <w:top w:val="double" w:sz="4" w:space="0" w:color="000000"/>
              <w:left w:val="dotted" w:sz="4" w:space="0" w:color="000000"/>
              <w:bottom w:val="dotted" w:sz="4" w:space="0" w:color="000000"/>
              <w:right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项目未完成率</w:t>
            </w:r>
          </w:p>
        </w:tc>
      </w:tr>
      <w:tr w:rsidR="00F40A3F">
        <w:trPr>
          <w:trHeight w:val="700"/>
        </w:trPr>
        <w:tc>
          <w:tcPr>
            <w:tcW w:w="321" w:type="pct"/>
            <w:tcBorders>
              <w:top w:val="dotted" w:sz="4" w:space="0" w:color="000000"/>
              <w:left w:val="nil"/>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685" w:type="pct"/>
            <w:tcBorders>
              <w:top w:val="dotted" w:sz="4" w:space="0" w:color="000000"/>
              <w:left w:val="dotted" w:sz="4" w:space="0" w:color="000000"/>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925" w:type="pct"/>
            <w:tcBorders>
              <w:top w:val="dotted" w:sz="4" w:space="0" w:color="000000"/>
              <w:left w:val="dotted" w:sz="4" w:space="0" w:color="000000"/>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中医药监督知识与能力培养</w:t>
            </w:r>
          </w:p>
        </w:tc>
        <w:tc>
          <w:tcPr>
            <w:tcW w:w="483" w:type="pct"/>
            <w:tcBorders>
              <w:top w:val="dotted" w:sz="4" w:space="0" w:color="000000"/>
              <w:left w:val="dotted" w:sz="4" w:space="0" w:color="000000"/>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自治区本级</w:t>
            </w:r>
          </w:p>
        </w:tc>
        <w:tc>
          <w:tcPr>
            <w:tcW w:w="483" w:type="pct"/>
            <w:tcBorders>
              <w:top w:val="dotted" w:sz="4" w:space="0" w:color="000000"/>
              <w:left w:val="dotted" w:sz="4" w:space="0" w:color="000000"/>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590" w:type="pct"/>
            <w:tcBorders>
              <w:top w:val="dotted" w:sz="4" w:space="0" w:color="000000"/>
              <w:left w:val="dotted" w:sz="4" w:space="0" w:color="000000"/>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83" w:type="pct"/>
            <w:tcBorders>
              <w:top w:val="dotted" w:sz="4" w:space="0" w:color="000000"/>
              <w:left w:val="dotted" w:sz="4" w:space="0" w:color="000000"/>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44" w:type="pct"/>
            <w:tcBorders>
              <w:top w:val="dotted" w:sz="4" w:space="0" w:color="000000"/>
              <w:left w:val="dotted" w:sz="4" w:space="0" w:color="000000"/>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83" w:type="pct"/>
            <w:tcBorders>
              <w:top w:val="dotted" w:sz="4" w:space="0" w:color="000000"/>
              <w:left w:val="dotted" w:sz="4" w:space="0" w:color="000000"/>
              <w:bottom w:val="double" w:sz="4" w:space="0" w:color="000000"/>
              <w:right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bl>
    <w:p w:rsidR="00F40A3F" w:rsidRDefault="00DC29E6">
      <w:pPr>
        <w:rPr>
          <w:rFonts w:ascii="黑体" w:eastAsia="黑体" w:hAnsi="黑体" w:cs="黑体"/>
          <w:bCs/>
          <w:color w:val="000000"/>
          <w:sz w:val="21"/>
          <w:szCs w:val="21"/>
        </w:rPr>
      </w:pPr>
      <w:r>
        <w:rPr>
          <w:rFonts w:ascii="黑体" w:eastAsia="黑体" w:hAnsi="黑体" w:cs="黑体" w:hint="eastAsia"/>
          <w:sz w:val="21"/>
          <w:szCs w:val="21"/>
        </w:rPr>
        <w:t>注：以上数据</w:t>
      </w:r>
      <w:r>
        <w:rPr>
          <w:rFonts w:ascii="黑体" w:eastAsia="黑体" w:hAnsi="黑体" w:cs="黑体" w:hint="eastAsia"/>
          <w:bCs/>
          <w:color w:val="000000"/>
          <w:sz w:val="21"/>
          <w:szCs w:val="21"/>
        </w:rPr>
        <w:t>以现场抽查的评价对象为主。</w:t>
      </w:r>
    </w:p>
    <w:p w:rsidR="00F40A3F" w:rsidRDefault="00F40A3F">
      <w:pPr>
        <w:pStyle w:val="a0"/>
        <w:ind w:firstLine="400"/>
      </w:pPr>
    </w:p>
    <w:p w:rsidR="00F40A3F" w:rsidRDefault="00DC29E6">
      <w:pPr>
        <w:pStyle w:val="5"/>
        <w:ind w:firstLine="560"/>
      </w:pPr>
      <w:r>
        <w:rPr>
          <w:rFonts w:hint="eastAsia"/>
        </w:rPr>
        <w:t>③执业医师实践技能考试基地项目及蒙医中医确有专长考试基地项目</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执业医师实践技能考试基地项目项目单位为呼和浩特市蒙医中医医院、赤峰学院附属医院、鄂尔多斯蒙医医院、锡林郭勒盟职业学院，已完成3个单位，完成率为96.25%，自评的平均分为97.50分，赤峰学院附属医院未按照实施方案要求及时完成。</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蒙医中医确有专长考试基地项目项目单位为内蒙古自治区卫生考务中心已完成。</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kern w:val="0"/>
          <w:sz w:val="28"/>
          <w:szCs w:val="28"/>
        </w:rPr>
        <w:t>国家蒙医中医医师资格实践技能考试基地</w:t>
      </w:r>
      <w:r>
        <w:rPr>
          <w:rFonts w:ascii="仿宋" w:eastAsia="仿宋" w:hAnsi="仿宋" w:cs="仿宋" w:hint="eastAsia"/>
          <w:sz w:val="28"/>
          <w:szCs w:val="28"/>
        </w:rPr>
        <w:t>每所按100万元给予自建任务补助，</w:t>
      </w:r>
      <w:r>
        <w:rPr>
          <w:rFonts w:ascii="仿宋" w:eastAsia="仿宋" w:hAnsi="仿宋" w:cs="仿宋" w:hint="eastAsia"/>
          <w:kern w:val="0"/>
          <w:sz w:val="28"/>
          <w:szCs w:val="28"/>
        </w:rPr>
        <w:t>自治区</w:t>
      </w:r>
      <w:r>
        <w:rPr>
          <w:rFonts w:ascii="仿宋" w:eastAsia="仿宋" w:hAnsi="仿宋" w:cs="仿宋" w:hint="eastAsia"/>
          <w:sz w:val="28"/>
          <w:szCs w:val="28"/>
        </w:rPr>
        <w:t>确有专长人员考核基地按50万元给予补助。</w:t>
      </w:r>
    </w:p>
    <w:p w:rsidR="00F40A3F" w:rsidRDefault="00DC29E6">
      <w:pPr>
        <w:pStyle w:val="a4"/>
        <w:spacing w:line="360" w:lineRule="auto"/>
        <w:jc w:val="center"/>
      </w:pPr>
      <w:r>
        <w:rPr>
          <w:rFonts w:ascii="黑体" w:hAnsi="黑体" w:cs="黑体" w:hint="eastAsia"/>
          <w:bCs/>
          <w:color w:val="000000"/>
          <w:sz w:val="21"/>
          <w:szCs w:val="21"/>
          <w:lang w:val="zh-CN"/>
        </w:rPr>
        <w:t>表</w:t>
      </w:r>
      <w:r>
        <w:rPr>
          <w:rFonts w:ascii="黑体" w:hAnsi="黑体" w:cs="黑体" w:hint="eastAsia"/>
          <w:bCs/>
          <w:color w:val="000000"/>
          <w:sz w:val="21"/>
          <w:szCs w:val="21"/>
          <w:lang w:val="zh-CN"/>
        </w:rPr>
        <w:fldChar w:fldCharType="begin"/>
      </w:r>
      <w:r>
        <w:rPr>
          <w:rFonts w:ascii="黑体" w:hAnsi="黑体" w:cs="黑体" w:hint="eastAsia"/>
          <w:bCs/>
          <w:color w:val="000000"/>
          <w:sz w:val="21"/>
          <w:szCs w:val="21"/>
          <w:lang w:val="zh-CN"/>
        </w:rPr>
        <w:instrText xml:space="preserve"> SEQ 表 \* ARABIC </w:instrText>
      </w:r>
      <w:r>
        <w:rPr>
          <w:rFonts w:ascii="黑体" w:hAnsi="黑体" w:cs="黑体" w:hint="eastAsia"/>
          <w:bCs/>
          <w:color w:val="000000"/>
          <w:sz w:val="21"/>
          <w:szCs w:val="21"/>
          <w:lang w:val="zh-CN"/>
        </w:rPr>
        <w:fldChar w:fldCharType="separate"/>
      </w:r>
      <w:r>
        <w:rPr>
          <w:rFonts w:ascii="黑体" w:hAnsi="黑体" w:cs="黑体" w:hint="eastAsia"/>
          <w:bCs/>
          <w:color w:val="000000"/>
          <w:sz w:val="21"/>
          <w:szCs w:val="21"/>
          <w:lang w:val="zh-CN"/>
        </w:rPr>
        <w:t>4</w:t>
      </w:r>
      <w:r>
        <w:rPr>
          <w:rFonts w:ascii="黑体" w:hAnsi="黑体" w:cs="黑体" w:hint="eastAsia"/>
          <w:bCs/>
          <w:color w:val="000000"/>
          <w:sz w:val="21"/>
          <w:szCs w:val="21"/>
          <w:lang w:val="zh-CN"/>
        </w:rPr>
        <w:fldChar w:fldCharType="end"/>
      </w:r>
      <w:bookmarkStart w:id="20" w:name="_Toc8542"/>
      <w:r>
        <w:rPr>
          <w:rFonts w:ascii="黑体" w:hAnsi="黑体" w:cs="黑体" w:hint="eastAsia"/>
          <w:bCs/>
          <w:color w:val="000000"/>
          <w:sz w:val="21"/>
          <w:szCs w:val="21"/>
        </w:rPr>
        <w:t xml:space="preserve">  执业医师实践技能考试基地项目完成情况统计表</w:t>
      </w:r>
      <w:bookmarkEnd w:id="20"/>
    </w:p>
    <w:tbl>
      <w:tblPr>
        <w:tblW w:w="4997" w:type="pct"/>
        <w:tblCellMar>
          <w:left w:w="0" w:type="dxa"/>
          <w:right w:w="0" w:type="dxa"/>
        </w:tblCellMar>
        <w:tblLook w:val="04A0" w:firstRow="1" w:lastRow="0" w:firstColumn="1" w:lastColumn="0" w:noHBand="0" w:noVBand="1"/>
      </w:tblPr>
      <w:tblGrid>
        <w:gridCol w:w="570"/>
        <w:gridCol w:w="1230"/>
        <w:gridCol w:w="1625"/>
        <w:gridCol w:w="859"/>
        <w:gridCol w:w="857"/>
        <w:gridCol w:w="1047"/>
        <w:gridCol w:w="857"/>
        <w:gridCol w:w="967"/>
        <w:gridCol w:w="857"/>
      </w:tblGrid>
      <w:tr w:rsidR="00F40A3F">
        <w:trPr>
          <w:trHeight w:val="525"/>
        </w:trPr>
        <w:tc>
          <w:tcPr>
            <w:tcW w:w="321" w:type="pct"/>
            <w:tcBorders>
              <w:top w:val="double" w:sz="4" w:space="0" w:color="000000"/>
              <w:left w:val="nil"/>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序号</w:t>
            </w:r>
          </w:p>
        </w:tc>
        <w:tc>
          <w:tcPr>
            <w:tcW w:w="693"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一级项目名称</w:t>
            </w:r>
          </w:p>
        </w:tc>
        <w:tc>
          <w:tcPr>
            <w:tcW w:w="916"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二级项目名称</w:t>
            </w:r>
          </w:p>
        </w:tc>
        <w:tc>
          <w:tcPr>
            <w:tcW w:w="483"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盟市</w:t>
            </w:r>
          </w:p>
        </w:tc>
        <w:tc>
          <w:tcPr>
            <w:tcW w:w="483"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涉及项目单位总数</w:t>
            </w:r>
          </w:p>
        </w:tc>
        <w:tc>
          <w:tcPr>
            <w:tcW w:w="590"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已完成项目单位数量</w:t>
            </w:r>
          </w:p>
        </w:tc>
        <w:tc>
          <w:tcPr>
            <w:tcW w:w="483"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项目完成率</w:t>
            </w:r>
          </w:p>
        </w:tc>
        <w:tc>
          <w:tcPr>
            <w:tcW w:w="545"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未完成项目单位数量</w:t>
            </w:r>
          </w:p>
        </w:tc>
        <w:tc>
          <w:tcPr>
            <w:tcW w:w="483" w:type="pct"/>
            <w:tcBorders>
              <w:top w:val="double" w:sz="4" w:space="0" w:color="000000"/>
              <w:left w:val="dotted" w:sz="4" w:space="0" w:color="000000"/>
              <w:bottom w:val="dotted" w:sz="4" w:space="0" w:color="000000"/>
              <w:right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项目未完成率</w:t>
            </w:r>
          </w:p>
        </w:tc>
      </w:tr>
      <w:tr w:rsidR="00F40A3F">
        <w:trPr>
          <w:trHeight w:val="510"/>
        </w:trPr>
        <w:tc>
          <w:tcPr>
            <w:tcW w:w="321" w:type="pct"/>
            <w:tcBorders>
              <w:top w:val="dotted" w:sz="4" w:space="0" w:color="000000"/>
              <w:left w:val="nil"/>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693"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916"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执业医师实践技能考试基地</w:t>
            </w:r>
          </w:p>
        </w:tc>
        <w:tc>
          <w:tcPr>
            <w:tcW w:w="483"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赤峰市</w:t>
            </w:r>
          </w:p>
        </w:tc>
        <w:tc>
          <w:tcPr>
            <w:tcW w:w="483"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590"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83"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85%</w:t>
            </w:r>
          </w:p>
        </w:tc>
        <w:tc>
          <w:tcPr>
            <w:tcW w:w="545"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83" w:type="pct"/>
            <w:tcBorders>
              <w:top w:val="dotted" w:sz="4" w:space="0" w:color="000000"/>
              <w:left w:val="dotted" w:sz="4" w:space="0" w:color="000000"/>
              <w:bottom w:val="dotted" w:sz="4" w:space="0" w:color="000000"/>
              <w:right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15.00%</w:t>
            </w:r>
          </w:p>
        </w:tc>
      </w:tr>
      <w:tr w:rsidR="00F40A3F">
        <w:trPr>
          <w:trHeight w:val="510"/>
        </w:trPr>
        <w:tc>
          <w:tcPr>
            <w:tcW w:w="321" w:type="pct"/>
            <w:tcBorders>
              <w:top w:val="dotted" w:sz="4" w:space="0" w:color="000000"/>
              <w:left w:val="nil"/>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693"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916"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执业医师实践技能考试基地</w:t>
            </w:r>
          </w:p>
        </w:tc>
        <w:tc>
          <w:tcPr>
            <w:tcW w:w="483"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鄂尔多斯市</w:t>
            </w:r>
          </w:p>
        </w:tc>
        <w:tc>
          <w:tcPr>
            <w:tcW w:w="483"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590"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83"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545"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83" w:type="pct"/>
            <w:tcBorders>
              <w:top w:val="dotted" w:sz="4" w:space="0" w:color="000000"/>
              <w:left w:val="dotted" w:sz="4" w:space="0" w:color="000000"/>
              <w:bottom w:val="dotted" w:sz="4" w:space="0" w:color="000000"/>
              <w:right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r w:rsidR="00F40A3F">
        <w:trPr>
          <w:trHeight w:val="510"/>
        </w:trPr>
        <w:tc>
          <w:tcPr>
            <w:tcW w:w="321" w:type="pct"/>
            <w:tcBorders>
              <w:top w:val="dotted" w:sz="4" w:space="0" w:color="000000"/>
              <w:left w:val="nil"/>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693"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916"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执业医师实践技能考试基地</w:t>
            </w:r>
          </w:p>
        </w:tc>
        <w:tc>
          <w:tcPr>
            <w:tcW w:w="483"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呼和浩特市</w:t>
            </w:r>
          </w:p>
        </w:tc>
        <w:tc>
          <w:tcPr>
            <w:tcW w:w="483"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590"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83"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545"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83" w:type="pct"/>
            <w:tcBorders>
              <w:top w:val="dotted" w:sz="4" w:space="0" w:color="000000"/>
              <w:left w:val="dotted" w:sz="4" w:space="0" w:color="000000"/>
              <w:bottom w:val="dotted" w:sz="4" w:space="0" w:color="000000"/>
              <w:right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r w:rsidR="00F40A3F">
        <w:trPr>
          <w:trHeight w:val="525"/>
        </w:trPr>
        <w:tc>
          <w:tcPr>
            <w:tcW w:w="321" w:type="pct"/>
            <w:tcBorders>
              <w:top w:val="dotted" w:sz="4" w:space="0" w:color="000000"/>
              <w:left w:val="nil"/>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w:t>
            </w:r>
          </w:p>
        </w:tc>
        <w:tc>
          <w:tcPr>
            <w:tcW w:w="693"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916"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执业医师实践技能考试基地</w:t>
            </w:r>
          </w:p>
        </w:tc>
        <w:tc>
          <w:tcPr>
            <w:tcW w:w="483"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锡林郭勒盟</w:t>
            </w:r>
          </w:p>
        </w:tc>
        <w:tc>
          <w:tcPr>
            <w:tcW w:w="483"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590"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83"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545" w:type="pct"/>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83" w:type="pct"/>
            <w:tcBorders>
              <w:top w:val="dotted" w:sz="4" w:space="0" w:color="000000"/>
              <w:left w:val="dotted" w:sz="4" w:space="0" w:color="000000"/>
              <w:bottom w:val="dotted" w:sz="4" w:space="0" w:color="000000"/>
              <w:right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r w:rsidR="00F40A3F">
        <w:trPr>
          <w:trHeight w:val="525"/>
        </w:trPr>
        <w:tc>
          <w:tcPr>
            <w:tcW w:w="2414" w:type="pct"/>
            <w:gridSpan w:val="4"/>
            <w:tcBorders>
              <w:top w:val="dotted" w:sz="4" w:space="0" w:color="000000"/>
              <w:left w:val="nil"/>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总计</w:t>
            </w:r>
          </w:p>
        </w:tc>
        <w:tc>
          <w:tcPr>
            <w:tcW w:w="857" w:type="dxa"/>
            <w:tcBorders>
              <w:top w:val="dotted" w:sz="4" w:space="0" w:color="000000"/>
              <w:left w:val="dotted" w:sz="4" w:space="0" w:color="000000"/>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4</w:t>
            </w:r>
          </w:p>
        </w:tc>
        <w:tc>
          <w:tcPr>
            <w:tcW w:w="1047" w:type="dxa"/>
            <w:tcBorders>
              <w:top w:val="dotted" w:sz="4" w:space="0" w:color="000000"/>
              <w:left w:val="dotted" w:sz="4" w:space="0" w:color="000000"/>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3</w:t>
            </w:r>
          </w:p>
        </w:tc>
        <w:tc>
          <w:tcPr>
            <w:tcW w:w="857" w:type="dxa"/>
            <w:tcBorders>
              <w:top w:val="dotted" w:sz="4" w:space="0" w:color="000000"/>
              <w:left w:val="dotted" w:sz="4" w:space="0" w:color="000000"/>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96.25%</w:t>
            </w:r>
          </w:p>
        </w:tc>
        <w:tc>
          <w:tcPr>
            <w:tcW w:w="967" w:type="dxa"/>
            <w:tcBorders>
              <w:top w:val="dotted" w:sz="4" w:space="0" w:color="000000"/>
              <w:left w:val="dotted" w:sz="4" w:space="0" w:color="000000"/>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857" w:type="dxa"/>
            <w:tcBorders>
              <w:top w:val="dotted" w:sz="4" w:space="0" w:color="000000"/>
              <w:left w:val="dotted" w:sz="4" w:space="0" w:color="000000"/>
              <w:bottom w:val="double" w:sz="4" w:space="0" w:color="000000"/>
              <w:right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3.75%</w:t>
            </w:r>
          </w:p>
        </w:tc>
      </w:tr>
    </w:tbl>
    <w:p w:rsidR="00F40A3F" w:rsidRDefault="00DC29E6">
      <w:pPr>
        <w:rPr>
          <w:rFonts w:ascii="黑体" w:eastAsia="黑体" w:hAnsi="黑体" w:cs="黑体"/>
          <w:bCs/>
          <w:color w:val="000000"/>
          <w:sz w:val="21"/>
          <w:szCs w:val="21"/>
        </w:rPr>
      </w:pPr>
      <w:r>
        <w:rPr>
          <w:rFonts w:ascii="黑体" w:eastAsia="黑体" w:hAnsi="黑体" w:cs="黑体" w:hint="eastAsia"/>
          <w:sz w:val="21"/>
          <w:szCs w:val="21"/>
        </w:rPr>
        <w:t>注：以上数据</w:t>
      </w:r>
      <w:r>
        <w:rPr>
          <w:rFonts w:ascii="黑体" w:eastAsia="黑体" w:hAnsi="黑体" w:cs="黑体" w:hint="eastAsia"/>
          <w:bCs/>
          <w:color w:val="000000"/>
          <w:sz w:val="21"/>
          <w:szCs w:val="21"/>
        </w:rPr>
        <w:t>以现场抽查的考核对象为主。</w:t>
      </w:r>
    </w:p>
    <w:p w:rsidR="00F40A3F" w:rsidRDefault="00F40A3F">
      <w:pPr>
        <w:pStyle w:val="a0"/>
        <w:ind w:firstLine="400"/>
        <w:rPr>
          <w:lang w:val="zh-CN"/>
        </w:rPr>
      </w:pPr>
    </w:p>
    <w:p w:rsidR="00F40A3F" w:rsidRDefault="00DC29E6">
      <w:pPr>
        <w:pStyle w:val="a4"/>
        <w:spacing w:line="360" w:lineRule="auto"/>
        <w:jc w:val="center"/>
        <w:rPr>
          <w:rFonts w:ascii="黑体" w:hAnsi="黑体" w:cs="黑体"/>
          <w:bCs/>
          <w:color w:val="000000"/>
          <w:sz w:val="21"/>
          <w:szCs w:val="21"/>
        </w:rPr>
      </w:pPr>
      <w:r>
        <w:rPr>
          <w:rFonts w:ascii="黑体" w:hAnsi="黑体" w:cs="黑体" w:hint="eastAsia"/>
          <w:bCs/>
          <w:color w:val="000000"/>
          <w:sz w:val="21"/>
          <w:szCs w:val="21"/>
          <w:lang w:val="zh-CN"/>
        </w:rPr>
        <w:t>表</w:t>
      </w:r>
      <w:r>
        <w:rPr>
          <w:rFonts w:ascii="黑体" w:hAnsi="黑体" w:cs="黑体" w:hint="eastAsia"/>
          <w:bCs/>
          <w:color w:val="000000"/>
          <w:sz w:val="21"/>
          <w:szCs w:val="21"/>
          <w:lang w:val="zh-CN"/>
        </w:rPr>
        <w:fldChar w:fldCharType="begin"/>
      </w:r>
      <w:r>
        <w:rPr>
          <w:rFonts w:ascii="黑体" w:hAnsi="黑体" w:cs="黑体" w:hint="eastAsia"/>
          <w:bCs/>
          <w:color w:val="000000"/>
          <w:sz w:val="21"/>
          <w:szCs w:val="21"/>
          <w:lang w:val="zh-CN"/>
        </w:rPr>
        <w:instrText xml:space="preserve"> SEQ 表 \* ARABIC </w:instrText>
      </w:r>
      <w:r>
        <w:rPr>
          <w:rFonts w:ascii="黑体" w:hAnsi="黑体" w:cs="黑体" w:hint="eastAsia"/>
          <w:bCs/>
          <w:color w:val="000000"/>
          <w:sz w:val="21"/>
          <w:szCs w:val="21"/>
          <w:lang w:val="zh-CN"/>
        </w:rPr>
        <w:fldChar w:fldCharType="separate"/>
      </w:r>
      <w:r>
        <w:rPr>
          <w:rFonts w:ascii="黑体" w:hAnsi="黑体" w:cs="黑体" w:hint="eastAsia"/>
          <w:bCs/>
          <w:color w:val="000000"/>
          <w:sz w:val="21"/>
          <w:szCs w:val="21"/>
          <w:lang w:val="zh-CN"/>
        </w:rPr>
        <w:t>5</w:t>
      </w:r>
      <w:r>
        <w:rPr>
          <w:rFonts w:ascii="黑体" w:hAnsi="黑体" w:cs="黑体" w:hint="eastAsia"/>
          <w:bCs/>
          <w:color w:val="000000"/>
          <w:sz w:val="21"/>
          <w:szCs w:val="21"/>
          <w:lang w:val="zh-CN"/>
        </w:rPr>
        <w:fldChar w:fldCharType="end"/>
      </w:r>
      <w:bookmarkStart w:id="21" w:name="_Toc10345"/>
      <w:r>
        <w:rPr>
          <w:rFonts w:ascii="黑体" w:hAnsi="黑体" w:cs="黑体" w:hint="eastAsia"/>
          <w:bCs/>
          <w:color w:val="000000"/>
          <w:sz w:val="21"/>
          <w:szCs w:val="21"/>
        </w:rPr>
        <w:t xml:space="preserve">  蒙医中医确有专长考试基地项目完成情况统计表</w:t>
      </w:r>
      <w:bookmarkEnd w:id="21"/>
    </w:p>
    <w:tbl>
      <w:tblPr>
        <w:tblW w:w="4997" w:type="pct"/>
        <w:tblCellMar>
          <w:left w:w="0" w:type="dxa"/>
          <w:right w:w="0" w:type="dxa"/>
        </w:tblCellMar>
        <w:tblLook w:val="04A0" w:firstRow="1" w:lastRow="0" w:firstColumn="1" w:lastColumn="0" w:noHBand="0" w:noVBand="1"/>
      </w:tblPr>
      <w:tblGrid>
        <w:gridCol w:w="570"/>
        <w:gridCol w:w="1232"/>
        <w:gridCol w:w="1627"/>
        <w:gridCol w:w="857"/>
        <w:gridCol w:w="857"/>
        <w:gridCol w:w="1047"/>
        <w:gridCol w:w="857"/>
        <w:gridCol w:w="965"/>
        <w:gridCol w:w="857"/>
      </w:tblGrid>
      <w:tr w:rsidR="00F40A3F">
        <w:trPr>
          <w:trHeight w:val="525"/>
        </w:trPr>
        <w:tc>
          <w:tcPr>
            <w:tcW w:w="321" w:type="pct"/>
            <w:tcBorders>
              <w:top w:val="double" w:sz="4" w:space="0" w:color="000000"/>
              <w:left w:val="nil"/>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序号</w:t>
            </w:r>
          </w:p>
        </w:tc>
        <w:tc>
          <w:tcPr>
            <w:tcW w:w="693"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一级项目名称</w:t>
            </w:r>
          </w:p>
        </w:tc>
        <w:tc>
          <w:tcPr>
            <w:tcW w:w="916"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二级项目名称</w:t>
            </w:r>
          </w:p>
        </w:tc>
        <w:tc>
          <w:tcPr>
            <w:tcW w:w="483"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盟市</w:t>
            </w:r>
          </w:p>
        </w:tc>
        <w:tc>
          <w:tcPr>
            <w:tcW w:w="483"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涉及项目单位总数</w:t>
            </w:r>
          </w:p>
        </w:tc>
        <w:tc>
          <w:tcPr>
            <w:tcW w:w="590"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已完成项目单位数量</w:t>
            </w:r>
          </w:p>
        </w:tc>
        <w:tc>
          <w:tcPr>
            <w:tcW w:w="483"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项目完成率</w:t>
            </w:r>
          </w:p>
        </w:tc>
        <w:tc>
          <w:tcPr>
            <w:tcW w:w="544" w:type="pct"/>
            <w:tcBorders>
              <w:top w:val="double" w:sz="4" w:space="0" w:color="000000"/>
              <w:left w:val="dotted" w:sz="4" w:space="0" w:color="000000"/>
              <w:bottom w:val="dotted"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未完成项目单位数量</w:t>
            </w:r>
          </w:p>
        </w:tc>
        <w:tc>
          <w:tcPr>
            <w:tcW w:w="483" w:type="pct"/>
            <w:tcBorders>
              <w:top w:val="double" w:sz="4" w:space="0" w:color="000000"/>
              <w:left w:val="dotted" w:sz="4" w:space="0" w:color="000000"/>
              <w:bottom w:val="dotted" w:sz="4" w:space="0" w:color="000000"/>
              <w:right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项目未完成率</w:t>
            </w:r>
          </w:p>
        </w:tc>
      </w:tr>
      <w:tr w:rsidR="00F40A3F">
        <w:trPr>
          <w:trHeight w:val="525"/>
        </w:trPr>
        <w:tc>
          <w:tcPr>
            <w:tcW w:w="321" w:type="pct"/>
            <w:tcBorders>
              <w:top w:val="dotted" w:sz="4" w:space="0" w:color="000000"/>
              <w:left w:val="nil"/>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693" w:type="pct"/>
            <w:tcBorders>
              <w:top w:val="dotted" w:sz="4" w:space="0" w:color="000000"/>
              <w:left w:val="dotted" w:sz="4" w:space="0" w:color="000000"/>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w:t>
            </w:r>
          </w:p>
        </w:tc>
        <w:tc>
          <w:tcPr>
            <w:tcW w:w="916" w:type="pct"/>
            <w:tcBorders>
              <w:top w:val="dotted" w:sz="4" w:space="0" w:color="000000"/>
              <w:left w:val="dotted" w:sz="4" w:space="0" w:color="000000"/>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蒙医中医确有专长考试基地</w:t>
            </w:r>
          </w:p>
        </w:tc>
        <w:tc>
          <w:tcPr>
            <w:tcW w:w="483" w:type="pct"/>
            <w:tcBorders>
              <w:top w:val="dotted" w:sz="4" w:space="0" w:color="000000"/>
              <w:left w:val="dotted" w:sz="4" w:space="0" w:color="000000"/>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自治区本级</w:t>
            </w:r>
          </w:p>
        </w:tc>
        <w:tc>
          <w:tcPr>
            <w:tcW w:w="483" w:type="pct"/>
            <w:tcBorders>
              <w:top w:val="dotted" w:sz="4" w:space="0" w:color="000000"/>
              <w:left w:val="dotted" w:sz="4" w:space="0" w:color="000000"/>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590" w:type="pct"/>
            <w:tcBorders>
              <w:top w:val="dotted" w:sz="4" w:space="0" w:color="000000"/>
              <w:left w:val="dotted" w:sz="4" w:space="0" w:color="000000"/>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83" w:type="pct"/>
            <w:tcBorders>
              <w:top w:val="dotted" w:sz="4" w:space="0" w:color="000000"/>
              <w:left w:val="dotted" w:sz="4" w:space="0" w:color="000000"/>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544" w:type="pct"/>
            <w:tcBorders>
              <w:top w:val="dotted" w:sz="4" w:space="0" w:color="000000"/>
              <w:left w:val="dotted" w:sz="4" w:space="0" w:color="000000"/>
              <w:bottom w:val="double" w:sz="4" w:space="0" w:color="000000"/>
              <w:right w:val="dotted" w:sz="4" w:space="0" w:color="000000"/>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83" w:type="pct"/>
            <w:tcBorders>
              <w:top w:val="dotted" w:sz="4" w:space="0" w:color="000000"/>
              <w:left w:val="dotted" w:sz="4" w:space="0" w:color="000000"/>
              <w:bottom w:val="double" w:sz="4" w:space="0" w:color="000000"/>
              <w:right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bl>
    <w:p w:rsidR="00F40A3F" w:rsidRDefault="00DC29E6">
      <w:pPr>
        <w:rPr>
          <w:rFonts w:ascii="黑体" w:eastAsia="黑体" w:hAnsi="黑体" w:cs="黑体"/>
          <w:bCs/>
          <w:color w:val="000000"/>
          <w:sz w:val="21"/>
          <w:szCs w:val="21"/>
        </w:rPr>
      </w:pPr>
      <w:r>
        <w:rPr>
          <w:rFonts w:ascii="黑体" w:eastAsia="黑体" w:hAnsi="黑体" w:cs="黑体" w:hint="eastAsia"/>
          <w:sz w:val="21"/>
          <w:szCs w:val="21"/>
        </w:rPr>
        <w:t>注：以上数据</w:t>
      </w:r>
      <w:r>
        <w:rPr>
          <w:rFonts w:ascii="黑体" w:eastAsia="黑体" w:hAnsi="黑体" w:cs="黑体" w:hint="eastAsia"/>
          <w:bCs/>
          <w:color w:val="000000"/>
          <w:sz w:val="21"/>
          <w:szCs w:val="21"/>
        </w:rPr>
        <w:t>以现场抽查的考核对象为主。</w:t>
      </w:r>
    </w:p>
    <w:p w:rsidR="00F40A3F" w:rsidRDefault="00F40A3F">
      <w:pPr>
        <w:pStyle w:val="a0"/>
        <w:spacing w:line="360" w:lineRule="auto"/>
        <w:ind w:firstLine="560"/>
        <w:rPr>
          <w:rFonts w:ascii="仿宋" w:eastAsia="仿宋" w:hAnsi="仿宋" w:cs="仿宋"/>
          <w:sz w:val="28"/>
          <w:szCs w:val="28"/>
        </w:rPr>
      </w:pPr>
    </w:p>
    <w:p w:rsidR="00F40A3F" w:rsidRDefault="00DC29E6">
      <w:pPr>
        <w:pStyle w:val="4"/>
        <w:ind w:firstLine="560"/>
      </w:pPr>
      <w:r>
        <w:rPr>
          <w:rFonts w:hint="eastAsia"/>
        </w:rPr>
        <w:lastRenderedPageBreak/>
        <w:t>（</w:t>
      </w:r>
      <w:r>
        <w:rPr>
          <w:rFonts w:hint="eastAsia"/>
        </w:rPr>
        <w:t>3</w:t>
      </w:r>
      <w:r>
        <w:rPr>
          <w:rFonts w:hint="eastAsia"/>
        </w:rPr>
        <w:t>）中医药服务能力提升完成情况</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sz w:val="28"/>
          <w:szCs w:val="28"/>
        </w:rPr>
        <w:t>蒙中医药服务能力提升项目包括基层医疗卫生机构中医综合服务区（蒙医馆中医馆）服务能力建设、贫困地区县级中医医院服务能力提升推动县域医供体建设项目、中医药特色康复服务能力提升工程和</w:t>
      </w:r>
      <w:r>
        <w:rPr>
          <w:rFonts w:ascii="仿宋" w:eastAsia="仿宋" w:hAnsi="仿宋" w:cs="仿宋" w:hint="eastAsia"/>
          <w:sz w:val="28"/>
          <w:szCs w:val="28"/>
        </w:rPr>
        <w:t>中医蒙医医院核心能力建设</w:t>
      </w:r>
      <w:r>
        <w:rPr>
          <w:rFonts w:ascii="仿宋" w:eastAsia="仿宋" w:hAnsi="仿宋" w:cs="仿宋"/>
          <w:sz w:val="28"/>
          <w:szCs w:val="28"/>
        </w:rPr>
        <w:t>，其中贫困地区县级中医医院服务能力提升推动县域医供体建设项目包括贫困地区县级中医医院服务能力提升建设和提升县中医医院服务能力推进县域医供体建设项目。</w:t>
      </w:r>
    </w:p>
    <w:p w:rsidR="00F40A3F" w:rsidRDefault="00DC29E6">
      <w:pPr>
        <w:pStyle w:val="5"/>
        <w:ind w:firstLine="560"/>
      </w:pPr>
      <w:r>
        <w:t>①</w:t>
      </w:r>
      <w:r>
        <w:t>基层医疗卫生机构蒙医中医综合服务区（蒙医馆中医馆）建设项目</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sz w:val="28"/>
          <w:szCs w:val="28"/>
        </w:rPr>
        <w:t>基层医疗卫生基层医疗卫生机构蒙医中医综合服务区（蒙医馆中医馆）建设项目共涉及12个盟市（满洲里包含于呼伦贝尔市，二连浩特市包含于锡林郭勒盟），57个项目单位，因为所有基层单位都没有接入自治区健康信息平台，因此所有单位都未完成项目要求建设内容，其中通辽市完成情况较差，项目完成率为48%</w:t>
      </w:r>
      <w:r>
        <w:rPr>
          <w:rFonts w:ascii="仿宋" w:eastAsia="仿宋" w:hAnsi="仿宋" w:cs="仿宋" w:hint="eastAsia"/>
          <w:sz w:val="28"/>
          <w:szCs w:val="28"/>
        </w:rPr>
        <w:t>，自评的平均分为82.41分</w:t>
      </w:r>
      <w:r>
        <w:rPr>
          <w:rFonts w:ascii="仿宋" w:eastAsia="仿宋" w:hAnsi="仿宋" w:cs="仿宋"/>
          <w:sz w:val="28"/>
          <w:szCs w:val="28"/>
        </w:rPr>
        <w:t>。呼和浩特市、赤峰市、乌海市项目完成情况较好，具体项目完成情况见下表：</w:t>
      </w:r>
    </w:p>
    <w:p w:rsidR="00F40A3F" w:rsidRDefault="00DC29E6">
      <w:pPr>
        <w:pStyle w:val="a4"/>
        <w:spacing w:line="360" w:lineRule="auto"/>
        <w:jc w:val="center"/>
        <w:rPr>
          <w:rFonts w:ascii="黑体" w:hAnsi="黑体" w:cs="黑体"/>
          <w:bCs/>
          <w:color w:val="000000"/>
          <w:sz w:val="21"/>
          <w:szCs w:val="21"/>
        </w:rPr>
      </w:pPr>
      <w:r>
        <w:rPr>
          <w:rFonts w:ascii="黑体" w:hAnsi="黑体" w:cs="黑体" w:hint="eastAsia"/>
          <w:bCs/>
          <w:color w:val="000000"/>
          <w:sz w:val="21"/>
          <w:szCs w:val="21"/>
          <w:lang w:val="zh-CN"/>
        </w:rPr>
        <w:t>表</w:t>
      </w:r>
      <w:r>
        <w:rPr>
          <w:rFonts w:ascii="黑体" w:hAnsi="黑体" w:cs="黑体" w:hint="eastAsia"/>
          <w:bCs/>
          <w:color w:val="000000"/>
          <w:sz w:val="21"/>
          <w:szCs w:val="21"/>
          <w:lang w:val="zh-CN"/>
        </w:rPr>
        <w:fldChar w:fldCharType="begin"/>
      </w:r>
      <w:r>
        <w:rPr>
          <w:rFonts w:ascii="黑体" w:hAnsi="黑体" w:cs="黑体" w:hint="eastAsia"/>
          <w:bCs/>
          <w:color w:val="000000"/>
          <w:sz w:val="21"/>
          <w:szCs w:val="21"/>
          <w:lang w:val="zh-CN"/>
        </w:rPr>
        <w:instrText xml:space="preserve"> SEQ 表 \* ARABIC </w:instrText>
      </w:r>
      <w:r>
        <w:rPr>
          <w:rFonts w:ascii="黑体" w:hAnsi="黑体" w:cs="黑体" w:hint="eastAsia"/>
          <w:bCs/>
          <w:color w:val="000000"/>
          <w:sz w:val="21"/>
          <w:szCs w:val="21"/>
          <w:lang w:val="zh-CN"/>
        </w:rPr>
        <w:fldChar w:fldCharType="separate"/>
      </w:r>
      <w:r>
        <w:rPr>
          <w:rFonts w:ascii="黑体" w:hAnsi="黑体" w:cs="黑体" w:hint="eastAsia"/>
          <w:bCs/>
          <w:color w:val="000000"/>
          <w:sz w:val="21"/>
          <w:szCs w:val="21"/>
          <w:lang w:val="zh-CN"/>
        </w:rPr>
        <w:t>6</w:t>
      </w:r>
      <w:r>
        <w:rPr>
          <w:rFonts w:ascii="黑体" w:hAnsi="黑体" w:cs="黑体" w:hint="eastAsia"/>
          <w:bCs/>
          <w:color w:val="000000"/>
          <w:sz w:val="21"/>
          <w:szCs w:val="21"/>
          <w:lang w:val="zh-CN"/>
        </w:rPr>
        <w:fldChar w:fldCharType="end"/>
      </w:r>
      <w:bookmarkStart w:id="22" w:name="_Toc29770"/>
      <w:r>
        <w:rPr>
          <w:rFonts w:ascii="黑体" w:hAnsi="黑体" w:cs="黑体" w:hint="eastAsia"/>
          <w:bCs/>
          <w:color w:val="000000"/>
          <w:sz w:val="21"/>
          <w:szCs w:val="21"/>
        </w:rPr>
        <w:t xml:space="preserve">  </w:t>
      </w:r>
      <w:r>
        <w:rPr>
          <w:rFonts w:ascii="黑体" w:hAnsi="黑体" w:cs="黑体" w:hint="eastAsia"/>
          <w:bCs/>
          <w:color w:val="000000"/>
          <w:sz w:val="21"/>
          <w:szCs w:val="21"/>
          <w:lang w:val="zh-CN"/>
        </w:rPr>
        <w:t>基层医疗卫生机构蒙医中医综合服务区（蒙医馆中医馆）建设项目</w:t>
      </w:r>
      <w:r>
        <w:rPr>
          <w:rFonts w:ascii="黑体" w:hAnsi="黑体" w:cs="黑体" w:hint="eastAsia"/>
          <w:bCs/>
          <w:color w:val="000000"/>
          <w:sz w:val="21"/>
          <w:szCs w:val="21"/>
        </w:rPr>
        <w:t>完成情况统计表</w:t>
      </w:r>
      <w:bookmarkEnd w:id="22"/>
    </w:p>
    <w:tbl>
      <w:tblPr>
        <w:tblW w:w="4994"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548"/>
        <w:gridCol w:w="1414"/>
        <w:gridCol w:w="1883"/>
        <w:gridCol w:w="838"/>
        <w:gridCol w:w="548"/>
        <w:gridCol w:w="864"/>
        <w:gridCol w:w="729"/>
        <w:gridCol w:w="1335"/>
        <w:gridCol w:w="694"/>
      </w:tblGrid>
      <w:tr w:rsidR="00F40A3F">
        <w:trPr>
          <w:trHeight w:val="380"/>
          <w:tblHeader/>
        </w:trPr>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序号</w:t>
            </w:r>
          </w:p>
        </w:tc>
        <w:tc>
          <w:tcPr>
            <w:tcW w:w="79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一级项目名称</w:t>
            </w:r>
          </w:p>
        </w:tc>
        <w:tc>
          <w:tcPr>
            <w:tcW w:w="106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二级项目名称</w:t>
            </w:r>
          </w:p>
        </w:tc>
        <w:tc>
          <w:tcPr>
            <w:tcW w:w="47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盟市</w:t>
            </w:r>
          </w:p>
        </w:tc>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涉及项目单位总数</w:t>
            </w:r>
          </w:p>
        </w:tc>
        <w:tc>
          <w:tcPr>
            <w:tcW w:w="48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已完成项目单位数量</w:t>
            </w:r>
          </w:p>
        </w:tc>
        <w:tc>
          <w:tcPr>
            <w:tcW w:w="4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项目完成率</w:t>
            </w:r>
          </w:p>
        </w:tc>
        <w:tc>
          <w:tcPr>
            <w:tcW w:w="7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未完成项目单位数量</w:t>
            </w:r>
          </w:p>
        </w:tc>
        <w:tc>
          <w:tcPr>
            <w:tcW w:w="39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项目未完成率</w:t>
            </w:r>
          </w:p>
        </w:tc>
      </w:tr>
      <w:tr w:rsidR="00F40A3F">
        <w:trPr>
          <w:trHeight w:val="285"/>
        </w:trPr>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79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06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基层医疗卫生机构蒙医中医综合服务区（蒙医馆中医馆）建设项目</w:t>
            </w:r>
          </w:p>
        </w:tc>
        <w:tc>
          <w:tcPr>
            <w:tcW w:w="47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呼和浩特市</w:t>
            </w:r>
          </w:p>
        </w:tc>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w:t>
            </w:r>
          </w:p>
        </w:tc>
        <w:tc>
          <w:tcPr>
            <w:tcW w:w="48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89%</w:t>
            </w:r>
          </w:p>
        </w:tc>
        <w:tc>
          <w:tcPr>
            <w:tcW w:w="7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w:t>
            </w:r>
          </w:p>
        </w:tc>
        <w:tc>
          <w:tcPr>
            <w:tcW w:w="39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11.00%</w:t>
            </w:r>
          </w:p>
        </w:tc>
      </w:tr>
      <w:tr w:rsidR="00F40A3F">
        <w:trPr>
          <w:trHeight w:val="810"/>
        </w:trPr>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79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06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基层医疗卫生机构蒙医中医综合服务区（蒙医馆中医馆）建设项目</w:t>
            </w:r>
          </w:p>
        </w:tc>
        <w:tc>
          <w:tcPr>
            <w:tcW w:w="47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包头市</w:t>
            </w:r>
          </w:p>
        </w:tc>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48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82.40%</w:t>
            </w:r>
          </w:p>
        </w:tc>
        <w:tc>
          <w:tcPr>
            <w:tcW w:w="7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9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17.60%</w:t>
            </w:r>
          </w:p>
        </w:tc>
      </w:tr>
      <w:tr w:rsidR="00F40A3F">
        <w:trPr>
          <w:trHeight w:val="810"/>
        </w:trPr>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lastRenderedPageBreak/>
              <w:t>3</w:t>
            </w:r>
          </w:p>
        </w:tc>
        <w:tc>
          <w:tcPr>
            <w:tcW w:w="79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06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基层医疗卫生机构蒙医中医综合服务区（蒙医馆中医馆）建设项目</w:t>
            </w:r>
          </w:p>
        </w:tc>
        <w:tc>
          <w:tcPr>
            <w:tcW w:w="47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赤峰市</w:t>
            </w:r>
          </w:p>
        </w:tc>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48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89%</w:t>
            </w:r>
          </w:p>
        </w:tc>
        <w:tc>
          <w:tcPr>
            <w:tcW w:w="7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39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11.00%</w:t>
            </w:r>
          </w:p>
        </w:tc>
      </w:tr>
      <w:tr w:rsidR="00F40A3F">
        <w:trPr>
          <w:trHeight w:val="810"/>
        </w:trPr>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w:t>
            </w:r>
          </w:p>
        </w:tc>
        <w:tc>
          <w:tcPr>
            <w:tcW w:w="79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06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基层医疗卫生机构蒙医中医综合服务区（蒙医馆中医馆）建设项目</w:t>
            </w:r>
          </w:p>
        </w:tc>
        <w:tc>
          <w:tcPr>
            <w:tcW w:w="47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鄂尔多斯市</w:t>
            </w:r>
          </w:p>
        </w:tc>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48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89%</w:t>
            </w:r>
          </w:p>
        </w:tc>
        <w:tc>
          <w:tcPr>
            <w:tcW w:w="7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39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11.00%</w:t>
            </w:r>
          </w:p>
        </w:tc>
      </w:tr>
      <w:tr w:rsidR="00F40A3F">
        <w:trPr>
          <w:trHeight w:val="810"/>
        </w:trPr>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79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06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基层医疗卫生机构蒙医中医综合服务区（蒙医馆中医馆）建设项目</w:t>
            </w:r>
          </w:p>
        </w:tc>
        <w:tc>
          <w:tcPr>
            <w:tcW w:w="47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乌兰察布市</w:t>
            </w:r>
          </w:p>
        </w:tc>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w:t>
            </w:r>
          </w:p>
        </w:tc>
        <w:tc>
          <w:tcPr>
            <w:tcW w:w="48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77.75%</w:t>
            </w:r>
          </w:p>
        </w:tc>
        <w:tc>
          <w:tcPr>
            <w:tcW w:w="7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w:t>
            </w:r>
          </w:p>
        </w:tc>
        <w:tc>
          <w:tcPr>
            <w:tcW w:w="39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22.25%</w:t>
            </w:r>
          </w:p>
        </w:tc>
      </w:tr>
      <w:tr w:rsidR="00F40A3F">
        <w:trPr>
          <w:trHeight w:val="810"/>
        </w:trPr>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w:t>
            </w:r>
          </w:p>
        </w:tc>
        <w:tc>
          <w:tcPr>
            <w:tcW w:w="79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06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基层医疗卫生机构蒙医中医综合服务区（蒙医馆中医馆）建设项目</w:t>
            </w:r>
          </w:p>
        </w:tc>
        <w:tc>
          <w:tcPr>
            <w:tcW w:w="47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锡林郭勒盟</w:t>
            </w:r>
          </w:p>
        </w:tc>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48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83%</w:t>
            </w:r>
          </w:p>
        </w:tc>
        <w:tc>
          <w:tcPr>
            <w:tcW w:w="7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9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17.00%</w:t>
            </w:r>
          </w:p>
        </w:tc>
      </w:tr>
      <w:tr w:rsidR="00F40A3F">
        <w:trPr>
          <w:trHeight w:val="810"/>
        </w:trPr>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79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06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基层医疗卫生机构蒙医中医综合服务区（蒙医馆中医馆）建设项目</w:t>
            </w:r>
          </w:p>
        </w:tc>
        <w:tc>
          <w:tcPr>
            <w:tcW w:w="47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呼伦贝尔</w:t>
            </w:r>
          </w:p>
        </w:tc>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48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67%</w:t>
            </w:r>
          </w:p>
        </w:tc>
        <w:tc>
          <w:tcPr>
            <w:tcW w:w="7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39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33.00%</w:t>
            </w:r>
          </w:p>
        </w:tc>
      </w:tr>
      <w:tr w:rsidR="00F40A3F">
        <w:trPr>
          <w:trHeight w:val="810"/>
        </w:trPr>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79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06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基层医疗卫生机构蒙医中医综合服务区（蒙医馆中医馆）建设项目</w:t>
            </w:r>
          </w:p>
        </w:tc>
        <w:tc>
          <w:tcPr>
            <w:tcW w:w="47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兴安盟</w:t>
            </w:r>
          </w:p>
        </w:tc>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48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80.20%</w:t>
            </w:r>
          </w:p>
        </w:tc>
        <w:tc>
          <w:tcPr>
            <w:tcW w:w="7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9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19.80%</w:t>
            </w:r>
          </w:p>
        </w:tc>
      </w:tr>
      <w:tr w:rsidR="00F40A3F">
        <w:trPr>
          <w:trHeight w:val="810"/>
        </w:trPr>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w:t>
            </w:r>
          </w:p>
        </w:tc>
        <w:tc>
          <w:tcPr>
            <w:tcW w:w="79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06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基层医疗卫生机构蒙医中医综合服务区（蒙医馆中医馆）建设项目</w:t>
            </w:r>
          </w:p>
        </w:tc>
        <w:tc>
          <w:tcPr>
            <w:tcW w:w="47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通辽市</w:t>
            </w:r>
          </w:p>
        </w:tc>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48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48%</w:t>
            </w:r>
          </w:p>
        </w:tc>
        <w:tc>
          <w:tcPr>
            <w:tcW w:w="7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39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52.00%</w:t>
            </w:r>
          </w:p>
        </w:tc>
      </w:tr>
      <w:tr w:rsidR="00F40A3F">
        <w:trPr>
          <w:trHeight w:val="810"/>
        </w:trPr>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79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06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基层医疗卫生机构蒙医中医综合服务区（蒙医馆中医馆）建设项目</w:t>
            </w:r>
          </w:p>
        </w:tc>
        <w:tc>
          <w:tcPr>
            <w:tcW w:w="47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乌海市</w:t>
            </w:r>
          </w:p>
        </w:tc>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8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89%</w:t>
            </w:r>
          </w:p>
        </w:tc>
        <w:tc>
          <w:tcPr>
            <w:tcW w:w="7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39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11.00%</w:t>
            </w:r>
          </w:p>
        </w:tc>
      </w:tr>
      <w:tr w:rsidR="00F40A3F">
        <w:trPr>
          <w:trHeight w:val="810"/>
        </w:trPr>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w:t>
            </w:r>
          </w:p>
        </w:tc>
        <w:tc>
          <w:tcPr>
            <w:tcW w:w="79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06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基层医疗卫生机构蒙医中医综合服务区（蒙医馆中医馆）建设项目</w:t>
            </w:r>
          </w:p>
        </w:tc>
        <w:tc>
          <w:tcPr>
            <w:tcW w:w="47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阿拉善盟</w:t>
            </w:r>
          </w:p>
        </w:tc>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8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89%</w:t>
            </w:r>
          </w:p>
        </w:tc>
        <w:tc>
          <w:tcPr>
            <w:tcW w:w="7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39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11.00%</w:t>
            </w:r>
          </w:p>
        </w:tc>
      </w:tr>
      <w:tr w:rsidR="00F40A3F">
        <w:trPr>
          <w:trHeight w:val="825"/>
        </w:trPr>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w:t>
            </w:r>
          </w:p>
        </w:tc>
        <w:tc>
          <w:tcPr>
            <w:tcW w:w="79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06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基层医疗卫生机构蒙医中医综合服务区（蒙医馆中医馆）建设项目</w:t>
            </w:r>
          </w:p>
        </w:tc>
        <w:tc>
          <w:tcPr>
            <w:tcW w:w="47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巴彦淖尔市</w:t>
            </w:r>
          </w:p>
        </w:tc>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48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82.13%</w:t>
            </w:r>
          </w:p>
        </w:tc>
        <w:tc>
          <w:tcPr>
            <w:tcW w:w="7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39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17.87%</w:t>
            </w:r>
          </w:p>
        </w:tc>
      </w:tr>
      <w:tr w:rsidR="00F40A3F">
        <w:trPr>
          <w:trHeight w:val="525"/>
        </w:trPr>
        <w:tc>
          <w:tcPr>
            <w:tcW w:w="2642" w:type="pct"/>
            <w:gridSpan w:val="4"/>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合计</w:t>
            </w:r>
          </w:p>
        </w:tc>
        <w:tc>
          <w:tcPr>
            <w:tcW w:w="30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57</w:t>
            </w:r>
          </w:p>
        </w:tc>
        <w:tc>
          <w:tcPr>
            <w:tcW w:w="488"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0</w:t>
            </w:r>
          </w:p>
        </w:tc>
        <w:tc>
          <w:tcPr>
            <w:tcW w:w="4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80.46%</w:t>
            </w:r>
          </w:p>
        </w:tc>
        <w:tc>
          <w:tcPr>
            <w:tcW w:w="75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57</w:t>
            </w:r>
          </w:p>
        </w:tc>
        <w:tc>
          <w:tcPr>
            <w:tcW w:w="39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19.54%</w:t>
            </w:r>
          </w:p>
        </w:tc>
      </w:tr>
    </w:tbl>
    <w:p w:rsidR="00F40A3F" w:rsidRDefault="00DC29E6">
      <w:pPr>
        <w:rPr>
          <w:rFonts w:ascii="黑体" w:eastAsia="黑体" w:hAnsi="黑体" w:cs="黑体"/>
          <w:sz w:val="21"/>
          <w:szCs w:val="21"/>
        </w:rPr>
      </w:pPr>
      <w:r>
        <w:rPr>
          <w:rFonts w:ascii="黑体" w:eastAsia="黑体" w:hAnsi="黑体" w:cs="黑体" w:hint="eastAsia"/>
          <w:sz w:val="21"/>
          <w:szCs w:val="21"/>
        </w:rPr>
        <w:lastRenderedPageBreak/>
        <w:t>注：以上数据</w:t>
      </w:r>
      <w:r>
        <w:rPr>
          <w:rFonts w:ascii="黑体" w:eastAsia="黑体" w:hAnsi="黑体" w:cs="黑体" w:hint="eastAsia"/>
          <w:bCs/>
          <w:color w:val="000000"/>
          <w:sz w:val="21"/>
          <w:szCs w:val="21"/>
        </w:rPr>
        <w:t>以现场抽查的考核对象为主。</w:t>
      </w:r>
    </w:p>
    <w:p w:rsidR="00F40A3F" w:rsidRDefault="00F40A3F"/>
    <w:p w:rsidR="00F40A3F" w:rsidRDefault="00DC29E6">
      <w:pPr>
        <w:pStyle w:val="5"/>
        <w:ind w:firstLine="560"/>
      </w:pPr>
      <w:r>
        <w:rPr>
          <w:rFonts w:hint="eastAsia"/>
        </w:rPr>
        <w:t>②</w:t>
      </w:r>
      <w:r>
        <w:t>贫困地区县级中医医院服务能力提升推动县域医供体建设项目</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贫困地区县级中医医院服务能力提升项目共计18个项目，已完成12个，完成率为94.05%，兴安盟、通辽市、锡林郭勒市全部完成项目要求建设内容，自评平均分为88.75分；提升县中医医院服务能力推进县域医供体建设项目共计3个，项目完成率为79.89%，3个单位均未完成，阿拉善盟完成情况较好，自评平均分为89.00分。具体项目完成情况见下表：</w:t>
      </w:r>
    </w:p>
    <w:p w:rsidR="00F40A3F" w:rsidRDefault="00DC29E6">
      <w:pPr>
        <w:pStyle w:val="a4"/>
        <w:spacing w:line="360" w:lineRule="auto"/>
        <w:jc w:val="center"/>
        <w:rPr>
          <w:rFonts w:ascii="黑体" w:hAnsi="黑体" w:cs="黑体"/>
          <w:bCs/>
          <w:color w:val="000000"/>
          <w:sz w:val="21"/>
          <w:szCs w:val="21"/>
        </w:rPr>
      </w:pPr>
      <w:r>
        <w:rPr>
          <w:rFonts w:ascii="黑体" w:hAnsi="黑体" w:cs="黑体" w:hint="eastAsia"/>
          <w:sz w:val="21"/>
          <w:szCs w:val="21"/>
        </w:rPr>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7</w:t>
      </w:r>
      <w:r>
        <w:rPr>
          <w:rFonts w:ascii="黑体" w:hAnsi="黑体" w:cs="黑体" w:hint="eastAsia"/>
          <w:sz w:val="21"/>
          <w:szCs w:val="21"/>
        </w:rPr>
        <w:fldChar w:fldCharType="end"/>
      </w:r>
      <w:bookmarkStart w:id="23" w:name="_Toc14884"/>
      <w:r>
        <w:rPr>
          <w:rFonts w:ascii="黑体" w:hAnsi="黑体" w:cs="黑体" w:hint="eastAsia"/>
          <w:sz w:val="21"/>
          <w:szCs w:val="21"/>
        </w:rPr>
        <w:t xml:space="preserve">  </w:t>
      </w:r>
      <w:r>
        <w:rPr>
          <w:rFonts w:ascii="黑体" w:hAnsi="黑体" w:cs="黑体" w:hint="eastAsia"/>
          <w:bCs/>
          <w:color w:val="000000"/>
          <w:sz w:val="21"/>
          <w:szCs w:val="21"/>
        </w:rPr>
        <w:t>贫困地区县级中医医院服务能力提升推动县域医供体建设项目完成情况统计表</w:t>
      </w:r>
      <w:bookmarkEnd w:id="23"/>
    </w:p>
    <w:tbl>
      <w:tblPr>
        <w:tblW w:w="4996"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554"/>
        <w:gridCol w:w="1287"/>
        <w:gridCol w:w="1959"/>
        <w:gridCol w:w="987"/>
        <w:gridCol w:w="801"/>
        <w:gridCol w:w="893"/>
        <w:gridCol w:w="707"/>
        <w:gridCol w:w="854"/>
        <w:gridCol w:w="815"/>
      </w:tblGrid>
      <w:tr w:rsidR="00F40A3F">
        <w:trPr>
          <w:trHeight w:val="420"/>
          <w:tblHeader/>
        </w:trPr>
        <w:tc>
          <w:tcPr>
            <w:tcW w:w="3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序号</w:t>
            </w:r>
          </w:p>
        </w:tc>
        <w:tc>
          <w:tcPr>
            <w:tcW w:w="72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项目名称（一级项目）</w:t>
            </w:r>
          </w:p>
        </w:tc>
        <w:tc>
          <w:tcPr>
            <w:tcW w:w="110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子项目名称</w:t>
            </w:r>
          </w:p>
        </w:tc>
        <w:tc>
          <w:tcPr>
            <w:tcW w:w="556"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盟市</w:t>
            </w:r>
          </w:p>
        </w:tc>
        <w:tc>
          <w:tcPr>
            <w:tcW w:w="45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涉及项目总数</w:t>
            </w:r>
          </w:p>
        </w:tc>
        <w:tc>
          <w:tcPr>
            <w:tcW w:w="50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已完成项目数量</w:t>
            </w:r>
          </w:p>
        </w:tc>
        <w:tc>
          <w:tcPr>
            <w:tcW w:w="39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项目完成率</w:t>
            </w:r>
          </w:p>
        </w:tc>
        <w:tc>
          <w:tcPr>
            <w:tcW w:w="48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未完成项目数量</w:t>
            </w:r>
          </w:p>
        </w:tc>
        <w:tc>
          <w:tcPr>
            <w:tcW w:w="460"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项目未完成率</w:t>
            </w:r>
          </w:p>
        </w:tc>
      </w:tr>
      <w:tr w:rsidR="00F40A3F">
        <w:trPr>
          <w:trHeight w:val="540"/>
        </w:trPr>
        <w:tc>
          <w:tcPr>
            <w:tcW w:w="3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72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10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贫困地区县级中医医院服务能力提升项目</w:t>
            </w:r>
          </w:p>
        </w:tc>
        <w:tc>
          <w:tcPr>
            <w:tcW w:w="556"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呼和浩特市</w:t>
            </w:r>
          </w:p>
        </w:tc>
        <w:tc>
          <w:tcPr>
            <w:tcW w:w="45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50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9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87.50%</w:t>
            </w:r>
          </w:p>
        </w:tc>
        <w:tc>
          <w:tcPr>
            <w:tcW w:w="48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60"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12.50%</w:t>
            </w:r>
          </w:p>
        </w:tc>
      </w:tr>
      <w:tr w:rsidR="00F40A3F">
        <w:trPr>
          <w:trHeight w:val="540"/>
        </w:trPr>
        <w:tc>
          <w:tcPr>
            <w:tcW w:w="3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72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10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贫困地区县级中医医院服务能力提升项目</w:t>
            </w:r>
          </w:p>
        </w:tc>
        <w:tc>
          <w:tcPr>
            <w:tcW w:w="556"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赤峰市</w:t>
            </w:r>
          </w:p>
        </w:tc>
        <w:tc>
          <w:tcPr>
            <w:tcW w:w="45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50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39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91.67%</w:t>
            </w:r>
          </w:p>
        </w:tc>
        <w:tc>
          <w:tcPr>
            <w:tcW w:w="48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460"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8.33%</w:t>
            </w:r>
          </w:p>
        </w:tc>
      </w:tr>
      <w:tr w:rsidR="00F40A3F">
        <w:trPr>
          <w:trHeight w:val="540"/>
        </w:trPr>
        <w:tc>
          <w:tcPr>
            <w:tcW w:w="3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72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10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贫困地区县级中医医院服务能力提升项目</w:t>
            </w:r>
          </w:p>
        </w:tc>
        <w:tc>
          <w:tcPr>
            <w:tcW w:w="556"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乌兰察布市</w:t>
            </w:r>
          </w:p>
        </w:tc>
        <w:tc>
          <w:tcPr>
            <w:tcW w:w="45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w:t>
            </w:r>
          </w:p>
        </w:tc>
        <w:tc>
          <w:tcPr>
            <w:tcW w:w="504" w:type="pct"/>
            <w:tcBorders>
              <w:tl2br w:val="nil"/>
              <w:tr2bl w:val="nil"/>
            </w:tcBorders>
            <w:tcMar>
              <w:top w:w="10" w:type="dxa"/>
              <w:left w:w="10" w:type="dxa"/>
              <w:right w:w="10" w:type="dxa"/>
            </w:tcMar>
            <w:vAlign w:val="center"/>
          </w:tcPr>
          <w:p w:rsidR="00F40A3F" w:rsidRDefault="00DC29E6">
            <w:pPr>
              <w:spacing w:line="28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4</w:t>
            </w:r>
          </w:p>
        </w:tc>
        <w:tc>
          <w:tcPr>
            <w:tcW w:w="399" w:type="pct"/>
            <w:tcBorders>
              <w:tl2br w:val="nil"/>
              <w:tr2bl w:val="nil"/>
            </w:tcBorders>
            <w:tcMar>
              <w:top w:w="10" w:type="dxa"/>
              <w:left w:w="10" w:type="dxa"/>
              <w:right w:w="10" w:type="dxa"/>
            </w:tcMar>
            <w:vAlign w:val="center"/>
          </w:tcPr>
          <w:p w:rsidR="00F40A3F" w:rsidRDefault="00DC29E6">
            <w:pPr>
              <w:spacing w:line="28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91.67%</w:t>
            </w:r>
          </w:p>
        </w:tc>
        <w:tc>
          <w:tcPr>
            <w:tcW w:w="482" w:type="pct"/>
            <w:tcBorders>
              <w:tl2br w:val="nil"/>
              <w:tr2bl w:val="nil"/>
            </w:tcBorders>
            <w:tcMar>
              <w:top w:w="10" w:type="dxa"/>
              <w:left w:w="10" w:type="dxa"/>
              <w:right w:w="10" w:type="dxa"/>
            </w:tcMar>
            <w:vAlign w:val="center"/>
          </w:tcPr>
          <w:p w:rsidR="00F40A3F" w:rsidRDefault="00DC29E6">
            <w:pPr>
              <w:spacing w:line="28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2</w:t>
            </w:r>
          </w:p>
        </w:tc>
        <w:tc>
          <w:tcPr>
            <w:tcW w:w="460"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8.33%</w:t>
            </w:r>
          </w:p>
        </w:tc>
      </w:tr>
      <w:tr w:rsidR="00F40A3F">
        <w:trPr>
          <w:trHeight w:val="540"/>
        </w:trPr>
        <w:tc>
          <w:tcPr>
            <w:tcW w:w="3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w:t>
            </w:r>
          </w:p>
        </w:tc>
        <w:tc>
          <w:tcPr>
            <w:tcW w:w="72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10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贫困地区县级中医医院服务能力提升项目</w:t>
            </w:r>
          </w:p>
        </w:tc>
        <w:tc>
          <w:tcPr>
            <w:tcW w:w="556"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兴安盟</w:t>
            </w:r>
          </w:p>
        </w:tc>
        <w:tc>
          <w:tcPr>
            <w:tcW w:w="45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50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39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8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60"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r w:rsidR="00F40A3F">
        <w:trPr>
          <w:trHeight w:val="540"/>
        </w:trPr>
        <w:tc>
          <w:tcPr>
            <w:tcW w:w="3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72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10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贫困地区县级中医医院服务能力提升项目</w:t>
            </w:r>
          </w:p>
        </w:tc>
        <w:tc>
          <w:tcPr>
            <w:tcW w:w="556"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呼伦贝尔市</w:t>
            </w:r>
          </w:p>
        </w:tc>
        <w:tc>
          <w:tcPr>
            <w:tcW w:w="45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50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39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87.50%</w:t>
            </w:r>
          </w:p>
        </w:tc>
        <w:tc>
          <w:tcPr>
            <w:tcW w:w="48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60"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12.50%</w:t>
            </w:r>
          </w:p>
        </w:tc>
      </w:tr>
      <w:tr w:rsidR="00F40A3F">
        <w:trPr>
          <w:trHeight w:val="540"/>
        </w:trPr>
        <w:tc>
          <w:tcPr>
            <w:tcW w:w="3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w:t>
            </w:r>
          </w:p>
        </w:tc>
        <w:tc>
          <w:tcPr>
            <w:tcW w:w="72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10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贫困地区县级中医医院服务能力提升项目</w:t>
            </w:r>
          </w:p>
        </w:tc>
        <w:tc>
          <w:tcPr>
            <w:tcW w:w="556"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通辽市</w:t>
            </w:r>
          </w:p>
        </w:tc>
        <w:tc>
          <w:tcPr>
            <w:tcW w:w="45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50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39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8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60"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r w:rsidR="00F40A3F">
        <w:trPr>
          <w:trHeight w:val="540"/>
        </w:trPr>
        <w:tc>
          <w:tcPr>
            <w:tcW w:w="3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72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10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贫困地区县级中医医院服务能力提升项目</w:t>
            </w:r>
          </w:p>
        </w:tc>
        <w:tc>
          <w:tcPr>
            <w:tcW w:w="556"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锡林郭勒盟</w:t>
            </w:r>
          </w:p>
        </w:tc>
        <w:tc>
          <w:tcPr>
            <w:tcW w:w="45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50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39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8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460"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r w:rsidR="00F40A3F">
        <w:trPr>
          <w:trHeight w:val="540"/>
        </w:trPr>
        <w:tc>
          <w:tcPr>
            <w:tcW w:w="3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72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10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提升县中医医院服务能力推进县域医供体建设项目</w:t>
            </w:r>
          </w:p>
        </w:tc>
        <w:tc>
          <w:tcPr>
            <w:tcW w:w="556"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包头市</w:t>
            </w:r>
          </w:p>
        </w:tc>
        <w:tc>
          <w:tcPr>
            <w:tcW w:w="45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50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9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73.33%</w:t>
            </w:r>
          </w:p>
        </w:tc>
        <w:tc>
          <w:tcPr>
            <w:tcW w:w="48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60"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26.67%</w:t>
            </w:r>
          </w:p>
        </w:tc>
      </w:tr>
      <w:tr w:rsidR="00F40A3F">
        <w:trPr>
          <w:trHeight w:val="540"/>
        </w:trPr>
        <w:tc>
          <w:tcPr>
            <w:tcW w:w="3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w:t>
            </w:r>
          </w:p>
        </w:tc>
        <w:tc>
          <w:tcPr>
            <w:tcW w:w="72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10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提升县中医医院服务能力推进县域医供体建设项目</w:t>
            </w:r>
          </w:p>
        </w:tc>
        <w:tc>
          <w:tcPr>
            <w:tcW w:w="556"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阿拉善盟</w:t>
            </w:r>
          </w:p>
        </w:tc>
        <w:tc>
          <w:tcPr>
            <w:tcW w:w="45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50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9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93.33%</w:t>
            </w:r>
          </w:p>
        </w:tc>
        <w:tc>
          <w:tcPr>
            <w:tcW w:w="48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60"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6.67%</w:t>
            </w:r>
          </w:p>
        </w:tc>
      </w:tr>
      <w:tr w:rsidR="00F40A3F">
        <w:trPr>
          <w:trHeight w:val="555"/>
        </w:trPr>
        <w:tc>
          <w:tcPr>
            <w:tcW w:w="31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72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105"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提升县中医医院服务能力推进县域医供体建设项目</w:t>
            </w:r>
          </w:p>
        </w:tc>
        <w:tc>
          <w:tcPr>
            <w:tcW w:w="556"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通辽市</w:t>
            </w:r>
          </w:p>
        </w:tc>
        <w:tc>
          <w:tcPr>
            <w:tcW w:w="45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50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9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73.33%</w:t>
            </w:r>
          </w:p>
        </w:tc>
        <w:tc>
          <w:tcPr>
            <w:tcW w:w="48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60"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26.67%</w:t>
            </w:r>
          </w:p>
        </w:tc>
      </w:tr>
      <w:tr w:rsidR="00F40A3F">
        <w:trPr>
          <w:trHeight w:val="555"/>
        </w:trPr>
        <w:tc>
          <w:tcPr>
            <w:tcW w:w="2699" w:type="pct"/>
            <w:gridSpan w:val="4"/>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lastRenderedPageBreak/>
              <w:t>合计</w:t>
            </w:r>
          </w:p>
        </w:tc>
        <w:tc>
          <w:tcPr>
            <w:tcW w:w="45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21</w:t>
            </w:r>
          </w:p>
        </w:tc>
        <w:tc>
          <w:tcPr>
            <w:tcW w:w="504"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12</w:t>
            </w:r>
          </w:p>
        </w:tc>
        <w:tc>
          <w:tcPr>
            <w:tcW w:w="399"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89.83%</w:t>
            </w:r>
          </w:p>
        </w:tc>
        <w:tc>
          <w:tcPr>
            <w:tcW w:w="482"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9</w:t>
            </w:r>
          </w:p>
        </w:tc>
        <w:tc>
          <w:tcPr>
            <w:tcW w:w="460" w:type="pct"/>
            <w:tcBorders>
              <w:tl2br w:val="nil"/>
              <w:tr2bl w:val="nil"/>
            </w:tcBorders>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10.17%</w:t>
            </w:r>
          </w:p>
        </w:tc>
      </w:tr>
    </w:tbl>
    <w:p w:rsidR="00F40A3F" w:rsidRDefault="00DC29E6">
      <w:pPr>
        <w:rPr>
          <w:rFonts w:ascii="黑体" w:eastAsia="黑体" w:hAnsi="黑体" w:cs="黑体"/>
          <w:sz w:val="21"/>
          <w:szCs w:val="21"/>
        </w:rPr>
      </w:pPr>
      <w:r>
        <w:rPr>
          <w:rFonts w:ascii="黑体" w:eastAsia="黑体" w:hAnsi="黑体" w:cs="黑体" w:hint="eastAsia"/>
          <w:sz w:val="21"/>
          <w:szCs w:val="21"/>
        </w:rPr>
        <w:t>注：以上数据</w:t>
      </w:r>
      <w:r>
        <w:rPr>
          <w:rFonts w:ascii="黑体" w:eastAsia="黑体" w:hAnsi="黑体" w:cs="黑体" w:hint="eastAsia"/>
          <w:bCs/>
          <w:color w:val="000000"/>
          <w:sz w:val="21"/>
          <w:szCs w:val="21"/>
        </w:rPr>
        <w:t>以现场抽查的评价对象为主。</w:t>
      </w:r>
    </w:p>
    <w:p w:rsidR="00F40A3F" w:rsidRDefault="00F40A3F"/>
    <w:p w:rsidR="00F40A3F" w:rsidRDefault="00DC29E6">
      <w:pPr>
        <w:pStyle w:val="5"/>
        <w:ind w:firstLine="560"/>
      </w:pPr>
      <w:r>
        <w:rPr>
          <w:rFonts w:hint="eastAsia"/>
        </w:rPr>
        <w:t>③中医药特色康复服务能力提升工程</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此项目项目单位为内蒙古民族大学附属医院（国家康复专业区域中医诊疗中心），</w:t>
      </w:r>
      <w:r>
        <w:rPr>
          <w:rFonts w:ascii="仿宋" w:eastAsia="仿宋" w:hAnsi="仿宋" w:cs="仿宋" w:hint="eastAsia"/>
          <w:kern w:val="0"/>
          <w:sz w:val="28"/>
          <w:szCs w:val="28"/>
        </w:rPr>
        <w:t>中央向内蒙古民族大学附属医院分配650万元给予</w:t>
      </w:r>
      <w:r>
        <w:rPr>
          <w:rFonts w:ascii="仿宋" w:eastAsia="仿宋" w:hAnsi="仿宋" w:cs="仿宋" w:hint="eastAsia"/>
          <w:sz w:val="28"/>
          <w:szCs w:val="28"/>
        </w:rPr>
        <w:t>支持</w:t>
      </w:r>
      <w:r>
        <w:rPr>
          <w:rFonts w:ascii="仿宋" w:eastAsia="仿宋" w:hAnsi="仿宋" w:cs="仿宋" w:hint="eastAsia"/>
          <w:kern w:val="0"/>
          <w:sz w:val="28"/>
          <w:szCs w:val="28"/>
        </w:rPr>
        <w:t>。其中：用于</w:t>
      </w:r>
      <w:r w:rsidR="00D61E30">
        <w:rPr>
          <w:rFonts w:ascii="仿宋" w:eastAsia="仿宋" w:hAnsi="仿宋" w:cs="仿宋" w:hint="eastAsia"/>
          <w:kern w:val="0"/>
          <w:sz w:val="28"/>
          <w:szCs w:val="28"/>
        </w:rPr>
        <w:t>中医</w:t>
      </w:r>
      <w:r>
        <w:rPr>
          <w:rFonts w:ascii="仿宋" w:eastAsia="仿宋" w:hAnsi="仿宋" w:cs="仿宋" w:hint="eastAsia"/>
          <w:kern w:val="0"/>
          <w:sz w:val="28"/>
          <w:szCs w:val="28"/>
        </w:rPr>
        <w:t>蒙医康复设备配置400万元，康复专业人才培养提升50万元，制定诊疗规范和综合康复治疗方案30万元，中医蒙医特色康复技术、产品研发100万元，建设康复数据库50万元，建立中医</w:t>
      </w:r>
      <w:r w:rsidR="00D61E30">
        <w:rPr>
          <w:rFonts w:ascii="仿宋" w:eastAsia="仿宋" w:hAnsi="仿宋" w:cs="仿宋" w:hint="eastAsia"/>
          <w:kern w:val="0"/>
          <w:sz w:val="28"/>
          <w:szCs w:val="28"/>
        </w:rPr>
        <w:t>蒙医</w:t>
      </w:r>
      <w:r>
        <w:rPr>
          <w:rFonts w:ascii="仿宋" w:eastAsia="仿宋" w:hAnsi="仿宋" w:cs="仿宋" w:hint="eastAsia"/>
          <w:kern w:val="0"/>
          <w:sz w:val="28"/>
          <w:szCs w:val="28"/>
        </w:rPr>
        <w:t>康复远程医疗系统20万元</w:t>
      </w:r>
      <w:r>
        <w:rPr>
          <w:rFonts w:ascii="仿宋" w:eastAsia="仿宋" w:hAnsi="仿宋" w:cs="仿宋" w:hint="eastAsia"/>
          <w:sz w:val="28"/>
          <w:szCs w:val="28"/>
        </w:rPr>
        <w:t>。内蒙古自治区民族大学完成全部建设内容，自评分数为100分。</w:t>
      </w:r>
    </w:p>
    <w:p w:rsidR="00F40A3F" w:rsidRDefault="00DC29E6">
      <w:pPr>
        <w:pStyle w:val="a4"/>
        <w:spacing w:line="360" w:lineRule="auto"/>
        <w:jc w:val="center"/>
        <w:rPr>
          <w:rFonts w:ascii="黑体" w:hAnsi="黑体" w:cs="黑体"/>
          <w:bCs/>
          <w:color w:val="000000"/>
          <w:sz w:val="21"/>
          <w:szCs w:val="21"/>
        </w:rPr>
      </w:pPr>
      <w:r>
        <w:t>表</w:t>
      </w:r>
      <w:r>
        <w:fldChar w:fldCharType="begin"/>
      </w:r>
      <w:r>
        <w:instrText xml:space="preserve"> SEQ </w:instrText>
      </w:r>
      <w:r>
        <w:instrText>表</w:instrText>
      </w:r>
      <w:r>
        <w:instrText xml:space="preserve"> \* ARABIC </w:instrText>
      </w:r>
      <w:r>
        <w:fldChar w:fldCharType="separate"/>
      </w:r>
      <w:r>
        <w:t>8</w:t>
      </w:r>
      <w:r>
        <w:fldChar w:fldCharType="end"/>
      </w:r>
      <w:bookmarkStart w:id="24" w:name="_Toc8153"/>
      <w:r>
        <w:rPr>
          <w:rFonts w:hint="eastAsia"/>
        </w:rPr>
        <w:t xml:space="preserve">  </w:t>
      </w:r>
      <w:r>
        <w:rPr>
          <w:rFonts w:ascii="黑体" w:hAnsi="黑体" w:cs="黑体" w:hint="eastAsia"/>
          <w:bCs/>
          <w:color w:val="000000"/>
          <w:sz w:val="21"/>
          <w:szCs w:val="21"/>
        </w:rPr>
        <w:t>中医药特色康复服务能力提升工程项目完成情况统计表</w:t>
      </w:r>
      <w:bookmarkEnd w:id="24"/>
    </w:p>
    <w:tbl>
      <w:tblPr>
        <w:tblW w:w="4996" w:type="pct"/>
        <w:tblCellMar>
          <w:left w:w="0" w:type="dxa"/>
          <w:right w:w="0" w:type="dxa"/>
        </w:tblCellMar>
        <w:tblLook w:val="04A0" w:firstRow="1" w:lastRow="0" w:firstColumn="1" w:lastColumn="0" w:noHBand="0" w:noVBand="1"/>
      </w:tblPr>
      <w:tblGrid>
        <w:gridCol w:w="566"/>
        <w:gridCol w:w="1434"/>
        <w:gridCol w:w="1898"/>
        <w:gridCol w:w="850"/>
        <w:gridCol w:w="565"/>
        <w:gridCol w:w="880"/>
        <w:gridCol w:w="746"/>
        <w:gridCol w:w="1353"/>
        <w:gridCol w:w="565"/>
      </w:tblGrid>
      <w:tr w:rsidR="00F40A3F">
        <w:trPr>
          <w:trHeight w:val="380"/>
        </w:trPr>
        <w:tc>
          <w:tcPr>
            <w:tcW w:w="319" w:type="pct"/>
            <w:tcBorders>
              <w:top w:val="double" w:sz="4" w:space="0" w:color="000000"/>
              <w:left w:val="nil"/>
              <w:bottom w:val="dotted" w:sz="4" w:space="0" w:color="000000"/>
              <w:right w:val="dotted" w:sz="4" w:space="0" w:color="000000"/>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序号</w:t>
            </w:r>
          </w:p>
        </w:tc>
        <w:tc>
          <w:tcPr>
            <w:tcW w:w="808" w:type="pct"/>
            <w:tcBorders>
              <w:top w:val="double"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一级项目名称</w:t>
            </w:r>
          </w:p>
        </w:tc>
        <w:tc>
          <w:tcPr>
            <w:tcW w:w="1070" w:type="pct"/>
            <w:tcBorders>
              <w:top w:val="double"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二级项目名称</w:t>
            </w:r>
          </w:p>
        </w:tc>
        <w:tc>
          <w:tcPr>
            <w:tcW w:w="479" w:type="pct"/>
            <w:tcBorders>
              <w:top w:val="double"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盟市</w:t>
            </w:r>
          </w:p>
        </w:tc>
        <w:tc>
          <w:tcPr>
            <w:tcW w:w="319" w:type="pct"/>
            <w:tcBorders>
              <w:top w:val="double"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涉及项目单位总数</w:t>
            </w:r>
          </w:p>
        </w:tc>
        <w:tc>
          <w:tcPr>
            <w:tcW w:w="497" w:type="pct"/>
            <w:tcBorders>
              <w:top w:val="double"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已完成项目单位数量</w:t>
            </w:r>
          </w:p>
        </w:tc>
        <w:tc>
          <w:tcPr>
            <w:tcW w:w="421" w:type="pct"/>
            <w:tcBorders>
              <w:top w:val="double"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项目完成率</w:t>
            </w:r>
          </w:p>
        </w:tc>
        <w:tc>
          <w:tcPr>
            <w:tcW w:w="763" w:type="pct"/>
            <w:tcBorders>
              <w:top w:val="double"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未完成项目单位数量</w:t>
            </w:r>
          </w:p>
        </w:tc>
        <w:tc>
          <w:tcPr>
            <w:tcW w:w="319" w:type="pct"/>
            <w:tcBorders>
              <w:top w:val="double" w:sz="4" w:space="0" w:color="000000"/>
              <w:left w:val="dotted" w:sz="4" w:space="0" w:color="000000"/>
              <w:bottom w:val="dotted" w:sz="4" w:space="0" w:color="000000"/>
              <w:right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项目未完成率</w:t>
            </w:r>
          </w:p>
        </w:tc>
      </w:tr>
      <w:tr w:rsidR="00F40A3F">
        <w:trPr>
          <w:trHeight w:val="825"/>
        </w:trPr>
        <w:tc>
          <w:tcPr>
            <w:tcW w:w="319" w:type="pct"/>
            <w:tcBorders>
              <w:top w:val="dotted" w:sz="4" w:space="0" w:color="000000"/>
              <w:left w:val="nil"/>
              <w:bottom w:val="double" w:sz="4" w:space="0" w:color="000000"/>
              <w:right w:val="dotted" w:sz="4" w:space="0" w:color="000000"/>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808" w:type="pct"/>
            <w:tcBorders>
              <w:top w:val="dotted" w:sz="4" w:space="0" w:color="000000"/>
              <w:left w:val="dotted" w:sz="4" w:space="0" w:color="000000"/>
              <w:bottom w:val="double" w:sz="4" w:space="0" w:color="000000"/>
              <w:right w:val="dotted" w:sz="4" w:space="0" w:color="000000"/>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070" w:type="pct"/>
            <w:tcBorders>
              <w:top w:val="dotted" w:sz="4" w:space="0" w:color="000000"/>
              <w:left w:val="dotted" w:sz="4" w:space="0" w:color="000000"/>
              <w:bottom w:val="double" w:sz="4" w:space="0" w:color="000000"/>
              <w:right w:val="dotted" w:sz="4" w:space="0" w:color="000000"/>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中医药特色康复服务能力提升工程-区域中医诊疗中心（康复）建设单</w:t>
            </w:r>
          </w:p>
        </w:tc>
        <w:tc>
          <w:tcPr>
            <w:tcW w:w="479" w:type="pct"/>
            <w:tcBorders>
              <w:top w:val="dotted" w:sz="4" w:space="0" w:color="000000"/>
              <w:left w:val="dotted" w:sz="4" w:space="0" w:color="000000"/>
              <w:bottom w:val="double" w:sz="4" w:space="0" w:color="000000"/>
              <w:right w:val="dotted" w:sz="4" w:space="0" w:color="000000"/>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自治区本级</w:t>
            </w:r>
          </w:p>
        </w:tc>
        <w:tc>
          <w:tcPr>
            <w:tcW w:w="319" w:type="pct"/>
            <w:tcBorders>
              <w:top w:val="dotted" w:sz="4" w:space="0" w:color="000000"/>
              <w:left w:val="dotted" w:sz="4" w:space="0" w:color="000000"/>
              <w:bottom w:val="double" w:sz="4" w:space="0" w:color="000000"/>
              <w:right w:val="dotted" w:sz="4" w:space="0" w:color="000000"/>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7" w:type="pct"/>
            <w:tcBorders>
              <w:top w:val="dotted" w:sz="4" w:space="0" w:color="000000"/>
              <w:left w:val="dotted" w:sz="4" w:space="0" w:color="000000"/>
              <w:bottom w:val="double" w:sz="4" w:space="0" w:color="000000"/>
              <w:right w:val="dotted" w:sz="4" w:space="0" w:color="000000"/>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21" w:type="pct"/>
            <w:tcBorders>
              <w:top w:val="dotted" w:sz="4" w:space="0" w:color="000000"/>
              <w:left w:val="dotted" w:sz="4" w:space="0" w:color="000000"/>
              <w:bottom w:val="double" w:sz="4" w:space="0" w:color="000000"/>
              <w:right w:val="dotted" w:sz="4" w:space="0" w:color="000000"/>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763" w:type="pct"/>
            <w:tcBorders>
              <w:top w:val="dotted" w:sz="4" w:space="0" w:color="000000"/>
              <w:left w:val="dotted" w:sz="4" w:space="0" w:color="000000"/>
              <w:bottom w:val="double" w:sz="4" w:space="0" w:color="000000"/>
              <w:right w:val="dotted" w:sz="4" w:space="0" w:color="000000"/>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19" w:type="pct"/>
            <w:tcBorders>
              <w:top w:val="dotted" w:sz="4" w:space="0" w:color="000000"/>
              <w:left w:val="dotted" w:sz="4" w:space="0" w:color="000000"/>
              <w:bottom w:val="double" w:sz="4" w:space="0" w:color="000000"/>
              <w:right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bl>
    <w:p w:rsidR="00F40A3F" w:rsidRDefault="00DC29E6">
      <w:pPr>
        <w:pStyle w:val="5"/>
        <w:ind w:firstLine="560"/>
      </w:pPr>
      <w:r>
        <w:rPr>
          <w:rFonts w:hint="eastAsia"/>
        </w:rPr>
        <w:t>④中医蒙医医院核心能力建设</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2020年安排中医蒙医医院核心能力建设项目资金400万元，按照每个项目单位50万元进行补助，中医蒙医医院核心能力建设项目共涉及7</w:t>
      </w:r>
      <w:r>
        <w:rPr>
          <w:rFonts w:ascii="仿宋" w:eastAsia="仿宋" w:hAnsi="仿宋" w:cs="仿宋" w:hint="eastAsia"/>
          <w:sz w:val="28"/>
          <w:szCs w:val="28"/>
        </w:rPr>
        <w:lastRenderedPageBreak/>
        <w:t>个项目单位，仅有巴彦淖尔市完成全部建设内容，项目完成率为86.80%，自评分数为91.67分，详细项目完成情况见下表：</w:t>
      </w:r>
    </w:p>
    <w:p w:rsidR="00F40A3F" w:rsidRDefault="00DC29E6">
      <w:pPr>
        <w:pStyle w:val="a4"/>
        <w:spacing w:line="360" w:lineRule="auto"/>
        <w:jc w:val="center"/>
        <w:rPr>
          <w:rFonts w:ascii="黑体" w:hAnsi="黑体" w:cs="黑体"/>
          <w:bCs/>
          <w:color w:val="000000"/>
          <w:sz w:val="21"/>
          <w:szCs w:val="21"/>
        </w:rPr>
      </w:pPr>
      <w:r>
        <w:rPr>
          <w:rFonts w:hint="eastAsia"/>
        </w:rPr>
        <w:t>表</w:t>
      </w:r>
      <w:r>
        <w:rPr>
          <w:rFonts w:hint="eastAsia"/>
        </w:rPr>
        <w:fldChar w:fldCharType="begin"/>
      </w:r>
      <w:r>
        <w:rPr>
          <w:rFonts w:hint="eastAsia"/>
        </w:rPr>
        <w:instrText xml:space="preserve"> SEQ </w:instrText>
      </w:r>
      <w:r>
        <w:rPr>
          <w:rFonts w:hint="eastAsia"/>
        </w:rPr>
        <w:instrText>表</w:instrText>
      </w:r>
      <w:r>
        <w:rPr>
          <w:rFonts w:hint="eastAsia"/>
        </w:rPr>
        <w:instrText xml:space="preserve"> \* ARABIC </w:instrText>
      </w:r>
      <w:r>
        <w:rPr>
          <w:rFonts w:hint="eastAsia"/>
        </w:rPr>
        <w:fldChar w:fldCharType="separate"/>
      </w:r>
      <w:r>
        <w:rPr>
          <w:rFonts w:hint="eastAsia"/>
        </w:rPr>
        <w:t>9</w:t>
      </w:r>
      <w:r>
        <w:rPr>
          <w:rFonts w:hint="eastAsia"/>
        </w:rPr>
        <w:fldChar w:fldCharType="end"/>
      </w:r>
      <w:bookmarkStart w:id="25" w:name="_Toc7975"/>
      <w:r>
        <w:rPr>
          <w:rFonts w:hint="eastAsia"/>
        </w:rPr>
        <w:t xml:space="preserve">  </w:t>
      </w:r>
      <w:r>
        <w:rPr>
          <w:rFonts w:ascii="黑体" w:hAnsi="黑体" w:cs="黑体" w:hint="eastAsia"/>
          <w:bCs/>
          <w:color w:val="000000"/>
          <w:sz w:val="21"/>
          <w:szCs w:val="21"/>
        </w:rPr>
        <w:t>中医蒙医医院核心能力建设项目完成情况统计表</w:t>
      </w:r>
      <w:bookmarkEnd w:id="25"/>
    </w:p>
    <w:tbl>
      <w:tblPr>
        <w:tblW w:w="5000" w:type="pct"/>
        <w:tblBorders>
          <w:top w:val="double" w:sz="4" w:space="0" w:color="auto"/>
          <w:bottom w:val="double" w:sz="4" w:space="0" w:color="auto"/>
          <w:insideH w:val="dotted" w:sz="4" w:space="0" w:color="auto"/>
          <w:insideV w:val="dotted" w:sz="4" w:space="0" w:color="auto"/>
        </w:tblBorders>
        <w:tblLayout w:type="fixed"/>
        <w:tblLook w:val="04A0" w:firstRow="1" w:lastRow="0" w:firstColumn="1" w:lastColumn="0" w:noHBand="0" w:noVBand="1"/>
      </w:tblPr>
      <w:tblGrid>
        <w:gridCol w:w="479"/>
        <w:gridCol w:w="1468"/>
        <w:gridCol w:w="1187"/>
        <w:gridCol w:w="706"/>
        <w:gridCol w:w="1049"/>
        <w:gridCol w:w="1220"/>
        <w:gridCol w:w="995"/>
        <w:gridCol w:w="1006"/>
        <w:gridCol w:w="950"/>
      </w:tblGrid>
      <w:tr w:rsidR="00F40A3F">
        <w:trPr>
          <w:trHeight w:val="280"/>
        </w:trPr>
        <w:tc>
          <w:tcPr>
            <w:tcW w:w="447"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序号</w:t>
            </w:r>
          </w:p>
        </w:tc>
        <w:tc>
          <w:tcPr>
            <w:tcW w:w="1372"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项目名称（一级项目）</w:t>
            </w:r>
          </w:p>
        </w:tc>
        <w:tc>
          <w:tcPr>
            <w:tcW w:w="1109"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子项目名称</w:t>
            </w:r>
          </w:p>
        </w:tc>
        <w:tc>
          <w:tcPr>
            <w:tcW w:w="66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盟市</w:t>
            </w:r>
          </w:p>
        </w:tc>
        <w:tc>
          <w:tcPr>
            <w:tcW w:w="98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涉及项目单位总数</w:t>
            </w:r>
          </w:p>
        </w:tc>
        <w:tc>
          <w:tcPr>
            <w:tcW w:w="114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已完成项目单位数量</w:t>
            </w:r>
          </w:p>
        </w:tc>
        <w:tc>
          <w:tcPr>
            <w:tcW w:w="93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项目完成率</w:t>
            </w:r>
          </w:p>
        </w:tc>
        <w:tc>
          <w:tcPr>
            <w:tcW w:w="94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未完成项目单位数量</w:t>
            </w:r>
          </w:p>
        </w:tc>
        <w:tc>
          <w:tcPr>
            <w:tcW w:w="888"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项目未完成率</w:t>
            </w:r>
          </w:p>
        </w:tc>
      </w:tr>
      <w:tr w:rsidR="00F40A3F">
        <w:trPr>
          <w:trHeight w:val="280"/>
        </w:trPr>
        <w:tc>
          <w:tcPr>
            <w:tcW w:w="447"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1372"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109"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中医蒙医医院核心能力建设项目</w:t>
            </w:r>
          </w:p>
        </w:tc>
        <w:tc>
          <w:tcPr>
            <w:tcW w:w="66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呼和浩特市</w:t>
            </w:r>
          </w:p>
        </w:tc>
        <w:tc>
          <w:tcPr>
            <w:tcW w:w="98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114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93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83.33%</w:t>
            </w:r>
          </w:p>
        </w:tc>
        <w:tc>
          <w:tcPr>
            <w:tcW w:w="94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888"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16.67%</w:t>
            </w:r>
          </w:p>
        </w:tc>
      </w:tr>
      <w:tr w:rsidR="00F40A3F">
        <w:trPr>
          <w:trHeight w:val="280"/>
        </w:trPr>
        <w:tc>
          <w:tcPr>
            <w:tcW w:w="447"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1372"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109"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中医蒙医医院核心能力建设项目</w:t>
            </w:r>
          </w:p>
        </w:tc>
        <w:tc>
          <w:tcPr>
            <w:tcW w:w="66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包头市</w:t>
            </w:r>
          </w:p>
        </w:tc>
        <w:tc>
          <w:tcPr>
            <w:tcW w:w="98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114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93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91.67%</w:t>
            </w:r>
          </w:p>
        </w:tc>
        <w:tc>
          <w:tcPr>
            <w:tcW w:w="94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888"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8.33%</w:t>
            </w:r>
          </w:p>
        </w:tc>
      </w:tr>
      <w:tr w:rsidR="00F40A3F">
        <w:trPr>
          <w:trHeight w:val="280"/>
        </w:trPr>
        <w:tc>
          <w:tcPr>
            <w:tcW w:w="447"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1372"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109"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中医蒙医医院核心能力建设项目</w:t>
            </w:r>
          </w:p>
        </w:tc>
        <w:tc>
          <w:tcPr>
            <w:tcW w:w="66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赤峰市</w:t>
            </w:r>
          </w:p>
        </w:tc>
        <w:tc>
          <w:tcPr>
            <w:tcW w:w="98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114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93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83.33%</w:t>
            </w:r>
          </w:p>
        </w:tc>
        <w:tc>
          <w:tcPr>
            <w:tcW w:w="94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888"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16.67%</w:t>
            </w:r>
          </w:p>
        </w:tc>
      </w:tr>
      <w:tr w:rsidR="00F40A3F">
        <w:trPr>
          <w:trHeight w:val="280"/>
        </w:trPr>
        <w:tc>
          <w:tcPr>
            <w:tcW w:w="447"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w:t>
            </w:r>
          </w:p>
        </w:tc>
        <w:tc>
          <w:tcPr>
            <w:tcW w:w="1372"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109"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中医蒙医医院核心能力建设项目</w:t>
            </w:r>
          </w:p>
        </w:tc>
        <w:tc>
          <w:tcPr>
            <w:tcW w:w="66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锡林郭勒盟</w:t>
            </w:r>
          </w:p>
        </w:tc>
        <w:tc>
          <w:tcPr>
            <w:tcW w:w="98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114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93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83.33%</w:t>
            </w:r>
          </w:p>
        </w:tc>
        <w:tc>
          <w:tcPr>
            <w:tcW w:w="94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888"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16.67%</w:t>
            </w:r>
          </w:p>
        </w:tc>
      </w:tr>
      <w:tr w:rsidR="00F40A3F">
        <w:trPr>
          <w:trHeight w:val="280"/>
        </w:trPr>
        <w:tc>
          <w:tcPr>
            <w:tcW w:w="447"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1372"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109"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中医蒙医医院核心能力建设项目</w:t>
            </w:r>
          </w:p>
        </w:tc>
        <w:tc>
          <w:tcPr>
            <w:tcW w:w="66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乌海市</w:t>
            </w:r>
          </w:p>
        </w:tc>
        <w:tc>
          <w:tcPr>
            <w:tcW w:w="98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114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93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83.33%</w:t>
            </w:r>
          </w:p>
        </w:tc>
        <w:tc>
          <w:tcPr>
            <w:tcW w:w="94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888"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16.67%</w:t>
            </w:r>
          </w:p>
        </w:tc>
      </w:tr>
      <w:tr w:rsidR="00F40A3F">
        <w:trPr>
          <w:trHeight w:val="280"/>
        </w:trPr>
        <w:tc>
          <w:tcPr>
            <w:tcW w:w="447"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w:t>
            </w:r>
          </w:p>
        </w:tc>
        <w:tc>
          <w:tcPr>
            <w:tcW w:w="1372"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w:t>
            </w:r>
          </w:p>
        </w:tc>
        <w:tc>
          <w:tcPr>
            <w:tcW w:w="1109"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中医蒙医医院核心能力建设项目</w:t>
            </w:r>
          </w:p>
        </w:tc>
        <w:tc>
          <w:tcPr>
            <w:tcW w:w="66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巴彦淖尔市</w:t>
            </w:r>
          </w:p>
        </w:tc>
        <w:tc>
          <w:tcPr>
            <w:tcW w:w="98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114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93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95.84%</w:t>
            </w:r>
          </w:p>
        </w:tc>
        <w:tc>
          <w:tcPr>
            <w:tcW w:w="94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888"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4.16%</w:t>
            </w:r>
          </w:p>
        </w:tc>
      </w:tr>
      <w:tr w:rsidR="00F40A3F">
        <w:trPr>
          <w:trHeight w:val="280"/>
        </w:trPr>
        <w:tc>
          <w:tcPr>
            <w:tcW w:w="3588" w:type="dxa"/>
            <w:gridSpan w:val="4"/>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合计</w:t>
            </w:r>
          </w:p>
        </w:tc>
        <w:tc>
          <w:tcPr>
            <w:tcW w:w="98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7</w:t>
            </w:r>
          </w:p>
        </w:tc>
        <w:tc>
          <w:tcPr>
            <w:tcW w:w="114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1</w:t>
            </w:r>
          </w:p>
        </w:tc>
        <w:tc>
          <w:tcPr>
            <w:tcW w:w="93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86.80%</w:t>
            </w:r>
          </w:p>
        </w:tc>
        <w:tc>
          <w:tcPr>
            <w:tcW w:w="940"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6</w:t>
            </w:r>
          </w:p>
        </w:tc>
        <w:tc>
          <w:tcPr>
            <w:tcW w:w="888" w:type="dxa"/>
            <w:tcBorders>
              <w:tl2br w:val="nil"/>
              <w:tr2bl w:val="nil"/>
            </w:tcBorders>
            <w:noWrap/>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13.20%</w:t>
            </w:r>
          </w:p>
        </w:tc>
      </w:tr>
    </w:tbl>
    <w:p w:rsidR="00F40A3F" w:rsidRDefault="00DC29E6">
      <w:pPr>
        <w:rPr>
          <w:rFonts w:ascii="黑体" w:eastAsia="黑体" w:hAnsi="黑体" w:cs="黑体"/>
          <w:sz w:val="21"/>
          <w:szCs w:val="21"/>
        </w:rPr>
      </w:pPr>
      <w:r>
        <w:rPr>
          <w:rFonts w:ascii="黑体" w:eastAsia="黑体" w:hAnsi="黑体" w:cs="黑体" w:hint="eastAsia"/>
          <w:sz w:val="21"/>
          <w:szCs w:val="21"/>
        </w:rPr>
        <w:t>注：以上数据</w:t>
      </w:r>
      <w:r>
        <w:rPr>
          <w:rFonts w:ascii="黑体" w:eastAsia="黑体" w:hAnsi="黑体" w:cs="黑体" w:hint="eastAsia"/>
          <w:bCs/>
          <w:color w:val="000000"/>
          <w:sz w:val="21"/>
          <w:szCs w:val="21"/>
        </w:rPr>
        <w:t>以现场抽查的评价对象为主。</w:t>
      </w:r>
    </w:p>
    <w:p w:rsidR="00F40A3F" w:rsidRDefault="00F40A3F"/>
    <w:p w:rsidR="00F40A3F" w:rsidRDefault="00DC29E6">
      <w:pPr>
        <w:pStyle w:val="4"/>
        <w:ind w:firstLine="560"/>
      </w:pPr>
      <w:r>
        <w:rPr>
          <w:rFonts w:hint="eastAsia"/>
        </w:rPr>
        <w:t>（</w:t>
      </w:r>
      <w:r>
        <w:rPr>
          <w:rFonts w:hint="eastAsia"/>
        </w:rPr>
        <w:t>4</w:t>
      </w:r>
      <w:r>
        <w:rPr>
          <w:rFonts w:hint="eastAsia"/>
        </w:rPr>
        <w:t>）中医药传承与文化传播项目完成情况</w:t>
      </w:r>
    </w:p>
    <w:p w:rsidR="00F40A3F" w:rsidRDefault="00DC29E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此次2020年医疗服务与保障能力提升补助资金（中医药事业传承与发展）项目中的中医药传承与文化传播部分共分为中医药健康文化素养促进和中医药传统知识收集整理两个子项。</w:t>
      </w:r>
    </w:p>
    <w:p w:rsidR="00F40A3F" w:rsidRDefault="00DC29E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2020年中医药健康文化素养促进项目安排资金153万元。其中中国公民中医药健康文化素养调查安排资金56万元，每个调查点旗县卫生健康委补助5万元、自治区健康教育研究所16万元；中医中药中国行·蒙医蒙药内蒙古行—蒙医药中医药健康文化推进行动安排资金97万元，每个盟市卫生健康委5万元，用于开展“中医中药中国行· 蒙医蒙药内蒙古行”、“国医节”、“传统医药日”蒙医药中医药文化及科普宣传活动，普及蒙医药中医药健康文化知识，提高公民健康素养。</w:t>
      </w:r>
    </w:p>
    <w:p w:rsidR="00F40A3F" w:rsidRDefault="00DC29E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自治区国际蒙医医院17万元，用于组织开展蒙医药文化及科普宣传活动，推广蒙医药养生保健素养38条及编印解读手册，蒙医药养生保健操及推广活动；</w:t>
      </w:r>
    </w:p>
    <w:p w:rsidR="00F40A3F" w:rsidRDefault="00DC29E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自治区中医医院10万元，用于组织开展中医药科普宣传活动、八段锦等中医养生保健操推广活动；</w:t>
      </w:r>
    </w:p>
    <w:p w:rsidR="00F40A3F" w:rsidRDefault="00DC29E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内蒙古医科大学10万元，用于开展蒙医药中医药知识进校园活动,做好试点并向全区推广。</w:t>
      </w:r>
    </w:p>
    <w:p w:rsidR="00F40A3F" w:rsidRDefault="00DC29E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2020年中医药传统知识收集整理项目安排资金60万元，用于开展中医药传统知识保护收集整理工作，包括人才培养、专家咨询、调查整理、数据上传等。</w:t>
      </w:r>
    </w:p>
    <w:p w:rsidR="00F40A3F" w:rsidRDefault="00DC29E6">
      <w:pPr>
        <w:pStyle w:val="a4"/>
        <w:spacing w:line="360" w:lineRule="auto"/>
        <w:jc w:val="center"/>
        <w:rPr>
          <w:rFonts w:ascii="黑体" w:hAnsi="黑体" w:cs="黑体"/>
          <w:bCs/>
          <w:color w:val="000000" w:themeColor="text1"/>
          <w:sz w:val="21"/>
          <w:szCs w:val="21"/>
        </w:rPr>
      </w:pPr>
      <w:r>
        <w:rPr>
          <w:rFonts w:ascii="黑体" w:hAnsi="黑体" w:cs="黑体" w:hint="eastAsia"/>
          <w:bCs/>
          <w:color w:val="000000" w:themeColor="text1"/>
          <w:sz w:val="21"/>
          <w:szCs w:val="21"/>
        </w:rPr>
        <w:t>表</w:t>
      </w:r>
      <w:r>
        <w:rPr>
          <w:rFonts w:ascii="黑体" w:hAnsi="黑体" w:cs="黑体" w:hint="eastAsia"/>
          <w:bCs/>
          <w:color w:val="000000" w:themeColor="text1"/>
          <w:sz w:val="21"/>
          <w:szCs w:val="21"/>
        </w:rPr>
        <w:fldChar w:fldCharType="begin"/>
      </w:r>
      <w:r>
        <w:rPr>
          <w:rFonts w:ascii="黑体" w:hAnsi="黑体" w:cs="黑体" w:hint="eastAsia"/>
          <w:bCs/>
          <w:color w:val="000000" w:themeColor="text1"/>
          <w:sz w:val="21"/>
          <w:szCs w:val="21"/>
        </w:rPr>
        <w:instrText xml:space="preserve"> SEQ 表 \* ARABIC </w:instrText>
      </w:r>
      <w:r>
        <w:rPr>
          <w:rFonts w:ascii="黑体" w:hAnsi="黑体" w:cs="黑体" w:hint="eastAsia"/>
          <w:bCs/>
          <w:color w:val="000000" w:themeColor="text1"/>
          <w:sz w:val="21"/>
          <w:szCs w:val="21"/>
        </w:rPr>
        <w:fldChar w:fldCharType="separate"/>
      </w:r>
      <w:r>
        <w:rPr>
          <w:rFonts w:ascii="黑体" w:hAnsi="黑体" w:cs="黑体" w:hint="eastAsia"/>
          <w:bCs/>
          <w:color w:val="000000" w:themeColor="text1"/>
          <w:sz w:val="21"/>
          <w:szCs w:val="21"/>
        </w:rPr>
        <w:t>10</w:t>
      </w:r>
      <w:r>
        <w:rPr>
          <w:rFonts w:ascii="黑体" w:hAnsi="黑体" w:cs="黑体" w:hint="eastAsia"/>
          <w:bCs/>
          <w:color w:val="000000" w:themeColor="text1"/>
          <w:sz w:val="21"/>
          <w:szCs w:val="21"/>
        </w:rPr>
        <w:fldChar w:fldCharType="end"/>
      </w:r>
      <w:bookmarkStart w:id="26" w:name="_Toc27270"/>
      <w:r>
        <w:rPr>
          <w:rFonts w:ascii="黑体" w:hAnsi="黑体" w:cs="黑体" w:hint="eastAsia"/>
          <w:bCs/>
          <w:color w:val="000000" w:themeColor="text1"/>
          <w:sz w:val="21"/>
          <w:szCs w:val="21"/>
        </w:rPr>
        <w:t xml:space="preserve">  项目总体完成情况统计表</w:t>
      </w:r>
      <w:bookmarkEnd w:id="26"/>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445"/>
        <w:gridCol w:w="1362"/>
        <w:gridCol w:w="1934"/>
        <w:gridCol w:w="1133"/>
        <w:gridCol w:w="1247"/>
        <w:gridCol w:w="789"/>
        <w:gridCol w:w="1247"/>
        <w:gridCol w:w="903"/>
      </w:tblGrid>
      <w:tr w:rsidR="00F40A3F">
        <w:trPr>
          <w:trHeight w:val="280"/>
        </w:trPr>
        <w:tc>
          <w:tcPr>
            <w:tcW w:w="245" w:type="pct"/>
            <w:tcBorders>
              <w:tl2br w:val="nil"/>
              <w:tr2bl w:val="nil"/>
            </w:tcBorders>
            <w:shd w:val="clear" w:color="auto" w:fill="auto"/>
            <w:noWrap/>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序号</w:t>
            </w:r>
          </w:p>
        </w:tc>
        <w:tc>
          <w:tcPr>
            <w:tcW w:w="751" w:type="pct"/>
            <w:tcBorders>
              <w:tl2br w:val="nil"/>
              <w:tr2bl w:val="nil"/>
            </w:tcBorders>
            <w:shd w:val="clear" w:color="auto" w:fill="auto"/>
            <w:noWrap/>
            <w:vAlign w:val="center"/>
          </w:tcPr>
          <w:p w:rsidR="00F40A3F" w:rsidRDefault="00DC29E6">
            <w:pPr>
              <w:widowControl/>
              <w:spacing w:line="36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一级项目</w:t>
            </w:r>
          </w:p>
        </w:tc>
        <w:tc>
          <w:tcPr>
            <w:tcW w:w="1067" w:type="pct"/>
            <w:tcBorders>
              <w:tl2br w:val="nil"/>
              <w:tr2bl w:val="nil"/>
            </w:tcBorders>
            <w:shd w:val="clear" w:color="auto" w:fill="auto"/>
            <w:noWrap/>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项目名称（一级项目）</w:t>
            </w:r>
          </w:p>
        </w:tc>
        <w:tc>
          <w:tcPr>
            <w:tcW w:w="625" w:type="pct"/>
            <w:tcBorders>
              <w:tl2br w:val="nil"/>
              <w:tr2bl w:val="nil"/>
            </w:tcBorders>
            <w:shd w:val="clear" w:color="auto" w:fill="auto"/>
            <w:noWrap/>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涉及项目单位总数</w:t>
            </w:r>
          </w:p>
        </w:tc>
        <w:tc>
          <w:tcPr>
            <w:tcW w:w="688" w:type="pct"/>
            <w:tcBorders>
              <w:tl2br w:val="nil"/>
              <w:tr2bl w:val="nil"/>
            </w:tcBorders>
            <w:shd w:val="clear" w:color="auto" w:fill="auto"/>
            <w:noWrap/>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已完成项目单位数量</w:t>
            </w:r>
          </w:p>
        </w:tc>
        <w:tc>
          <w:tcPr>
            <w:tcW w:w="435" w:type="pct"/>
            <w:tcBorders>
              <w:tl2br w:val="nil"/>
              <w:tr2bl w:val="nil"/>
            </w:tcBorders>
            <w:shd w:val="clear" w:color="auto" w:fill="auto"/>
            <w:noWrap/>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项目完成率</w:t>
            </w:r>
          </w:p>
        </w:tc>
        <w:tc>
          <w:tcPr>
            <w:tcW w:w="688" w:type="pct"/>
            <w:tcBorders>
              <w:tl2br w:val="nil"/>
              <w:tr2bl w:val="nil"/>
            </w:tcBorders>
            <w:shd w:val="clear" w:color="auto" w:fill="auto"/>
            <w:noWrap/>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未完成项目单位数量</w:t>
            </w:r>
          </w:p>
        </w:tc>
        <w:tc>
          <w:tcPr>
            <w:tcW w:w="498" w:type="pct"/>
            <w:tcBorders>
              <w:tl2br w:val="nil"/>
              <w:tr2bl w:val="nil"/>
            </w:tcBorders>
            <w:shd w:val="clear" w:color="auto" w:fill="auto"/>
            <w:noWrap/>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项目未完成率</w:t>
            </w:r>
          </w:p>
        </w:tc>
      </w:tr>
      <w:tr w:rsidR="00F40A3F">
        <w:trPr>
          <w:trHeight w:val="280"/>
        </w:trPr>
        <w:tc>
          <w:tcPr>
            <w:tcW w:w="245" w:type="pct"/>
            <w:tcBorders>
              <w:tl2br w:val="nil"/>
              <w:tr2bl w:val="nil"/>
            </w:tcBorders>
            <w:shd w:val="clear" w:color="auto" w:fill="auto"/>
            <w:noWrap/>
            <w:vAlign w:val="center"/>
          </w:tcPr>
          <w:p w:rsidR="00F40A3F" w:rsidRDefault="00F40A3F">
            <w:pPr>
              <w:widowControl/>
              <w:spacing w:line="360" w:lineRule="exact"/>
              <w:jc w:val="center"/>
              <w:rPr>
                <w:rFonts w:ascii="仿宋" w:eastAsia="仿宋" w:hAnsi="仿宋" w:cs="仿宋"/>
                <w:color w:val="000000"/>
                <w:sz w:val="21"/>
                <w:szCs w:val="21"/>
              </w:rPr>
            </w:pPr>
          </w:p>
        </w:tc>
        <w:tc>
          <w:tcPr>
            <w:tcW w:w="751" w:type="pct"/>
            <w:vMerge w:val="restar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中医药传承与文化传播</w:t>
            </w:r>
          </w:p>
        </w:tc>
        <w:tc>
          <w:tcPr>
            <w:tcW w:w="1067"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中国公民中医药健康文化素养调查</w:t>
            </w:r>
          </w:p>
        </w:tc>
        <w:tc>
          <w:tcPr>
            <w:tcW w:w="625"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9</w:t>
            </w:r>
          </w:p>
        </w:tc>
        <w:tc>
          <w:tcPr>
            <w:tcW w:w="688"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9</w:t>
            </w:r>
          </w:p>
        </w:tc>
        <w:tc>
          <w:tcPr>
            <w:tcW w:w="435"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100%</w:t>
            </w:r>
          </w:p>
        </w:tc>
        <w:tc>
          <w:tcPr>
            <w:tcW w:w="688"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0</w:t>
            </w:r>
          </w:p>
        </w:tc>
        <w:tc>
          <w:tcPr>
            <w:tcW w:w="498"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0%</w:t>
            </w:r>
          </w:p>
        </w:tc>
      </w:tr>
      <w:tr w:rsidR="00F40A3F">
        <w:trPr>
          <w:trHeight w:val="280"/>
        </w:trPr>
        <w:tc>
          <w:tcPr>
            <w:tcW w:w="245" w:type="pct"/>
            <w:tcBorders>
              <w:tl2br w:val="nil"/>
              <w:tr2bl w:val="nil"/>
            </w:tcBorders>
            <w:shd w:val="clear" w:color="auto" w:fill="auto"/>
            <w:noWrap/>
            <w:vAlign w:val="center"/>
          </w:tcPr>
          <w:p w:rsidR="00F40A3F" w:rsidRDefault="00F40A3F">
            <w:pPr>
              <w:widowControl/>
              <w:spacing w:line="360" w:lineRule="exact"/>
              <w:jc w:val="center"/>
              <w:rPr>
                <w:rFonts w:ascii="仿宋" w:eastAsia="仿宋" w:hAnsi="仿宋" w:cs="仿宋"/>
                <w:color w:val="000000"/>
                <w:sz w:val="21"/>
                <w:szCs w:val="21"/>
              </w:rPr>
            </w:pPr>
          </w:p>
        </w:tc>
        <w:tc>
          <w:tcPr>
            <w:tcW w:w="751" w:type="pct"/>
            <w:vMerge/>
            <w:tcBorders>
              <w:tl2br w:val="nil"/>
              <w:tr2bl w:val="nil"/>
            </w:tcBorders>
            <w:shd w:val="clear" w:color="auto" w:fill="auto"/>
            <w:noWrap/>
            <w:vAlign w:val="center"/>
          </w:tcPr>
          <w:p w:rsidR="00F40A3F" w:rsidRDefault="00F40A3F">
            <w:pPr>
              <w:widowControl/>
              <w:spacing w:line="360" w:lineRule="exact"/>
              <w:jc w:val="center"/>
              <w:rPr>
                <w:rFonts w:ascii="仿宋" w:eastAsia="仿宋" w:hAnsi="仿宋" w:cs="仿宋"/>
                <w:color w:val="000000"/>
                <w:sz w:val="21"/>
                <w:szCs w:val="21"/>
              </w:rPr>
            </w:pPr>
          </w:p>
        </w:tc>
        <w:tc>
          <w:tcPr>
            <w:tcW w:w="1067"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蒙中医药科普宣传</w:t>
            </w:r>
          </w:p>
        </w:tc>
        <w:tc>
          <w:tcPr>
            <w:tcW w:w="625"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15</w:t>
            </w:r>
          </w:p>
        </w:tc>
        <w:tc>
          <w:tcPr>
            <w:tcW w:w="688"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15</w:t>
            </w:r>
          </w:p>
        </w:tc>
        <w:tc>
          <w:tcPr>
            <w:tcW w:w="435"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100%</w:t>
            </w:r>
          </w:p>
        </w:tc>
        <w:tc>
          <w:tcPr>
            <w:tcW w:w="688"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0</w:t>
            </w:r>
          </w:p>
        </w:tc>
        <w:tc>
          <w:tcPr>
            <w:tcW w:w="498"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0%</w:t>
            </w:r>
          </w:p>
        </w:tc>
      </w:tr>
      <w:tr w:rsidR="00F40A3F">
        <w:trPr>
          <w:trHeight w:val="280"/>
        </w:trPr>
        <w:tc>
          <w:tcPr>
            <w:tcW w:w="245" w:type="pct"/>
            <w:tcBorders>
              <w:tl2br w:val="nil"/>
              <w:tr2bl w:val="nil"/>
            </w:tcBorders>
            <w:shd w:val="clear" w:color="auto" w:fill="auto"/>
            <w:noWrap/>
            <w:vAlign w:val="center"/>
          </w:tcPr>
          <w:p w:rsidR="00F40A3F" w:rsidRDefault="00F40A3F">
            <w:pPr>
              <w:widowControl/>
              <w:spacing w:line="360" w:lineRule="exact"/>
              <w:jc w:val="center"/>
              <w:rPr>
                <w:rFonts w:ascii="仿宋" w:eastAsia="仿宋" w:hAnsi="仿宋" w:cs="仿宋"/>
                <w:color w:val="000000"/>
                <w:sz w:val="21"/>
                <w:szCs w:val="21"/>
              </w:rPr>
            </w:pPr>
          </w:p>
        </w:tc>
        <w:tc>
          <w:tcPr>
            <w:tcW w:w="751" w:type="pct"/>
            <w:vMerge/>
            <w:tcBorders>
              <w:tl2br w:val="nil"/>
              <w:tr2bl w:val="nil"/>
            </w:tcBorders>
            <w:shd w:val="clear" w:color="auto" w:fill="auto"/>
            <w:noWrap/>
            <w:vAlign w:val="center"/>
          </w:tcPr>
          <w:p w:rsidR="00F40A3F" w:rsidRDefault="00F40A3F">
            <w:pPr>
              <w:widowControl/>
              <w:spacing w:line="360" w:lineRule="exact"/>
              <w:jc w:val="center"/>
              <w:rPr>
                <w:rFonts w:ascii="仿宋" w:eastAsia="仿宋" w:hAnsi="仿宋" w:cs="仿宋"/>
                <w:color w:val="000000"/>
                <w:sz w:val="21"/>
                <w:szCs w:val="21"/>
              </w:rPr>
            </w:pPr>
          </w:p>
        </w:tc>
        <w:tc>
          <w:tcPr>
            <w:tcW w:w="1067"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中医药传统知识收集整理</w:t>
            </w:r>
          </w:p>
        </w:tc>
        <w:tc>
          <w:tcPr>
            <w:tcW w:w="625"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688"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435"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100%</w:t>
            </w:r>
          </w:p>
        </w:tc>
        <w:tc>
          <w:tcPr>
            <w:tcW w:w="688"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0</w:t>
            </w:r>
          </w:p>
        </w:tc>
        <w:tc>
          <w:tcPr>
            <w:tcW w:w="498"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0%</w:t>
            </w:r>
          </w:p>
        </w:tc>
      </w:tr>
      <w:tr w:rsidR="00F40A3F">
        <w:trPr>
          <w:trHeight w:val="280"/>
        </w:trPr>
        <w:tc>
          <w:tcPr>
            <w:tcW w:w="245" w:type="pct"/>
            <w:tcBorders>
              <w:tl2br w:val="nil"/>
              <w:tr2bl w:val="nil"/>
            </w:tcBorders>
            <w:shd w:val="clear" w:color="auto" w:fill="auto"/>
            <w:noWrap/>
            <w:vAlign w:val="center"/>
          </w:tcPr>
          <w:p w:rsidR="00F40A3F" w:rsidRDefault="00F40A3F">
            <w:pPr>
              <w:widowControl/>
              <w:spacing w:line="360" w:lineRule="exact"/>
              <w:jc w:val="center"/>
              <w:rPr>
                <w:rFonts w:ascii="仿宋" w:eastAsia="仿宋" w:hAnsi="仿宋" w:cs="仿宋"/>
                <w:color w:val="000000"/>
                <w:sz w:val="21"/>
                <w:szCs w:val="21"/>
              </w:rPr>
            </w:pPr>
          </w:p>
        </w:tc>
        <w:tc>
          <w:tcPr>
            <w:tcW w:w="751"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总计</w:t>
            </w:r>
          </w:p>
        </w:tc>
        <w:tc>
          <w:tcPr>
            <w:tcW w:w="1067" w:type="pct"/>
            <w:tcBorders>
              <w:tl2br w:val="nil"/>
              <w:tr2bl w:val="nil"/>
            </w:tcBorders>
            <w:shd w:val="clear" w:color="auto" w:fill="auto"/>
            <w:noWrap/>
            <w:vAlign w:val="center"/>
          </w:tcPr>
          <w:p w:rsidR="00F40A3F" w:rsidRDefault="00F40A3F">
            <w:pPr>
              <w:widowControl/>
              <w:spacing w:line="360" w:lineRule="exact"/>
              <w:jc w:val="center"/>
              <w:rPr>
                <w:rFonts w:ascii="仿宋" w:eastAsia="仿宋" w:hAnsi="仿宋" w:cs="仿宋"/>
                <w:color w:val="000000"/>
                <w:sz w:val="21"/>
                <w:szCs w:val="21"/>
              </w:rPr>
            </w:pPr>
          </w:p>
        </w:tc>
        <w:tc>
          <w:tcPr>
            <w:tcW w:w="625"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25</w:t>
            </w:r>
          </w:p>
        </w:tc>
        <w:tc>
          <w:tcPr>
            <w:tcW w:w="688"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25</w:t>
            </w:r>
          </w:p>
        </w:tc>
        <w:tc>
          <w:tcPr>
            <w:tcW w:w="435"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100%</w:t>
            </w:r>
          </w:p>
        </w:tc>
        <w:tc>
          <w:tcPr>
            <w:tcW w:w="688"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0</w:t>
            </w:r>
          </w:p>
        </w:tc>
        <w:tc>
          <w:tcPr>
            <w:tcW w:w="498"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0%</w:t>
            </w:r>
          </w:p>
        </w:tc>
      </w:tr>
    </w:tbl>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中医药传承与文化传播项目共涉及25个项目，各项目单位均基本完成方案要求的工作内容，项目完成率为100%。</w:t>
      </w:r>
    </w:p>
    <w:p w:rsidR="00F40A3F" w:rsidRDefault="00DC29E6">
      <w:pPr>
        <w:pStyle w:val="a4"/>
        <w:spacing w:line="360" w:lineRule="auto"/>
        <w:jc w:val="center"/>
        <w:rPr>
          <w:rFonts w:ascii="黑体" w:hAnsi="黑体" w:cs="黑体"/>
          <w:bCs/>
          <w:color w:val="000000" w:themeColor="text1"/>
          <w:sz w:val="21"/>
          <w:szCs w:val="21"/>
        </w:rPr>
      </w:pPr>
      <w:r>
        <w:rPr>
          <w:rFonts w:ascii="黑体" w:hAnsi="黑体" w:cs="黑体" w:hint="eastAsia"/>
          <w:bCs/>
          <w:color w:val="000000" w:themeColor="text1"/>
          <w:sz w:val="21"/>
          <w:szCs w:val="21"/>
        </w:rPr>
        <w:t>表</w:t>
      </w:r>
      <w:r>
        <w:rPr>
          <w:rFonts w:ascii="黑体" w:hAnsi="黑体" w:cs="黑体" w:hint="eastAsia"/>
          <w:bCs/>
          <w:color w:val="000000" w:themeColor="text1"/>
          <w:sz w:val="21"/>
          <w:szCs w:val="21"/>
        </w:rPr>
        <w:fldChar w:fldCharType="begin"/>
      </w:r>
      <w:r>
        <w:rPr>
          <w:rFonts w:ascii="黑体" w:hAnsi="黑体" w:cs="黑体" w:hint="eastAsia"/>
          <w:bCs/>
          <w:color w:val="000000" w:themeColor="text1"/>
          <w:sz w:val="21"/>
          <w:szCs w:val="21"/>
        </w:rPr>
        <w:instrText xml:space="preserve"> SEQ 表 \* ARABIC </w:instrText>
      </w:r>
      <w:r>
        <w:rPr>
          <w:rFonts w:ascii="黑体" w:hAnsi="黑体" w:cs="黑体" w:hint="eastAsia"/>
          <w:bCs/>
          <w:color w:val="000000" w:themeColor="text1"/>
          <w:sz w:val="21"/>
          <w:szCs w:val="21"/>
        </w:rPr>
        <w:fldChar w:fldCharType="separate"/>
      </w:r>
      <w:r>
        <w:rPr>
          <w:rFonts w:ascii="黑体" w:hAnsi="黑体" w:cs="黑体" w:hint="eastAsia"/>
          <w:bCs/>
          <w:color w:val="000000" w:themeColor="text1"/>
          <w:sz w:val="21"/>
          <w:szCs w:val="21"/>
        </w:rPr>
        <w:t>11</w:t>
      </w:r>
      <w:r>
        <w:rPr>
          <w:rFonts w:ascii="黑体" w:hAnsi="黑体" w:cs="黑体" w:hint="eastAsia"/>
          <w:bCs/>
          <w:color w:val="000000" w:themeColor="text1"/>
          <w:sz w:val="21"/>
          <w:szCs w:val="21"/>
        </w:rPr>
        <w:fldChar w:fldCharType="end"/>
      </w:r>
      <w:bookmarkStart w:id="27" w:name="_Toc10830"/>
      <w:r>
        <w:rPr>
          <w:rFonts w:ascii="黑体" w:hAnsi="黑体" w:cs="黑体" w:hint="eastAsia"/>
          <w:bCs/>
          <w:color w:val="000000" w:themeColor="text1"/>
          <w:sz w:val="21"/>
          <w:szCs w:val="21"/>
        </w:rPr>
        <w:t xml:space="preserve"> 中医药传承与文化传播项目完成情况统计表（以现场调查为主）</w:t>
      </w:r>
      <w:bookmarkEnd w:id="27"/>
    </w:p>
    <w:tbl>
      <w:tblPr>
        <w:tblW w:w="5000" w:type="pct"/>
        <w:tblBorders>
          <w:top w:val="double" w:sz="4" w:space="0" w:color="000000"/>
          <w:bottom w:val="double" w:sz="4" w:space="0" w:color="000000"/>
          <w:insideH w:val="dotted" w:sz="4" w:space="0" w:color="000000"/>
          <w:insideV w:val="dotted" w:sz="4" w:space="0" w:color="000000"/>
        </w:tblBorders>
        <w:tblLayout w:type="fixed"/>
        <w:tblCellMar>
          <w:left w:w="0" w:type="dxa"/>
          <w:right w:w="0" w:type="dxa"/>
        </w:tblCellMar>
        <w:tblLook w:val="04A0" w:firstRow="1" w:lastRow="0" w:firstColumn="1" w:lastColumn="0" w:noHBand="0" w:noVBand="1"/>
      </w:tblPr>
      <w:tblGrid>
        <w:gridCol w:w="457"/>
        <w:gridCol w:w="921"/>
        <w:gridCol w:w="1257"/>
        <w:gridCol w:w="1445"/>
        <w:gridCol w:w="1162"/>
        <w:gridCol w:w="783"/>
        <w:gridCol w:w="877"/>
        <w:gridCol w:w="500"/>
        <w:gridCol w:w="877"/>
        <w:gridCol w:w="595"/>
      </w:tblGrid>
      <w:tr w:rsidR="00F40A3F">
        <w:trPr>
          <w:trHeight w:val="285"/>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序号</w:t>
            </w:r>
          </w:p>
        </w:tc>
        <w:tc>
          <w:tcPr>
            <w:tcW w:w="518"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一级项目</w:t>
            </w:r>
          </w:p>
        </w:tc>
        <w:tc>
          <w:tcPr>
            <w:tcW w:w="70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项目名称</w:t>
            </w:r>
          </w:p>
        </w:tc>
        <w:tc>
          <w:tcPr>
            <w:tcW w:w="813"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子项目名称</w:t>
            </w:r>
          </w:p>
        </w:tc>
        <w:tc>
          <w:tcPr>
            <w:tcW w:w="65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盟市</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涉及项目单位总数</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已完成项目单位数量</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项目完成率</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未完成项目单位数量</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项目未完成率</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518" w:type="pct"/>
            <w:vMerge w:val="restar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中医药传承与文化传播</w:t>
            </w:r>
          </w:p>
        </w:tc>
        <w:tc>
          <w:tcPr>
            <w:tcW w:w="707" w:type="pct"/>
            <w:vMerge w:val="restar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中国公民中医药健康文化素养调查</w:t>
            </w:r>
          </w:p>
        </w:tc>
        <w:tc>
          <w:tcPr>
            <w:tcW w:w="813" w:type="pct"/>
            <w:vMerge w:val="restar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中国公民中医药健康文化素养调查</w:t>
            </w:r>
          </w:p>
        </w:tc>
        <w:tc>
          <w:tcPr>
            <w:tcW w:w="654" w:type="pct"/>
            <w:tcBorders>
              <w:tl2br w:val="nil"/>
              <w:tr2bl w:val="nil"/>
            </w:tcBorders>
            <w:shd w:val="clear" w:color="auto" w:fill="auto"/>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呼和浩特市</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813"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654" w:type="pct"/>
            <w:tcBorders>
              <w:tl2br w:val="nil"/>
              <w:tr2bl w:val="nil"/>
            </w:tcBorders>
            <w:shd w:val="clear" w:color="auto" w:fill="auto"/>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巴彦淖尔市</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813"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654" w:type="pct"/>
            <w:tcBorders>
              <w:tl2br w:val="nil"/>
              <w:tr2bl w:val="nil"/>
            </w:tcBorders>
            <w:shd w:val="clear" w:color="auto" w:fill="auto"/>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通辽市</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813"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654" w:type="pct"/>
            <w:tcBorders>
              <w:tl2br w:val="nil"/>
              <w:tr2bl w:val="nil"/>
            </w:tcBorders>
            <w:shd w:val="clear" w:color="auto" w:fill="auto"/>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包头市</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813"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65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内蒙古自治区本级</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6</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813" w:type="pct"/>
            <w:vMerge w:val="restar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蒙中医药科普宣传</w:t>
            </w:r>
          </w:p>
        </w:tc>
        <w:tc>
          <w:tcPr>
            <w:tcW w:w="65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包头市</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7</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813"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65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乌兰察布市</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8</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813"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65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巴彦淖尔市</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9</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813"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65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呼和浩特市</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813"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65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乌海市</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813"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65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阿拉善盟</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813"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65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鄂尔多斯市</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13</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813"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65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锡林郭勒盟</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14</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813"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65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呼伦贝尔市</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813"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65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通辽市</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16</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813"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65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赤峰市</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17</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813"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65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兴安盟</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18</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813"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65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内蒙古自治区中医医院</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19</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813"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65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内蒙古自治区国际蒙医医院</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70"/>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813"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65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内蒙古医科大学</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85"/>
        </w:trPr>
        <w:tc>
          <w:tcPr>
            <w:tcW w:w="25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21</w:t>
            </w:r>
          </w:p>
        </w:tc>
        <w:tc>
          <w:tcPr>
            <w:tcW w:w="518" w:type="pct"/>
            <w:vMerge/>
            <w:tcBorders>
              <w:tl2br w:val="nil"/>
              <w:tr2bl w:val="nil"/>
            </w:tcBorders>
            <w:shd w:val="clear" w:color="auto" w:fill="auto"/>
            <w:noWrap/>
            <w:tcMar>
              <w:top w:w="15" w:type="dxa"/>
              <w:left w:w="15" w:type="dxa"/>
              <w:right w:w="15" w:type="dxa"/>
            </w:tcMar>
            <w:vAlign w:val="center"/>
          </w:tcPr>
          <w:p w:rsidR="00F40A3F" w:rsidRDefault="00F40A3F">
            <w:pPr>
              <w:spacing w:line="280" w:lineRule="exact"/>
              <w:jc w:val="center"/>
              <w:rPr>
                <w:rFonts w:ascii="仿宋" w:eastAsia="仿宋" w:hAnsi="仿宋" w:cs="仿宋"/>
                <w:color w:val="000000"/>
                <w:sz w:val="21"/>
                <w:szCs w:val="21"/>
              </w:rPr>
            </w:pPr>
          </w:p>
        </w:tc>
        <w:tc>
          <w:tcPr>
            <w:tcW w:w="707"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中医药传统知识收集整理</w:t>
            </w:r>
          </w:p>
        </w:tc>
        <w:tc>
          <w:tcPr>
            <w:tcW w:w="813"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中医药传统知识收集整理</w:t>
            </w:r>
          </w:p>
        </w:tc>
        <w:tc>
          <w:tcPr>
            <w:tcW w:w="65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内蒙古医科大学</w:t>
            </w: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85"/>
        </w:trPr>
        <w:tc>
          <w:tcPr>
            <w:tcW w:w="257" w:type="pct"/>
            <w:tcBorders>
              <w:tl2br w:val="nil"/>
              <w:tr2bl w:val="nil"/>
            </w:tcBorders>
            <w:shd w:val="clear" w:color="auto" w:fill="auto"/>
            <w:noWrap/>
            <w:tcMar>
              <w:top w:w="15" w:type="dxa"/>
              <w:left w:w="15" w:type="dxa"/>
              <w:right w:w="15" w:type="dxa"/>
            </w:tcMar>
            <w:vAlign w:val="center"/>
          </w:tcPr>
          <w:p w:rsidR="00F40A3F" w:rsidRDefault="00F40A3F">
            <w:pPr>
              <w:widowControl/>
              <w:spacing w:line="280" w:lineRule="exact"/>
              <w:jc w:val="center"/>
              <w:textAlignment w:val="center"/>
              <w:rPr>
                <w:rFonts w:ascii="仿宋" w:eastAsia="仿宋" w:hAnsi="仿宋" w:cs="仿宋"/>
                <w:color w:val="000000"/>
                <w:sz w:val="21"/>
                <w:szCs w:val="21"/>
              </w:rPr>
            </w:pPr>
          </w:p>
        </w:tc>
        <w:tc>
          <w:tcPr>
            <w:tcW w:w="518" w:type="pct"/>
            <w:tcBorders>
              <w:tl2br w:val="nil"/>
              <w:tr2bl w:val="nil"/>
            </w:tcBorders>
            <w:shd w:val="clear" w:color="auto" w:fill="auto"/>
            <w:noWrap/>
            <w:tcMar>
              <w:top w:w="15" w:type="dxa"/>
              <w:left w:w="15" w:type="dxa"/>
              <w:right w:w="15" w:type="dxa"/>
            </w:tcMar>
            <w:vAlign w:val="center"/>
          </w:tcPr>
          <w:p w:rsidR="00F40A3F" w:rsidRDefault="00DC29E6">
            <w:pPr>
              <w:spacing w:line="28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总计</w:t>
            </w:r>
          </w:p>
        </w:tc>
        <w:tc>
          <w:tcPr>
            <w:tcW w:w="707" w:type="pct"/>
            <w:tcBorders>
              <w:tl2br w:val="nil"/>
              <w:tr2bl w:val="nil"/>
            </w:tcBorders>
            <w:shd w:val="clear" w:color="auto" w:fill="auto"/>
            <w:noWrap/>
            <w:tcMar>
              <w:top w:w="15" w:type="dxa"/>
              <w:left w:w="15" w:type="dxa"/>
              <w:right w:w="15" w:type="dxa"/>
            </w:tcMar>
            <w:vAlign w:val="center"/>
          </w:tcPr>
          <w:p w:rsidR="00F40A3F" w:rsidRDefault="00F40A3F">
            <w:pPr>
              <w:widowControl/>
              <w:spacing w:line="280" w:lineRule="exact"/>
              <w:jc w:val="center"/>
              <w:textAlignment w:val="center"/>
              <w:rPr>
                <w:rFonts w:ascii="仿宋" w:eastAsia="仿宋" w:hAnsi="仿宋" w:cs="仿宋"/>
                <w:color w:val="000000"/>
                <w:kern w:val="0"/>
                <w:sz w:val="21"/>
                <w:szCs w:val="21"/>
                <w:lang w:bidi="ar"/>
              </w:rPr>
            </w:pPr>
          </w:p>
        </w:tc>
        <w:tc>
          <w:tcPr>
            <w:tcW w:w="813" w:type="pct"/>
            <w:tcBorders>
              <w:tl2br w:val="nil"/>
              <w:tr2bl w:val="nil"/>
            </w:tcBorders>
            <w:shd w:val="clear" w:color="auto" w:fill="auto"/>
            <w:noWrap/>
            <w:tcMar>
              <w:top w:w="15" w:type="dxa"/>
              <w:left w:w="15" w:type="dxa"/>
              <w:right w:w="15" w:type="dxa"/>
            </w:tcMar>
            <w:vAlign w:val="center"/>
          </w:tcPr>
          <w:p w:rsidR="00F40A3F" w:rsidRDefault="00F40A3F">
            <w:pPr>
              <w:widowControl/>
              <w:spacing w:line="280" w:lineRule="exact"/>
              <w:jc w:val="center"/>
              <w:textAlignment w:val="center"/>
              <w:rPr>
                <w:rFonts w:ascii="仿宋" w:eastAsia="仿宋" w:hAnsi="仿宋" w:cs="仿宋"/>
                <w:color w:val="000000"/>
                <w:kern w:val="0"/>
                <w:sz w:val="21"/>
                <w:szCs w:val="21"/>
                <w:lang w:bidi="ar"/>
              </w:rPr>
            </w:pPr>
          </w:p>
        </w:tc>
        <w:tc>
          <w:tcPr>
            <w:tcW w:w="654" w:type="pct"/>
            <w:tcBorders>
              <w:tl2br w:val="nil"/>
              <w:tr2bl w:val="nil"/>
            </w:tcBorders>
            <w:shd w:val="clear" w:color="auto" w:fill="auto"/>
            <w:noWrap/>
            <w:tcMar>
              <w:top w:w="15" w:type="dxa"/>
              <w:left w:w="15" w:type="dxa"/>
              <w:right w:w="15" w:type="dxa"/>
            </w:tcMar>
            <w:vAlign w:val="center"/>
          </w:tcPr>
          <w:p w:rsidR="00F40A3F" w:rsidRDefault="00F40A3F">
            <w:pPr>
              <w:widowControl/>
              <w:spacing w:line="280" w:lineRule="exact"/>
              <w:jc w:val="left"/>
              <w:textAlignment w:val="center"/>
              <w:rPr>
                <w:rFonts w:ascii="仿宋" w:eastAsia="仿宋" w:hAnsi="仿宋" w:cs="仿宋"/>
                <w:color w:val="000000"/>
                <w:kern w:val="0"/>
                <w:sz w:val="21"/>
                <w:szCs w:val="21"/>
                <w:lang w:bidi="ar"/>
              </w:rPr>
            </w:pPr>
          </w:p>
        </w:tc>
        <w:tc>
          <w:tcPr>
            <w:tcW w:w="441"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21</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21</w:t>
            </w:r>
          </w:p>
        </w:tc>
        <w:tc>
          <w:tcPr>
            <w:tcW w:w="282"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100%</w:t>
            </w:r>
          </w:p>
        </w:tc>
        <w:tc>
          <w:tcPr>
            <w:tcW w:w="494"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c>
          <w:tcPr>
            <w:tcW w:w="335" w:type="pct"/>
            <w:tcBorders>
              <w:tl2br w:val="nil"/>
              <w:tr2bl w:val="nil"/>
            </w:tcBorders>
            <w:shd w:val="clear" w:color="auto" w:fill="auto"/>
            <w:noWrap/>
            <w:tcMar>
              <w:top w:w="15" w:type="dxa"/>
              <w:left w:w="15" w:type="dxa"/>
              <w:right w:w="15" w:type="dxa"/>
            </w:tcMar>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0%</w:t>
            </w:r>
          </w:p>
        </w:tc>
      </w:tr>
    </w:tbl>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中医药传承与文化传播项目现场调查过程中各项目单位均基本完成方案要求的工作内容，项目完成率为100%。</w:t>
      </w:r>
    </w:p>
    <w:p w:rsidR="00F40A3F" w:rsidRDefault="00F40A3F"/>
    <w:p w:rsidR="00F40A3F" w:rsidRDefault="00DC29E6">
      <w:pPr>
        <w:pStyle w:val="4"/>
        <w:ind w:firstLine="560"/>
      </w:pPr>
      <w:r>
        <w:rPr>
          <w:rFonts w:hint="eastAsia"/>
        </w:rPr>
        <w:t>（</w:t>
      </w:r>
      <w:r>
        <w:rPr>
          <w:rFonts w:hint="eastAsia"/>
        </w:rPr>
        <w:t>5</w:t>
      </w:r>
      <w:r>
        <w:rPr>
          <w:rFonts w:hint="eastAsia"/>
        </w:rPr>
        <w:t>）</w:t>
      </w:r>
      <w:r>
        <w:t>蒙药材中药材资源普查</w:t>
      </w:r>
    </w:p>
    <w:p w:rsidR="00F40A3F" w:rsidRDefault="00DC29E6">
      <w:pPr>
        <w:autoSpaceDE w:val="0"/>
        <w:autoSpaceDN w:val="0"/>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为加快推进第四次蒙医药中医药资源普查工作的顺利进行，贯彻落实</w:t>
      </w:r>
      <w:r>
        <w:rPr>
          <w:rFonts w:ascii="仿宋" w:eastAsia="仿宋" w:hAnsi="仿宋" w:cs="仿宋" w:hint="eastAsia"/>
          <w:color w:val="000000" w:themeColor="text1"/>
          <w:sz w:val="28"/>
          <w:szCs w:val="28"/>
          <w:shd w:val="clear" w:color="auto" w:fill="FFFFFF"/>
        </w:rPr>
        <w:t>《中医药（蒙医药）发展战略规划纲要（2016-2030年）》等文件及2020年蒙药中药资源普查项目实施方案的具体要求，</w:t>
      </w:r>
      <w:r>
        <w:rPr>
          <w:rFonts w:ascii="仿宋" w:eastAsia="仿宋" w:hAnsi="仿宋" w:cs="仿宋" w:hint="eastAsia"/>
          <w:color w:val="000000" w:themeColor="text1"/>
          <w:sz w:val="28"/>
          <w:szCs w:val="28"/>
        </w:rPr>
        <w:t>特下达2020年蒙医药中医药资源普查专项资金150万元，用于内蒙古自治区第四次蒙医药中医药资源普查的相关工作，完善自治区蒙药中药资源名录，确定内蒙古自治区特色蒙药中药资源（蒙药材中药材）重点调查目录，根据国家要求，结合自治区实际，以城区为基本单位，在呼和浩特市新城区、回民区、玉泉区、赛罕区、包头市东河区、昆都仑区、青山区、石拐区、白云鄂博矿区、九原区、呼伦贝尔市满洲里、扎赉诺尔区、兴安盟乌兰浩特市、锡林郭勒盟锡林浩特市、乌兰察布市集宁区、鄂尔多斯市康巴什区、东胜区、巴彦淖尔市临河区、乌海市海勃湾区、海南区、乌达区等21个城区全面开展蒙药中药资源普查工作。</w:t>
      </w:r>
    </w:p>
    <w:p w:rsidR="00F40A3F" w:rsidRDefault="00DC29E6">
      <w:pPr>
        <w:autoSpaceDE w:val="0"/>
        <w:autoSpaceDN w:val="0"/>
        <w:adjustRightInd w:val="0"/>
        <w:snapToGrid w:val="0"/>
        <w:spacing w:line="360" w:lineRule="auto"/>
        <w:ind w:firstLineChars="200" w:firstLine="560"/>
        <w:rPr>
          <w:color w:val="000000" w:themeColor="text1"/>
          <w:sz w:val="28"/>
          <w:szCs w:val="28"/>
        </w:rPr>
      </w:pPr>
      <w:r>
        <w:rPr>
          <w:rFonts w:ascii="仿宋" w:eastAsia="仿宋" w:hAnsi="仿宋" w:cs="仿宋" w:hint="eastAsia"/>
          <w:color w:val="000000" w:themeColor="text1"/>
          <w:sz w:val="28"/>
          <w:szCs w:val="28"/>
        </w:rPr>
        <w:t>此次普查任务由1个技术单位和4个承担单位完成，分别为内蒙古自治区中医药研究所、内蒙古医科大学、内蒙古科技大学包头医学院、呼伦贝尔市蒙医医院、锡林郭勒盟蒙医医院5个单位。本次现场抽查对5个项目单位实行100%全覆盖，对普查任务的完成情况以及普查资金的使用情况进行现场调查，涉及资金共计150万元，占资金总额的100%。2020年蒙医药中医药资源普查项目普查区域及资金分配表和饼图如下：</w:t>
      </w:r>
    </w:p>
    <w:p w:rsidR="00F40A3F" w:rsidRDefault="00DC29E6">
      <w:pPr>
        <w:pStyle w:val="a4"/>
        <w:jc w:val="center"/>
        <w:rPr>
          <w:rFonts w:ascii="仿宋" w:eastAsia="仿宋" w:hAnsi="仿宋" w:cs="仿宋"/>
          <w:b/>
          <w:color w:val="000000"/>
          <w:kern w:val="0"/>
          <w:sz w:val="22"/>
          <w:szCs w:val="22"/>
          <w:lang w:bidi="ar"/>
        </w:rPr>
      </w:pPr>
      <w:r>
        <w:rPr>
          <w:rFonts w:ascii="仿宋" w:eastAsia="仿宋" w:hAnsi="仿宋" w:cs="仿宋" w:hint="eastAsia"/>
          <w:b/>
          <w:color w:val="000000"/>
          <w:kern w:val="0"/>
          <w:sz w:val="22"/>
          <w:szCs w:val="22"/>
          <w:lang w:bidi="ar"/>
        </w:rPr>
        <w:t>表</w:t>
      </w:r>
      <w:r>
        <w:rPr>
          <w:rFonts w:ascii="仿宋" w:eastAsia="仿宋" w:hAnsi="仿宋" w:cs="仿宋" w:hint="eastAsia"/>
          <w:b/>
          <w:color w:val="000000"/>
          <w:kern w:val="0"/>
          <w:sz w:val="22"/>
          <w:szCs w:val="22"/>
          <w:lang w:bidi="ar"/>
        </w:rPr>
        <w:fldChar w:fldCharType="begin"/>
      </w:r>
      <w:r>
        <w:rPr>
          <w:rFonts w:ascii="仿宋" w:eastAsia="仿宋" w:hAnsi="仿宋" w:cs="仿宋" w:hint="eastAsia"/>
          <w:b/>
          <w:color w:val="000000"/>
          <w:kern w:val="0"/>
          <w:sz w:val="22"/>
          <w:szCs w:val="22"/>
          <w:lang w:bidi="ar"/>
        </w:rPr>
        <w:instrText xml:space="preserve"> SEQ 表 \* ARABIC </w:instrText>
      </w:r>
      <w:r>
        <w:rPr>
          <w:rFonts w:ascii="仿宋" w:eastAsia="仿宋" w:hAnsi="仿宋" w:cs="仿宋" w:hint="eastAsia"/>
          <w:b/>
          <w:color w:val="000000"/>
          <w:kern w:val="0"/>
          <w:sz w:val="22"/>
          <w:szCs w:val="22"/>
          <w:lang w:bidi="ar"/>
        </w:rPr>
        <w:fldChar w:fldCharType="separate"/>
      </w:r>
      <w:r>
        <w:rPr>
          <w:rFonts w:ascii="仿宋" w:eastAsia="仿宋" w:hAnsi="仿宋" w:cs="仿宋" w:hint="eastAsia"/>
          <w:b/>
          <w:color w:val="000000"/>
          <w:kern w:val="0"/>
          <w:sz w:val="22"/>
          <w:szCs w:val="22"/>
          <w:lang w:bidi="ar"/>
        </w:rPr>
        <w:t>12</w:t>
      </w:r>
      <w:r>
        <w:rPr>
          <w:rFonts w:ascii="仿宋" w:eastAsia="仿宋" w:hAnsi="仿宋" w:cs="仿宋" w:hint="eastAsia"/>
          <w:b/>
          <w:color w:val="000000"/>
          <w:kern w:val="0"/>
          <w:sz w:val="22"/>
          <w:szCs w:val="22"/>
          <w:lang w:bidi="ar"/>
        </w:rPr>
        <w:fldChar w:fldCharType="end"/>
      </w:r>
      <w:bookmarkStart w:id="28" w:name="_Toc23463"/>
      <w:r>
        <w:rPr>
          <w:rFonts w:ascii="仿宋" w:eastAsia="仿宋" w:hAnsi="仿宋" w:cs="仿宋" w:hint="eastAsia"/>
          <w:b/>
          <w:color w:val="000000"/>
          <w:kern w:val="0"/>
          <w:sz w:val="22"/>
          <w:szCs w:val="22"/>
          <w:lang w:bidi="ar"/>
        </w:rPr>
        <w:t xml:space="preserve">  2020年蒙医药中医药资源普查项目普查区域及资金分配表</w:t>
      </w:r>
      <w:bookmarkEnd w:id="28"/>
    </w:p>
    <w:tbl>
      <w:tblPr>
        <w:tblW w:w="5000"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2336"/>
        <w:gridCol w:w="1400"/>
        <w:gridCol w:w="1074"/>
        <w:gridCol w:w="1470"/>
        <w:gridCol w:w="1074"/>
        <w:gridCol w:w="1510"/>
      </w:tblGrid>
      <w:tr w:rsidR="00F40A3F">
        <w:trPr>
          <w:trHeight w:val="795"/>
        </w:trPr>
        <w:tc>
          <w:tcPr>
            <w:tcW w:w="13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lastRenderedPageBreak/>
              <w:t>普查单位</w:t>
            </w:r>
          </w:p>
        </w:tc>
        <w:tc>
          <w:tcPr>
            <w:tcW w:w="789" w:type="pct"/>
            <w:tcBorders>
              <w:tl2br w:val="nil"/>
              <w:tr2bl w:val="nil"/>
            </w:tcBorders>
            <w:shd w:val="clear" w:color="auto" w:fill="auto"/>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内蒙古自治区中医药研究所</w:t>
            </w:r>
          </w:p>
        </w:tc>
        <w:tc>
          <w:tcPr>
            <w:tcW w:w="606" w:type="pct"/>
            <w:tcBorders>
              <w:tl2br w:val="nil"/>
              <w:tr2bl w:val="nil"/>
            </w:tcBorders>
            <w:shd w:val="clear" w:color="auto" w:fill="auto"/>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内蒙古医科大学</w:t>
            </w:r>
          </w:p>
        </w:tc>
        <w:tc>
          <w:tcPr>
            <w:tcW w:w="829" w:type="pct"/>
            <w:tcBorders>
              <w:tl2br w:val="nil"/>
              <w:tr2bl w:val="nil"/>
            </w:tcBorders>
            <w:shd w:val="clear" w:color="auto" w:fill="auto"/>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内蒙古科技大学包头医学院</w:t>
            </w:r>
          </w:p>
        </w:tc>
        <w:tc>
          <w:tcPr>
            <w:tcW w:w="606" w:type="pct"/>
            <w:tcBorders>
              <w:tl2br w:val="nil"/>
              <w:tr2bl w:val="nil"/>
            </w:tcBorders>
            <w:shd w:val="clear" w:color="auto" w:fill="auto"/>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呼伦贝尔市蒙医医院</w:t>
            </w:r>
          </w:p>
        </w:tc>
        <w:tc>
          <w:tcPr>
            <w:tcW w:w="851" w:type="pct"/>
            <w:tcBorders>
              <w:tl2br w:val="nil"/>
              <w:tr2bl w:val="nil"/>
            </w:tcBorders>
            <w:shd w:val="clear" w:color="auto" w:fill="auto"/>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锡林郭勒盟蒙医医院</w:t>
            </w:r>
          </w:p>
        </w:tc>
      </w:tr>
      <w:tr w:rsidR="00F40A3F">
        <w:trPr>
          <w:trHeight w:val="260"/>
        </w:trPr>
        <w:tc>
          <w:tcPr>
            <w:tcW w:w="1316" w:type="pct"/>
            <w:vMerge w:val="restar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普查区域</w:t>
            </w:r>
          </w:p>
        </w:tc>
        <w:tc>
          <w:tcPr>
            <w:tcW w:w="789"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新城区</w:t>
            </w:r>
          </w:p>
        </w:tc>
        <w:tc>
          <w:tcPr>
            <w:tcW w:w="606"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海勃湾区</w:t>
            </w:r>
          </w:p>
        </w:tc>
        <w:tc>
          <w:tcPr>
            <w:tcW w:w="829" w:type="pct"/>
            <w:tcBorders>
              <w:tl2br w:val="nil"/>
              <w:tr2bl w:val="nil"/>
            </w:tcBorders>
            <w:shd w:val="clear" w:color="auto" w:fill="auto"/>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青山区</w:t>
            </w:r>
          </w:p>
        </w:tc>
        <w:tc>
          <w:tcPr>
            <w:tcW w:w="606"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满洲里</w:t>
            </w:r>
          </w:p>
        </w:tc>
        <w:tc>
          <w:tcPr>
            <w:tcW w:w="851"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锡林浩特市</w:t>
            </w:r>
          </w:p>
        </w:tc>
      </w:tr>
      <w:tr w:rsidR="00F40A3F">
        <w:trPr>
          <w:trHeight w:val="260"/>
        </w:trPr>
        <w:tc>
          <w:tcPr>
            <w:tcW w:w="1316"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0"/>
                <w:szCs w:val="20"/>
              </w:rPr>
            </w:pPr>
          </w:p>
        </w:tc>
        <w:tc>
          <w:tcPr>
            <w:tcW w:w="789"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回民区</w:t>
            </w:r>
          </w:p>
        </w:tc>
        <w:tc>
          <w:tcPr>
            <w:tcW w:w="606"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海南区</w:t>
            </w:r>
          </w:p>
        </w:tc>
        <w:tc>
          <w:tcPr>
            <w:tcW w:w="829"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东河区</w:t>
            </w:r>
          </w:p>
        </w:tc>
        <w:tc>
          <w:tcPr>
            <w:tcW w:w="606"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扎赉诺尔</w:t>
            </w:r>
          </w:p>
        </w:tc>
        <w:tc>
          <w:tcPr>
            <w:tcW w:w="851" w:type="pct"/>
            <w:tcBorders>
              <w:tl2br w:val="nil"/>
              <w:tr2bl w:val="nil"/>
            </w:tcBorders>
            <w:shd w:val="clear" w:color="auto" w:fill="auto"/>
            <w:noWrap/>
            <w:tcMar>
              <w:top w:w="10" w:type="dxa"/>
              <w:left w:w="10" w:type="dxa"/>
              <w:right w:w="10" w:type="dxa"/>
            </w:tcMar>
            <w:vAlign w:val="bottom"/>
          </w:tcPr>
          <w:p w:rsidR="00F40A3F" w:rsidRDefault="00F40A3F">
            <w:pPr>
              <w:jc w:val="center"/>
              <w:rPr>
                <w:rFonts w:ascii="仿宋" w:eastAsia="仿宋" w:hAnsi="仿宋" w:cs="仿宋"/>
                <w:color w:val="000000"/>
                <w:sz w:val="20"/>
                <w:szCs w:val="20"/>
              </w:rPr>
            </w:pPr>
          </w:p>
        </w:tc>
      </w:tr>
      <w:tr w:rsidR="00F40A3F">
        <w:trPr>
          <w:trHeight w:val="260"/>
        </w:trPr>
        <w:tc>
          <w:tcPr>
            <w:tcW w:w="1316"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0"/>
                <w:szCs w:val="20"/>
              </w:rPr>
            </w:pPr>
          </w:p>
        </w:tc>
        <w:tc>
          <w:tcPr>
            <w:tcW w:w="789"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玉泉区</w:t>
            </w:r>
          </w:p>
        </w:tc>
        <w:tc>
          <w:tcPr>
            <w:tcW w:w="606"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乌达区</w:t>
            </w:r>
          </w:p>
        </w:tc>
        <w:tc>
          <w:tcPr>
            <w:tcW w:w="829"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昆都仑区</w:t>
            </w:r>
          </w:p>
        </w:tc>
        <w:tc>
          <w:tcPr>
            <w:tcW w:w="606"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乌兰浩特</w:t>
            </w:r>
          </w:p>
        </w:tc>
        <w:tc>
          <w:tcPr>
            <w:tcW w:w="851" w:type="pct"/>
            <w:tcBorders>
              <w:tl2br w:val="nil"/>
              <w:tr2bl w:val="nil"/>
            </w:tcBorders>
            <w:shd w:val="clear" w:color="auto" w:fill="auto"/>
            <w:noWrap/>
            <w:tcMar>
              <w:top w:w="10" w:type="dxa"/>
              <w:left w:w="10" w:type="dxa"/>
              <w:right w:w="10" w:type="dxa"/>
            </w:tcMar>
            <w:vAlign w:val="bottom"/>
          </w:tcPr>
          <w:p w:rsidR="00F40A3F" w:rsidRDefault="00F40A3F">
            <w:pPr>
              <w:jc w:val="center"/>
              <w:rPr>
                <w:rFonts w:ascii="仿宋" w:eastAsia="仿宋" w:hAnsi="仿宋" w:cs="仿宋"/>
                <w:color w:val="000000"/>
                <w:sz w:val="20"/>
                <w:szCs w:val="20"/>
              </w:rPr>
            </w:pPr>
          </w:p>
        </w:tc>
      </w:tr>
      <w:tr w:rsidR="00F40A3F">
        <w:trPr>
          <w:trHeight w:val="260"/>
        </w:trPr>
        <w:tc>
          <w:tcPr>
            <w:tcW w:w="1316"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0"/>
                <w:szCs w:val="20"/>
              </w:rPr>
            </w:pPr>
          </w:p>
        </w:tc>
        <w:tc>
          <w:tcPr>
            <w:tcW w:w="789"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赛罕区</w:t>
            </w:r>
          </w:p>
        </w:tc>
        <w:tc>
          <w:tcPr>
            <w:tcW w:w="606" w:type="pct"/>
            <w:tcBorders>
              <w:tl2br w:val="nil"/>
              <w:tr2bl w:val="nil"/>
            </w:tcBorders>
            <w:shd w:val="clear" w:color="auto" w:fill="auto"/>
            <w:noWrap/>
            <w:tcMar>
              <w:top w:w="10" w:type="dxa"/>
              <w:left w:w="10" w:type="dxa"/>
              <w:right w:w="10" w:type="dxa"/>
            </w:tcMar>
            <w:vAlign w:val="bottom"/>
          </w:tcPr>
          <w:p w:rsidR="00F40A3F" w:rsidRDefault="00F40A3F">
            <w:pPr>
              <w:jc w:val="center"/>
              <w:rPr>
                <w:rFonts w:ascii="仿宋" w:eastAsia="仿宋" w:hAnsi="仿宋" w:cs="仿宋"/>
                <w:color w:val="000000"/>
                <w:sz w:val="20"/>
                <w:szCs w:val="20"/>
              </w:rPr>
            </w:pPr>
          </w:p>
        </w:tc>
        <w:tc>
          <w:tcPr>
            <w:tcW w:w="829"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石拐区</w:t>
            </w:r>
          </w:p>
        </w:tc>
        <w:tc>
          <w:tcPr>
            <w:tcW w:w="606" w:type="pct"/>
            <w:tcBorders>
              <w:tl2br w:val="nil"/>
              <w:tr2bl w:val="nil"/>
            </w:tcBorders>
            <w:shd w:val="clear" w:color="auto" w:fill="auto"/>
            <w:noWrap/>
            <w:tcMar>
              <w:top w:w="10" w:type="dxa"/>
              <w:left w:w="10" w:type="dxa"/>
              <w:right w:w="10" w:type="dxa"/>
            </w:tcMar>
            <w:vAlign w:val="bottom"/>
          </w:tcPr>
          <w:p w:rsidR="00F40A3F" w:rsidRDefault="00F40A3F">
            <w:pPr>
              <w:jc w:val="center"/>
              <w:rPr>
                <w:rFonts w:ascii="仿宋" w:eastAsia="仿宋" w:hAnsi="仿宋" w:cs="仿宋"/>
                <w:color w:val="000000"/>
                <w:sz w:val="20"/>
                <w:szCs w:val="20"/>
              </w:rPr>
            </w:pPr>
          </w:p>
        </w:tc>
        <w:tc>
          <w:tcPr>
            <w:tcW w:w="851" w:type="pct"/>
            <w:tcBorders>
              <w:tl2br w:val="nil"/>
              <w:tr2bl w:val="nil"/>
            </w:tcBorders>
            <w:shd w:val="clear" w:color="auto" w:fill="auto"/>
            <w:noWrap/>
            <w:tcMar>
              <w:top w:w="10" w:type="dxa"/>
              <w:left w:w="10" w:type="dxa"/>
              <w:right w:w="10" w:type="dxa"/>
            </w:tcMar>
            <w:vAlign w:val="bottom"/>
          </w:tcPr>
          <w:p w:rsidR="00F40A3F" w:rsidRDefault="00F40A3F">
            <w:pPr>
              <w:jc w:val="center"/>
              <w:rPr>
                <w:rFonts w:ascii="仿宋" w:eastAsia="仿宋" w:hAnsi="仿宋" w:cs="仿宋"/>
                <w:color w:val="000000"/>
                <w:sz w:val="20"/>
                <w:szCs w:val="20"/>
              </w:rPr>
            </w:pPr>
          </w:p>
        </w:tc>
      </w:tr>
      <w:tr w:rsidR="00F40A3F">
        <w:trPr>
          <w:trHeight w:val="260"/>
        </w:trPr>
        <w:tc>
          <w:tcPr>
            <w:tcW w:w="1316"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0"/>
                <w:szCs w:val="20"/>
              </w:rPr>
            </w:pPr>
          </w:p>
        </w:tc>
        <w:tc>
          <w:tcPr>
            <w:tcW w:w="789"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临河区</w:t>
            </w:r>
          </w:p>
        </w:tc>
        <w:tc>
          <w:tcPr>
            <w:tcW w:w="606" w:type="pct"/>
            <w:tcBorders>
              <w:tl2br w:val="nil"/>
              <w:tr2bl w:val="nil"/>
            </w:tcBorders>
            <w:shd w:val="clear" w:color="auto" w:fill="auto"/>
            <w:noWrap/>
            <w:tcMar>
              <w:top w:w="10" w:type="dxa"/>
              <w:left w:w="10" w:type="dxa"/>
              <w:right w:w="10" w:type="dxa"/>
            </w:tcMar>
            <w:vAlign w:val="bottom"/>
          </w:tcPr>
          <w:p w:rsidR="00F40A3F" w:rsidRDefault="00F40A3F">
            <w:pPr>
              <w:jc w:val="center"/>
              <w:rPr>
                <w:rFonts w:ascii="仿宋" w:eastAsia="仿宋" w:hAnsi="仿宋" w:cs="仿宋"/>
                <w:color w:val="000000"/>
                <w:sz w:val="20"/>
                <w:szCs w:val="20"/>
              </w:rPr>
            </w:pPr>
          </w:p>
        </w:tc>
        <w:tc>
          <w:tcPr>
            <w:tcW w:w="829"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白云矿区</w:t>
            </w:r>
          </w:p>
        </w:tc>
        <w:tc>
          <w:tcPr>
            <w:tcW w:w="606" w:type="pct"/>
            <w:tcBorders>
              <w:tl2br w:val="nil"/>
              <w:tr2bl w:val="nil"/>
            </w:tcBorders>
            <w:shd w:val="clear" w:color="auto" w:fill="auto"/>
            <w:noWrap/>
            <w:tcMar>
              <w:top w:w="10" w:type="dxa"/>
              <w:left w:w="10" w:type="dxa"/>
              <w:right w:w="10" w:type="dxa"/>
            </w:tcMar>
            <w:vAlign w:val="bottom"/>
          </w:tcPr>
          <w:p w:rsidR="00F40A3F" w:rsidRDefault="00F40A3F">
            <w:pPr>
              <w:jc w:val="center"/>
              <w:rPr>
                <w:rFonts w:ascii="仿宋" w:eastAsia="仿宋" w:hAnsi="仿宋" w:cs="仿宋"/>
                <w:color w:val="000000"/>
                <w:sz w:val="20"/>
                <w:szCs w:val="20"/>
              </w:rPr>
            </w:pPr>
          </w:p>
        </w:tc>
        <w:tc>
          <w:tcPr>
            <w:tcW w:w="851" w:type="pct"/>
            <w:tcBorders>
              <w:tl2br w:val="nil"/>
              <w:tr2bl w:val="nil"/>
            </w:tcBorders>
            <w:shd w:val="clear" w:color="auto" w:fill="auto"/>
            <w:noWrap/>
            <w:tcMar>
              <w:top w:w="10" w:type="dxa"/>
              <w:left w:w="10" w:type="dxa"/>
              <w:right w:w="10" w:type="dxa"/>
            </w:tcMar>
            <w:vAlign w:val="bottom"/>
          </w:tcPr>
          <w:p w:rsidR="00F40A3F" w:rsidRDefault="00F40A3F">
            <w:pPr>
              <w:jc w:val="center"/>
              <w:rPr>
                <w:rFonts w:ascii="仿宋" w:eastAsia="仿宋" w:hAnsi="仿宋" w:cs="仿宋"/>
                <w:color w:val="000000"/>
                <w:sz w:val="20"/>
                <w:szCs w:val="20"/>
              </w:rPr>
            </w:pPr>
          </w:p>
        </w:tc>
      </w:tr>
      <w:tr w:rsidR="00F40A3F">
        <w:trPr>
          <w:trHeight w:val="260"/>
        </w:trPr>
        <w:tc>
          <w:tcPr>
            <w:tcW w:w="1316"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0"/>
                <w:szCs w:val="20"/>
              </w:rPr>
            </w:pPr>
          </w:p>
        </w:tc>
        <w:tc>
          <w:tcPr>
            <w:tcW w:w="789"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集宁区</w:t>
            </w:r>
          </w:p>
        </w:tc>
        <w:tc>
          <w:tcPr>
            <w:tcW w:w="606" w:type="pct"/>
            <w:tcBorders>
              <w:tl2br w:val="nil"/>
              <w:tr2bl w:val="nil"/>
            </w:tcBorders>
            <w:shd w:val="clear" w:color="auto" w:fill="auto"/>
            <w:noWrap/>
            <w:tcMar>
              <w:top w:w="10" w:type="dxa"/>
              <w:left w:w="10" w:type="dxa"/>
              <w:right w:w="10" w:type="dxa"/>
            </w:tcMar>
            <w:vAlign w:val="bottom"/>
          </w:tcPr>
          <w:p w:rsidR="00F40A3F" w:rsidRDefault="00F40A3F">
            <w:pPr>
              <w:jc w:val="center"/>
              <w:rPr>
                <w:rFonts w:ascii="仿宋" w:eastAsia="仿宋" w:hAnsi="仿宋" w:cs="仿宋"/>
                <w:color w:val="000000"/>
                <w:sz w:val="20"/>
                <w:szCs w:val="20"/>
              </w:rPr>
            </w:pPr>
          </w:p>
        </w:tc>
        <w:tc>
          <w:tcPr>
            <w:tcW w:w="829"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九原区</w:t>
            </w:r>
          </w:p>
        </w:tc>
        <w:tc>
          <w:tcPr>
            <w:tcW w:w="606" w:type="pct"/>
            <w:tcBorders>
              <w:tl2br w:val="nil"/>
              <w:tr2bl w:val="nil"/>
            </w:tcBorders>
            <w:shd w:val="clear" w:color="auto" w:fill="auto"/>
            <w:noWrap/>
            <w:tcMar>
              <w:top w:w="10" w:type="dxa"/>
              <w:left w:w="10" w:type="dxa"/>
              <w:right w:w="10" w:type="dxa"/>
            </w:tcMar>
            <w:vAlign w:val="bottom"/>
          </w:tcPr>
          <w:p w:rsidR="00F40A3F" w:rsidRDefault="00F40A3F">
            <w:pPr>
              <w:jc w:val="center"/>
              <w:rPr>
                <w:rFonts w:ascii="仿宋" w:eastAsia="仿宋" w:hAnsi="仿宋" w:cs="仿宋"/>
                <w:color w:val="000000"/>
                <w:sz w:val="20"/>
                <w:szCs w:val="20"/>
              </w:rPr>
            </w:pPr>
          </w:p>
        </w:tc>
        <w:tc>
          <w:tcPr>
            <w:tcW w:w="851" w:type="pct"/>
            <w:tcBorders>
              <w:tl2br w:val="nil"/>
              <w:tr2bl w:val="nil"/>
            </w:tcBorders>
            <w:shd w:val="clear" w:color="auto" w:fill="auto"/>
            <w:noWrap/>
            <w:tcMar>
              <w:top w:w="10" w:type="dxa"/>
              <w:left w:w="10" w:type="dxa"/>
              <w:right w:w="10" w:type="dxa"/>
            </w:tcMar>
            <w:vAlign w:val="bottom"/>
          </w:tcPr>
          <w:p w:rsidR="00F40A3F" w:rsidRDefault="00F40A3F">
            <w:pPr>
              <w:jc w:val="center"/>
              <w:rPr>
                <w:rFonts w:ascii="仿宋" w:eastAsia="仿宋" w:hAnsi="仿宋" w:cs="仿宋"/>
                <w:color w:val="000000"/>
                <w:sz w:val="20"/>
                <w:szCs w:val="20"/>
              </w:rPr>
            </w:pPr>
          </w:p>
        </w:tc>
      </w:tr>
      <w:tr w:rsidR="00F40A3F">
        <w:trPr>
          <w:trHeight w:val="260"/>
        </w:trPr>
        <w:tc>
          <w:tcPr>
            <w:tcW w:w="1316"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0"/>
                <w:szCs w:val="20"/>
              </w:rPr>
            </w:pPr>
          </w:p>
        </w:tc>
        <w:tc>
          <w:tcPr>
            <w:tcW w:w="789" w:type="pct"/>
            <w:tcBorders>
              <w:tl2br w:val="nil"/>
              <w:tr2bl w:val="nil"/>
            </w:tcBorders>
            <w:shd w:val="clear" w:color="auto" w:fill="auto"/>
            <w:noWrap/>
            <w:tcMar>
              <w:top w:w="10" w:type="dxa"/>
              <w:left w:w="10" w:type="dxa"/>
              <w:right w:w="10" w:type="dxa"/>
            </w:tcMar>
            <w:vAlign w:val="bottom"/>
          </w:tcPr>
          <w:p w:rsidR="00F40A3F" w:rsidRDefault="00F40A3F">
            <w:pPr>
              <w:jc w:val="center"/>
              <w:rPr>
                <w:rFonts w:ascii="仿宋" w:eastAsia="仿宋" w:hAnsi="仿宋" w:cs="仿宋"/>
                <w:color w:val="000000"/>
                <w:sz w:val="20"/>
                <w:szCs w:val="20"/>
              </w:rPr>
            </w:pPr>
          </w:p>
        </w:tc>
        <w:tc>
          <w:tcPr>
            <w:tcW w:w="606" w:type="pct"/>
            <w:tcBorders>
              <w:tl2br w:val="nil"/>
              <w:tr2bl w:val="nil"/>
            </w:tcBorders>
            <w:shd w:val="clear" w:color="auto" w:fill="auto"/>
            <w:noWrap/>
            <w:tcMar>
              <w:top w:w="10" w:type="dxa"/>
              <w:left w:w="10" w:type="dxa"/>
              <w:right w:w="10" w:type="dxa"/>
            </w:tcMar>
            <w:vAlign w:val="bottom"/>
          </w:tcPr>
          <w:p w:rsidR="00F40A3F" w:rsidRDefault="00F40A3F">
            <w:pPr>
              <w:jc w:val="center"/>
              <w:rPr>
                <w:rFonts w:ascii="仿宋" w:eastAsia="仿宋" w:hAnsi="仿宋" w:cs="仿宋"/>
                <w:color w:val="000000"/>
                <w:sz w:val="20"/>
                <w:szCs w:val="20"/>
              </w:rPr>
            </w:pPr>
          </w:p>
        </w:tc>
        <w:tc>
          <w:tcPr>
            <w:tcW w:w="829"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康巴什区</w:t>
            </w:r>
          </w:p>
        </w:tc>
        <w:tc>
          <w:tcPr>
            <w:tcW w:w="606" w:type="pct"/>
            <w:tcBorders>
              <w:tl2br w:val="nil"/>
              <w:tr2bl w:val="nil"/>
            </w:tcBorders>
            <w:shd w:val="clear" w:color="auto" w:fill="auto"/>
            <w:noWrap/>
            <w:tcMar>
              <w:top w:w="10" w:type="dxa"/>
              <w:left w:w="10" w:type="dxa"/>
              <w:right w:w="10" w:type="dxa"/>
            </w:tcMar>
            <w:vAlign w:val="bottom"/>
          </w:tcPr>
          <w:p w:rsidR="00F40A3F" w:rsidRDefault="00F40A3F">
            <w:pPr>
              <w:jc w:val="center"/>
              <w:rPr>
                <w:rFonts w:ascii="仿宋" w:eastAsia="仿宋" w:hAnsi="仿宋" w:cs="仿宋"/>
                <w:color w:val="000000"/>
                <w:sz w:val="20"/>
                <w:szCs w:val="20"/>
              </w:rPr>
            </w:pPr>
          </w:p>
        </w:tc>
        <w:tc>
          <w:tcPr>
            <w:tcW w:w="851" w:type="pct"/>
            <w:tcBorders>
              <w:tl2br w:val="nil"/>
              <w:tr2bl w:val="nil"/>
            </w:tcBorders>
            <w:shd w:val="clear" w:color="auto" w:fill="auto"/>
            <w:noWrap/>
            <w:tcMar>
              <w:top w:w="10" w:type="dxa"/>
              <w:left w:w="10" w:type="dxa"/>
              <w:right w:w="10" w:type="dxa"/>
            </w:tcMar>
            <w:vAlign w:val="bottom"/>
          </w:tcPr>
          <w:p w:rsidR="00F40A3F" w:rsidRDefault="00F40A3F">
            <w:pPr>
              <w:jc w:val="center"/>
              <w:rPr>
                <w:rFonts w:ascii="仿宋" w:eastAsia="仿宋" w:hAnsi="仿宋" w:cs="仿宋"/>
                <w:color w:val="000000"/>
                <w:sz w:val="20"/>
                <w:szCs w:val="20"/>
              </w:rPr>
            </w:pPr>
          </w:p>
        </w:tc>
      </w:tr>
      <w:tr w:rsidR="00F40A3F">
        <w:trPr>
          <w:trHeight w:val="260"/>
        </w:trPr>
        <w:tc>
          <w:tcPr>
            <w:tcW w:w="1316"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0"/>
                <w:szCs w:val="20"/>
              </w:rPr>
            </w:pPr>
          </w:p>
        </w:tc>
        <w:tc>
          <w:tcPr>
            <w:tcW w:w="789" w:type="pct"/>
            <w:tcBorders>
              <w:tl2br w:val="nil"/>
              <w:tr2bl w:val="nil"/>
            </w:tcBorders>
            <w:shd w:val="clear" w:color="auto" w:fill="auto"/>
            <w:noWrap/>
            <w:tcMar>
              <w:top w:w="10" w:type="dxa"/>
              <w:left w:w="10" w:type="dxa"/>
              <w:right w:w="10" w:type="dxa"/>
            </w:tcMar>
            <w:vAlign w:val="bottom"/>
          </w:tcPr>
          <w:p w:rsidR="00F40A3F" w:rsidRDefault="00F40A3F">
            <w:pPr>
              <w:jc w:val="center"/>
              <w:rPr>
                <w:rFonts w:ascii="仿宋" w:eastAsia="仿宋" w:hAnsi="仿宋" w:cs="仿宋"/>
                <w:color w:val="000000"/>
                <w:sz w:val="20"/>
                <w:szCs w:val="20"/>
              </w:rPr>
            </w:pPr>
          </w:p>
        </w:tc>
        <w:tc>
          <w:tcPr>
            <w:tcW w:w="606" w:type="pct"/>
            <w:tcBorders>
              <w:tl2br w:val="nil"/>
              <w:tr2bl w:val="nil"/>
            </w:tcBorders>
            <w:shd w:val="clear" w:color="auto" w:fill="auto"/>
            <w:noWrap/>
            <w:tcMar>
              <w:top w:w="10" w:type="dxa"/>
              <w:left w:w="10" w:type="dxa"/>
              <w:right w:w="10" w:type="dxa"/>
            </w:tcMar>
            <w:vAlign w:val="bottom"/>
          </w:tcPr>
          <w:p w:rsidR="00F40A3F" w:rsidRDefault="00F40A3F">
            <w:pPr>
              <w:jc w:val="center"/>
              <w:rPr>
                <w:rFonts w:ascii="仿宋" w:eastAsia="仿宋" w:hAnsi="仿宋" w:cs="仿宋"/>
                <w:color w:val="000000"/>
                <w:sz w:val="20"/>
                <w:szCs w:val="20"/>
              </w:rPr>
            </w:pPr>
          </w:p>
        </w:tc>
        <w:tc>
          <w:tcPr>
            <w:tcW w:w="829"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东胜区</w:t>
            </w:r>
          </w:p>
        </w:tc>
        <w:tc>
          <w:tcPr>
            <w:tcW w:w="606" w:type="pct"/>
            <w:tcBorders>
              <w:tl2br w:val="nil"/>
              <w:tr2bl w:val="nil"/>
            </w:tcBorders>
            <w:shd w:val="clear" w:color="auto" w:fill="auto"/>
            <w:noWrap/>
            <w:tcMar>
              <w:top w:w="10" w:type="dxa"/>
              <w:left w:w="10" w:type="dxa"/>
              <w:right w:w="10" w:type="dxa"/>
            </w:tcMar>
            <w:vAlign w:val="bottom"/>
          </w:tcPr>
          <w:p w:rsidR="00F40A3F" w:rsidRDefault="00F40A3F">
            <w:pPr>
              <w:jc w:val="center"/>
              <w:rPr>
                <w:rFonts w:ascii="仿宋" w:eastAsia="仿宋" w:hAnsi="仿宋" w:cs="仿宋"/>
                <w:color w:val="000000"/>
                <w:sz w:val="20"/>
                <w:szCs w:val="20"/>
              </w:rPr>
            </w:pPr>
          </w:p>
        </w:tc>
        <w:tc>
          <w:tcPr>
            <w:tcW w:w="851" w:type="pct"/>
            <w:tcBorders>
              <w:tl2br w:val="nil"/>
              <w:tr2bl w:val="nil"/>
            </w:tcBorders>
            <w:shd w:val="clear" w:color="auto" w:fill="auto"/>
            <w:noWrap/>
            <w:tcMar>
              <w:top w:w="10" w:type="dxa"/>
              <w:left w:w="10" w:type="dxa"/>
              <w:right w:w="10" w:type="dxa"/>
            </w:tcMar>
            <w:vAlign w:val="bottom"/>
          </w:tcPr>
          <w:p w:rsidR="00F40A3F" w:rsidRDefault="00F40A3F">
            <w:pPr>
              <w:jc w:val="center"/>
              <w:rPr>
                <w:rFonts w:ascii="仿宋" w:eastAsia="仿宋" w:hAnsi="仿宋" w:cs="仿宋"/>
                <w:color w:val="000000"/>
                <w:sz w:val="20"/>
                <w:szCs w:val="20"/>
              </w:rPr>
            </w:pPr>
          </w:p>
        </w:tc>
      </w:tr>
      <w:tr w:rsidR="00F40A3F">
        <w:trPr>
          <w:trHeight w:val="360"/>
        </w:trPr>
        <w:tc>
          <w:tcPr>
            <w:tcW w:w="1316"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普查区域个数</w:t>
            </w:r>
          </w:p>
        </w:tc>
        <w:tc>
          <w:tcPr>
            <w:tcW w:w="789"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6</w:t>
            </w:r>
          </w:p>
        </w:tc>
        <w:tc>
          <w:tcPr>
            <w:tcW w:w="606"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3</w:t>
            </w:r>
          </w:p>
        </w:tc>
        <w:tc>
          <w:tcPr>
            <w:tcW w:w="829"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8</w:t>
            </w:r>
          </w:p>
        </w:tc>
        <w:tc>
          <w:tcPr>
            <w:tcW w:w="606"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3</w:t>
            </w:r>
          </w:p>
        </w:tc>
        <w:tc>
          <w:tcPr>
            <w:tcW w:w="851"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r>
      <w:tr w:rsidR="00F40A3F">
        <w:trPr>
          <w:trHeight w:val="380"/>
        </w:trPr>
        <w:tc>
          <w:tcPr>
            <w:tcW w:w="1316"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抽查金额（万元）</w:t>
            </w:r>
          </w:p>
        </w:tc>
        <w:tc>
          <w:tcPr>
            <w:tcW w:w="789"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50</w:t>
            </w:r>
          </w:p>
        </w:tc>
        <w:tc>
          <w:tcPr>
            <w:tcW w:w="606"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15</w:t>
            </w:r>
          </w:p>
        </w:tc>
        <w:tc>
          <w:tcPr>
            <w:tcW w:w="829"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45</w:t>
            </w:r>
          </w:p>
        </w:tc>
        <w:tc>
          <w:tcPr>
            <w:tcW w:w="606"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30</w:t>
            </w:r>
          </w:p>
        </w:tc>
        <w:tc>
          <w:tcPr>
            <w:tcW w:w="851"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10</w:t>
            </w:r>
          </w:p>
        </w:tc>
      </w:tr>
      <w:tr w:rsidR="00F40A3F">
        <w:trPr>
          <w:trHeight w:val="275"/>
        </w:trPr>
        <w:tc>
          <w:tcPr>
            <w:tcW w:w="13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资金占比</w:t>
            </w:r>
          </w:p>
        </w:tc>
        <w:tc>
          <w:tcPr>
            <w:tcW w:w="789"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33%</w:t>
            </w:r>
          </w:p>
        </w:tc>
        <w:tc>
          <w:tcPr>
            <w:tcW w:w="606"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10%</w:t>
            </w:r>
          </w:p>
        </w:tc>
        <w:tc>
          <w:tcPr>
            <w:tcW w:w="829"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30%</w:t>
            </w:r>
          </w:p>
        </w:tc>
        <w:tc>
          <w:tcPr>
            <w:tcW w:w="606"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20%</w:t>
            </w:r>
          </w:p>
        </w:tc>
        <w:tc>
          <w:tcPr>
            <w:tcW w:w="851" w:type="pct"/>
            <w:tcBorders>
              <w:tl2br w:val="nil"/>
              <w:tr2bl w:val="nil"/>
            </w:tcBorders>
            <w:shd w:val="clear" w:color="auto" w:fill="auto"/>
            <w:noWrap/>
            <w:tcMar>
              <w:top w:w="10" w:type="dxa"/>
              <w:left w:w="10" w:type="dxa"/>
              <w:right w:w="10" w:type="dxa"/>
            </w:tcMar>
            <w:vAlign w:val="bottom"/>
          </w:tcPr>
          <w:p w:rsidR="00F40A3F" w:rsidRDefault="00DC29E6">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lang w:bidi="ar"/>
              </w:rPr>
              <w:t>7%</w:t>
            </w:r>
          </w:p>
        </w:tc>
      </w:tr>
    </w:tbl>
    <w:p w:rsidR="00F40A3F" w:rsidRDefault="00F40A3F">
      <w:pPr>
        <w:rPr>
          <w:rFonts w:ascii="黑体" w:eastAsia="黑体" w:hAnsi="黑体" w:cs="黑体"/>
          <w:sz w:val="21"/>
          <w:szCs w:val="21"/>
        </w:rPr>
      </w:pPr>
    </w:p>
    <w:p w:rsidR="00F40A3F" w:rsidRDefault="00DC29E6">
      <w:pPr>
        <w:jc w:val="center"/>
        <w:rPr>
          <w:rFonts w:ascii="黑体" w:eastAsia="黑体" w:hAnsi="黑体" w:cs="黑体"/>
          <w:color w:val="000000"/>
          <w:kern w:val="0"/>
          <w:sz w:val="21"/>
          <w:szCs w:val="21"/>
          <w:lang w:bidi="ar"/>
        </w:rPr>
      </w:pPr>
      <w:r>
        <w:rPr>
          <w:rFonts w:ascii="黑体" w:eastAsia="黑体" w:hAnsi="黑体" w:cs="黑体" w:hint="eastAsia"/>
          <w:noProof/>
          <w:sz w:val="21"/>
          <w:szCs w:val="21"/>
        </w:rPr>
        <w:drawing>
          <wp:anchor distT="0" distB="0" distL="114300" distR="114300" simplePos="0" relativeHeight="251680768" behindDoc="0" locked="0" layoutInCell="1" allowOverlap="1">
            <wp:simplePos x="0" y="0"/>
            <wp:positionH relativeFrom="column">
              <wp:posOffset>-3175</wp:posOffset>
            </wp:positionH>
            <wp:positionV relativeFrom="paragraph">
              <wp:posOffset>62865</wp:posOffset>
            </wp:positionV>
            <wp:extent cx="5289550" cy="2636520"/>
            <wp:effectExtent l="0" t="0" r="6350" b="5080"/>
            <wp:wrapTopAndBottom/>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0"/>
                    <a:stretch>
                      <a:fillRect/>
                    </a:stretch>
                  </pic:blipFill>
                  <pic:spPr>
                    <a:xfrm>
                      <a:off x="0" y="0"/>
                      <a:ext cx="5289550" cy="2636520"/>
                    </a:xfrm>
                    <a:prstGeom prst="rect">
                      <a:avLst/>
                    </a:prstGeom>
                    <a:noFill/>
                    <a:ln>
                      <a:noFill/>
                    </a:ln>
                  </pic:spPr>
                </pic:pic>
              </a:graphicData>
            </a:graphic>
          </wp:anchor>
        </w:drawing>
      </w:r>
      <w:r>
        <w:rPr>
          <w:rFonts w:ascii="黑体" w:eastAsia="黑体" w:hAnsi="黑体" w:cs="黑体" w:hint="eastAsia"/>
          <w:sz w:val="21"/>
          <w:szCs w:val="21"/>
        </w:rPr>
        <w:t>图</w:t>
      </w:r>
      <w:r>
        <w:rPr>
          <w:rFonts w:ascii="黑体" w:eastAsia="黑体" w:hAnsi="黑体" w:cs="黑体" w:hint="eastAsia"/>
          <w:sz w:val="21"/>
          <w:szCs w:val="21"/>
        </w:rPr>
        <w:fldChar w:fldCharType="begin"/>
      </w:r>
      <w:r>
        <w:rPr>
          <w:rFonts w:ascii="黑体" w:eastAsia="黑体" w:hAnsi="黑体" w:cs="黑体" w:hint="eastAsia"/>
          <w:sz w:val="21"/>
          <w:szCs w:val="21"/>
        </w:rPr>
        <w:instrText xml:space="preserve"> SEQ 图 \* ARABIC </w:instrText>
      </w:r>
      <w:r>
        <w:rPr>
          <w:rFonts w:ascii="黑体" w:eastAsia="黑体" w:hAnsi="黑体" w:cs="黑体" w:hint="eastAsia"/>
          <w:sz w:val="21"/>
          <w:szCs w:val="21"/>
        </w:rPr>
        <w:fldChar w:fldCharType="separate"/>
      </w:r>
      <w:r>
        <w:rPr>
          <w:rFonts w:ascii="黑体" w:eastAsia="黑体" w:hAnsi="黑体" w:cs="黑体" w:hint="eastAsia"/>
          <w:sz w:val="21"/>
          <w:szCs w:val="21"/>
        </w:rPr>
        <w:t>1</w:t>
      </w:r>
      <w:r>
        <w:rPr>
          <w:rFonts w:ascii="黑体" w:eastAsia="黑体" w:hAnsi="黑体" w:cs="黑体" w:hint="eastAsia"/>
          <w:sz w:val="21"/>
          <w:szCs w:val="21"/>
        </w:rPr>
        <w:fldChar w:fldCharType="end"/>
      </w:r>
      <w:bookmarkStart w:id="29" w:name="_Toc22770"/>
      <w:r>
        <w:rPr>
          <w:rFonts w:ascii="黑体" w:eastAsia="黑体" w:hAnsi="黑体" w:cs="黑体" w:hint="eastAsia"/>
          <w:sz w:val="21"/>
          <w:szCs w:val="21"/>
        </w:rPr>
        <w:t xml:space="preserve">  </w:t>
      </w:r>
      <w:r>
        <w:rPr>
          <w:rFonts w:ascii="黑体" w:eastAsia="黑体" w:hAnsi="黑体" w:cs="黑体" w:hint="eastAsia"/>
          <w:color w:val="000000"/>
          <w:kern w:val="0"/>
          <w:sz w:val="21"/>
          <w:szCs w:val="21"/>
          <w:lang w:bidi="ar"/>
        </w:rPr>
        <w:t>2020年蒙医药中医药资源普查项目普查区域及资金占比图</w:t>
      </w:r>
      <w:bookmarkEnd w:id="29"/>
    </w:p>
    <w:p w:rsidR="00F40A3F" w:rsidRDefault="00F40A3F">
      <w:pPr>
        <w:rPr>
          <w:rFonts w:ascii="仿宋" w:eastAsia="仿宋" w:hAnsi="仿宋" w:cs="仿宋"/>
          <w:b/>
          <w:color w:val="000000"/>
          <w:kern w:val="0"/>
          <w:sz w:val="22"/>
          <w:szCs w:val="22"/>
          <w:lang w:bidi="ar"/>
        </w:rPr>
      </w:pP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2020年蒙医药中医药资源普查项目普查区域21个，完成率为100%，自评平均分为91.40分。</w:t>
      </w:r>
    </w:p>
    <w:p w:rsidR="00F40A3F" w:rsidRDefault="00DC29E6">
      <w:pPr>
        <w:pStyle w:val="a4"/>
        <w:jc w:val="center"/>
        <w:rPr>
          <w:rFonts w:ascii="黑体" w:hAnsi="黑体" w:cs="黑体"/>
          <w:bCs/>
          <w:sz w:val="21"/>
          <w:szCs w:val="21"/>
        </w:rPr>
      </w:pPr>
      <w:r>
        <w:rPr>
          <w:rFonts w:ascii="黑体" w:hAnsi="黑体" w:cs="黑体" w:hint="eastAsia"/>
          <w:bCs/>
          <w:color w:val="000000"/>
          <w:kern w:val="0"/>
          <w:sz w:val="21"/>
          <w:szCs w:val="21"/>
          <w:lang w:bidi="ar"/>
        </w:rPr>
        <w:t>表</w:t>
      </w:r>
      <w:r>
        <w:rPr>
          <w:rFonts w:ascii="黑体" w:hAnsi="黑体" w:cs="黑体" w:hint="eastAsia"/>
          <w:bCs/>
          <w:color w:val="000000"/>
          <w:kern w:val="0"/>
          <w:sz w:val="21"/>
          <w:szCs w:val="21"/>
          <w:lang w:bidi="ar"/>
        </w:rPr>
        <w:fldChar w:fldCharType="begin"/>
      </w:r>
      <w:r>
        <w:rPr>
          <w:rFonts w:ascii="黑体" w:hAnsi="黑体" w:cs="黑体" w:hint="eastAsia"/>
          <w:bCs/>
          <w:color w:val="000000"/>
          <w:kern w:val="0"/>
          <w:sz w:val="21"/>
          <w:szCs w:val="21"/>
          <w:lang w:bidi="ar"/>
        </w:rPr>
        <w:instrText xml:space="preserve"> SEQ 表 \* ARABIC </w:instrText>
      </w:r>
      <w:r>
        <w:rPr>
          <w:rFonts w:ascii="黑体" w:hAnsi="黑体" w:cs="黑体" w:hint="eastAsia"/>
          <w:bCs/>
          <w:color w:val="000000"/>
          <w:kern w:val="0"/>
          <w:sz w:val="21"/>
          <w:szCs w:val="21"/>
          <w:lang w:bidi="ar"/>
        </w:rPr>
        <w:fldChar w:fldCharType="separate"/>
      </w:r>
      <w:r>
        <w:rPr>
          <w:rFonts w:ascii="黑体" w:hAnsi="黑体" w:cs="黑体" w:hint="eastAsia"/>
          <w:bCs/>
          <w:color w:val="000000"/>
          <w:kern w:val="0"/>
          <w:sz w:val="21"/>
          <w:szCs w:val="21"/>
          <w:lang w:bidi="ar"/>
        </w:rPr>
        <w:t>13</w:t>
      </w:r>
      <w:r>
        <w:rPr>
          <w:rFonts w:ascii="黑体" w:hAnsi="黑体" w:cs="黑体" w:hint="eastAsia"/>
          <w:bCs/>
          <w:color w:val="000000"/>
          <w:kern w:val="0"/>
          <w:sz w:val="21"/>
          <w:szCs w:val="21"/>
          <w:lang w:bidi="ar"/>
        </w:rPr>
        <w:fldChar w:fldCharType="end"/>
      </w:r>
      <w:bookmarkStart w:id="30" w:name="_Toc10317"/>
      <w:r>
        <w:rPr>
          <w:rFonts w:ascii="黑体" w:hAnsi="黑体" w:cs="黑体" w:hint="eastAsia"/>
          <w:bCs/>
          <w:color w:val="000000"/>
          <w:kern w:val="0"/>
          <w:sz w:val="21"/>
          <w:szCs w:val="21"/>
          <w:lang w:bidi="ar"/>
        </w:rPr>
        <w:t xml:space="preserve">  2020年蒙医药中医药资源普查项目完成情况统计表</w:t>
      </w:r>
      <w:bookmarkEnd w:id="30"/>
    </w:p>
    <w:tbl>
      <w:tblPr>
        <w:tblW w:w="4993"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713"/>
        <w:gridCol w:w="1589"/>
        <w:gridCol w:w="1099"/>
        <w:gridCol w:w="1053"/>
        <w:gridCol w:w="1112"/>
        <w:gridCol w:w="905"/>
        <w:gridCol w:w="1259"/>
        <w:gridCol w:w="1122"/>
      </w:tblGrid>
      <w:tr w:rsidR="00F40A3F">
        <w:trPr>
          <w:trHeight w:val="380"/>
          <w:tblHeader/>
        </w:trPr>
        <w:tc>
          <w:tcPr>
            <w:tcW w:w="402"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lastRenderedPageBreak/>
              <w:t>序号</w:t>
            </w:r>
          </w:p>
        </w:tc>
        <w:tc>
          <w:tcPr>
            <w:tcW w:w="897"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一级项目名称</w:t>
            </w:r>
          </w:p>
        </w:tc>
        <w:tc>
          <w:tcPr>
            <w:tcW w:w="620"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盟市</w:t>
            </w:r>
          </w:p>
        </w:tc>
        <w:tc>
          <w:tcPr>
            <w:tcW w:w="595"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涉及项目单位总数</w:t>
            </w:r>
          </w:p>
        </w:tc>
        <w:tc>
          <w:tcPr>
            <w:tcW w:w="628"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已完成项目单位数量</w:t>
            </w:r>
          </w:p>
        </w:tc>
        <w:tc>
          <w:tcPr>
            <w:tcW w:w="511"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项目完成率</w:t>
            </w:r>
          </w:p>
        </w:tc>
        <w:tc>
          <w:tcPr>
            <w:tcW w:w="711"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未完成项目单位数量</w:t>
            </w:r>
          </w:p>
        </w:tc>
        <w:tc>
          <w:tcPr>
            <w:tcW w:w="634"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项目未完成率</w:t>
            </w:r>
          </w:p>
        </w:tc>
      </w:tr>
      <w:tr w:rsidR="00F40A3F">
        <w:trPr>
          <w:trHeight w:val="810"/>
        </w:trPr>
        <w:tc>
          <w:tcPr>
            <w:tcW w:w="402"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897"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蒙药中药资源普查</w:t>
            </w:r>
          </w:p>
        </w:tc>
        <w:tc>
          <w:tcPr>
            <w:tcW w:w="620"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自治区本级</w:t>
            </w:r>
          </w:p>
        </w:tc>
        <w:tc>
          <w:tcPr>
            <w:tcW w:w="595"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628"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p>
        </w:tc>
        <w:tc>
          <w:tcPr>
            <w:tcW w:w="511"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711"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634"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810"/>
        </w:trPr>
        <w:tc>
          <w:tcPr>
            <w:tcW w:w="402"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897"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蒙药中药资源普查</w:t>
            </w:r>
          </w:p>
        </w:tc>
        <w:tc>
          <w:tcPr>
            <w:tcW w:w="620"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包头市</w:t>
            </w:r>
          </w:p>
        </w:tc>
        <w:tc>
          <w:tcPr>
            <w:tcW w:w="595"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628"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511"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711"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634"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810"/>
        </w:trPr>
        <w:tc>
          <w:tcPr>
            <w:tcW w:w="402"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897"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蒙药中药资源普查</w:t>
            </w:r>
          </w:p>
        </w:tc>
        <w:tc>
          <w:tcPr>
            <w:tcW w:w="620"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呼伦贝尔市</w:t>
            </w:r>
          </w:p>
        </w:tc>
        <w:tc>
          <w:tcPr>
            <w:tcW w:w="595"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628"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511"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711"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634"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80"/>
        </w:trPr>
        <w:tc>
          <w:tcPr>
            <w:tcW w:w="402"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w:t>
            </w:r>
          </w:p>
        </w:tc>
        <w:tc>
          <w:tcPr>
            <w:tcW w:w="897"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蒙药中药资源普查</w:t>
            </w:r>
          </w:p>
        </w:tc>
        <w:tc>
          <w:tcPr>
            <w:tcW w:w="620"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锡林郭勒盟</w:t>
            </w:r>
          </w:p>
        </w:tc>
        <w:tc>
          <w:tcPr>
            <w:tcW w:w="595"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628"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511"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711"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634"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520"/>
        </w:trPr>
        <w:tc>
          <w:tcPr>
            <w:tcW w:w="1919" w:type="pct"/>
            <w:gridSpan w:val="3"/>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合计</w:t>
            </w:r>
          </w:p>
        </w:tc>
        <w:tc>
          <w:tcPr>
            <w:tcW w:w="595"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5</w:t>
            </w:r>
          </w:p>
        </w:tc>
        <w:tc>
          <w:tcPr>
            <w:tcW w:w="628"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5</w:t>
            </w:r>
          </w:p>
        </w:tc>
        <w:tc>
          <w:tcPr>
            <w:tcW w:w="511"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711"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634" w:type="pct"/>
            <w:tcBorders>
              <w:tl2br w:val="nil"/>
              <w:tr2bl w:val="nil"/>
            </w:tcBorders>
            <w:tcMar>
              <w:top w:w="10" w:type="dxa"/>
              <w:left w:w="10" w:type="dxa"/>
              <w:right w:w="10" w:type="dxa"/>
            </w:tcMar>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bl>
    <w:p w:rsidR="00F40A3F" w:rsidRDefault="00F40A3F">
      <w:pPr>
        <w:pStyle w:val="a0"/>
        <w:ind w:firstLine="400"/>
      </w:pPr>
    </w:p>
    <w:p w:rsidR="00F40A3F" w:rsidRDefault="00DC29E6">
      <w:pPr>
        <w:pStyle w:val="4"/>
        <w:ind w:firstLine="560"/>
      </w:pPr>
      <w:r>
        <w:rPr>
          <w:rFonts w:hint="eastAsia"/>
        </w:rPr>
        <w:t>（</w:t>
      </w:r>
      <w:r>
        <w:rPr>
          <w:rFonts w:hint="eastAsia"/>
        </w:rPr>
        <w:t>6</w:t>
      </w:r>
      <w:r>
        <w:rPr>
          <w:rFonts w:hint="eastAsia"/>
        </w:rPr>
        <w:t>）蒙医药中医药项目绩效评估</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蒙医药中医药项目绩效评估主要内容为按照国家中医药管理局关于开展2019年度中央对地方转移支付中医药资金绩效评估工作相关要求,重点对2019年中央财政公共卫生服务中医药补助资金项目绩效评估；同时对2017、2018年度资金执行情况进行整改。自治区卫生健康委在所有项目单位开展蒙医药中医药项目绩效自评的基础上，委托第三方机构对全区所有直属医疗机构、高校、12各盟市直属项目单位和全区30%的旗县项目单位进行实地绩效考核，考核内容主要包括项目的组织管理、资金管理、项目执行、项目实施效果等，第三方机构按照国家中医药管理局和自治区蒙中医药管理部门的要求，完成项目评估工作，并形成绩效评价报告。自治区卫生健康委按照国家中医药管理局要求完成自评表等基础材料报送、绩效评价报告按时报送、开展相关项目培训、指导第三方工作等。蒙医药中医药项目绩效评估安排专项资金30万元，涉及项目单位1个，完成率</w:t>
      </w:r>
      <w:r>
        <w:rPr>
          <w:rFonts w:ascii="仿宋" w:eastAsia="仿宋" w:hAnsi="仿宋" w:cs="仿宋" w:hint="eastAsia"/>
          <w:sz w:val="28"/>
          <w:szCs w:val="28"/>
        </w:rPr>
        <w:lastRenderedPageBreak/>
        <w:t>为100%，自评分数为88.00分。</w:t>
      </w:r>
    </w:p>
    <w:p w:rsidR="00F40A3F" w:rsidRDefault="00DC29E6">
      <w:pPr>
        <w:pStyle w:val="a4"/>
        <w:jc w:val="center"/>
        <w:rPr>
          <w:rFonts w:ascii="黑体" w:hAnsi="黑体" w:cs="黑体"/>
          <w:bCs/>
          <w:color w:val="000000"/>
          <w:sz w:val="21"/>
          <w:szCs w:val="21"/>
        </w:rPr>
      </w:pPr>
      <w:r>
        <w:rPr>
          <w:rFonts w:ascii="黑体" w:hAnsi="黑体" w:cs="黑体" w:hint="eastAsia"/>
          <w:bCs/>
          <w:color w:val="000000"/>
          <w:sz w:val="21"/>
          <w:szCs w:val="21"/>
        </w:rPr>
        <w:t>表</w:t>
      </w:r>
      <w:r>
        <w:rPr>
          <w:rFonts w:ascii="黑体" w:hAnsi="黑体" w:cs="黑体" w:hint="eastAsia"/>
          <w:bCs/>
          <w:color w:val="000000"/>
          <w:sz w:val="21"/>
          <w:szCs w:val="21"/>
        </w:rPr>
        <w:fldChar w:fldCharType="begin"/>
      </w:r>
      <w:r>
        <w:rPr>
          <w:rFonts w:ascii="黑体" w:hAnsi="黑体" w:cs="黑体" w:hint="eastAsia"/>
          <w:bCs/>
          <w:color w:val="000000"/>
          <w:sz w:val="21"/>
          <w:szCs w:val="21"/>
        </w:rPr>
        <w:instrText xml:space="preserve"> SEQ 表 \* ARABIC </w:instrText>
      </w:r>
      <w:r>
        <w:rPr>
          <w:rFonts w:ascii="黑体" w:hAnsi="黑体" w:cs="黑体" w:hint="eastAsia"/>
          <w:bCs/>
          <w:color w:val="000000"/>
          <w:sz w:val="21"/>
          <w:szCs w:val="21"/>
        </w:rPr>
        <w:fldChar w:fldCharType="separate"/>
      </w:r>
      <w:r>
        <w:rPr>
          <w:rFonts w:ascii="黑体" w:hAnsi="黑体" w:cs="黑体" w:hint="eastAsia"/>
          <w:bCs/>
          <w:color w:val="000000"/>
          <w:sz w:val="21"/>
          <w:szCs w:val="21"/>
        </w:rPr>
        <w:t>14</w:t>
      </w:r>
      <w:r>
        <w:rPr>
          <w:rFonts w:ascii="黑体" w:hAnsi="黑体" w:cs="黑体" w:hint="eastAsia"/>
          <w:bCs/>
          <w:color w:val="000000"/>
          <w:sz w:val="21"/>
          <w:szCs w:val="21"/>
        </w:rPr>
        <w:fldChar w:fldCharType="end"/>
      </w:r>
      <w:bookmarkStart w:id="31" w:name="_Toc1335"/>
      <w:r>
        <w:rPr>
          <w:rFonts w:ascii="黑体" w:hAnsi="黑体" w:cs="黑体" w:hint="eastAsia"/>
          <w:bCs/>
          <w:color w:val="000000"/>
          <w:sz w:val="21"/>
          <w:szCs w:val="21"/>
        </w:rPr>
        <w:t xml:space="preserve">  蒙医药中医药项目绩效评估完成情况统计表</w:t>
      </w:r>
      <w:bookmarkEnd w:id="31"/>
    </w:p>
    <w:tbl>
      <w:tblPr>
        <w:tblW w:w="4997" w:type="pct"/>
        <w:tblBorders>
          <w:top w:val="double" w:sz="4" w:space="0" w:color="000000"/>
          <w:bottom w:val="double" w:sz="4" w:space="0" w:color="000000"/>
          <w:insideH w:val="dotted" w:sz="4" w:space="0" w:color="000000"/>
          <w:insideV w:val="dotted" w:sz="4" w:space="0" w:color="000000"/>
        </w:tblBorders>
        <w:tblLook w:val="04A0" w:firstRow="1" w:lastRow="0" w:firstColumn="1" w:lastColumn="0" w:noHBand="0" w:noVBand="1"/>
      </w:tblPr>
      <w:tblGrid>
        <w:gridCol w:w="551"/>
        <w:gridCol w:w="1366"/>
        <w:gridCol w:w="1404"/>
        <w:gridCol w:w="1195"/>
        <w:gridCol w:w="1277"/>
        <w:gridCol w:w="951"/>
        <w:gridCol w:w="1277"/>
        <w:gridCol w:w="1034"/>
      </w:tblGrid>
      <w:tr w:rsidR="00F40A3F">
        <w:trPr>
          <w:trHeight w:val="784"/>
        </w:trPr>
        <w:tc>
          <w:tcPr>
            <w:tcW w:w="305" w:type="pct"/>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序号</w:t>
            </w:r>
          </w:p>
        </w:tc>
        <w:tc>
          <w:tcPr>
            <w:tcW w:w="754" w:type="pct"/>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一级项目名称</w:t>
            </w:r>
          </w:p>
        </w:tc>
        <w:tc>
          <w:tcPr>
            <w:tcW w:w="775" w:type="pct"/>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盟市</w:t>
            </w:r>
          </w:p>
        </w:tc>
        <w:tc>
          <w:tcPr>
            <w:tcW w:w="659" w:type="pct"/>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涉及项目单位总数</w:t>
            </w:r>
          </w:p>
        </w:tc>
        <w:tc>
          <w:tcPr>
            <w:tcW w:w="704" w:type="pct"/>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已完成项目单位数量</w:t>
            </w:r>
          </w:p>
        </w:tc>
        <w:tc>
          <w:tcPr>
            <w:tcW w:w="524" w:type="pct"/>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项目完成率</w:t>
            </w:r>
          </w:p>
        </w:tc>
        <w:tc>
          <w:tcPr>
            <w:tcW w:w="704" w:type="pct"/>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未完成项目单位数量</w:t>
            </w:r>
          </w:p>
        </w:tc>
        <w:tc>
          <w:tcPr>
            <w:tcW w:w="570" w:type="pct"/>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项目未完成率</w:t>
            </w:r>
          </w:p>
        </w:tc>
      </w:tr>
      <w:tr w:rsidR="00F40A3F">
        <w:trPr>
          <w:trHeight w:val="575"/>
        </w:trPr>
        <w:tc>
          <w:tcPr>
            <w:tcW w:w="30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 </w:t>
            </w:r>
          </w:p>
        </w:tc>
        <w:tc>
          <w:tcPr>
            <w:tcW w:w="754" w:type="pct"/>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蒙医药中医药项目绩效评估</w:t>
            </w:r>
          </w:p>
        </w:tc>
        <w:tc>
          <w:tcPr>
            <w:tcW w:w="77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自治区本级</w:t>
            </w:r>
          </w:p>
        </w:tc>
        <w:tc>
          <w:tcPr>
            <w:tcW w:w="659"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704"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524"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100% </w:t>
            </w:r>
          </w:p>
        </w:tc>
        <w:tc>
          <w:tcPr>
            <w:tcW w:w="704"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57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 </w:t>
            </w:r>
          </w:p>
        </w:tc>
      </w:tr>
    </w:tbl>
    <w:p w:rsidR="00F40A3F" w:rsidRDefault="00DC29E6">
      <w:pPr>
        <w:rPr>
          <w:rFonts w:ascii="黑体" w:hAnsi="黑体" w:cs="黑体"/>
          <w:bCs/>
          <w:color w:val="000000"/>
          <w:sz w:val="21"/>
          <w:szCs w:val="21"/>
        </w:rPr>
      </w:pPr>
      <w:r>
        <w:rPr>
          <w:rFonts w:ascii="黑体" w:eastAsia="黑体" w:hAnsi="黑体" w:cs="黑体" w:hint="eastAsia"/>
          <w:sz w:val="21"/>
          <w:szCs w:val="21"/>
        </w:rPr>
        <w:t>注：以上数据</w:t>
      </w:r>
      <w:r>
        <w:rPr>
          <w:rFonts w:ascii="黑体" w:eastAsia="黑体" w:hAnsi="黑体" w:cs="黑体" w:hint="eastAsia"/>
          <w:bCs/>
          <w:color w:val="000000"/>
          <w:sz w:val="21"/>
          <w:szCs w:val="21"/>
        </w:rPr>
        <w:t>以现场抽查的考核对象为主。</w:t>
      </w:r>
    </w:p>
    <w:p w:rsidR="00F40A3F" w:rsidRDefault="00F40A3F"/>
    <w:p w:rsidR="00F40A3F" w:rsidRDefault="00DC29E6">
      <w:pPr>
        <w:pStyle w:val="4"/>
        <w:ind w:firstLine="560"/>
        <w:rPr>
          <w:rFonts w:ascii="仿宋" w:hAnsi="仿宋" w:cs="仿宋"/>
          <w:szCs w:val="28"/>
        </w:rPr>
      </w:pPr>
      <w:r>
        <w:rPr>
          <w:rFonts w:hint="eastAsia"/>
        </w:rPr>
        <w:t>（</w:t>
      </w:r>
      <w:r>
        <w:rPr>
          <w:rFonts w:hint="eastAsia"/>
        </w:rPr>
        <w:t>7</w:t>
      </w:r>
      <w:r>
        <w:rPr>
          <w:rFonts w:hint="eastAsia"/>
        </w:rPr>
        <w:t>）</w:t>
      </w:r>
      <w:r>
        <w:t>中医医院疫情防控保障能力提升</w:t>
      </w:r>
    </w:p>
    <w:p w:rsidR="00F40A3F" w:rsidRDefault="00DC29E6">
      <w:pPr>
        <w:pStyle w:val="5"/>
        <w:ind w:firstLine="560"/>
      </w:pPr>
      <w:r>
        <w:rPr>
          <w:rFonts w:hint="eastAsia"/>
        </w:rPr>
        <w:t>①派出医务人员支援湖北一线的蒙医中医医院补助</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派出医务人员支援湖北一线的蒙医中医医院补助任务是对12个盟市和2个计划单列市的派出医务人员进行补助，进一步做好自治区派遣支援湖北省新冠肺炎疫情防控工作医务人员(包括国家组织派往湖北省的医务人员、按照国家统一要求派出的省际对口支援湖北省各市州的医务人员，均包含疾控人员，以下统称援鄂医务人员)的生活保障，自治区按照5000元/人的补助标准对派出医务人员进行补助，保障派出医务人员经费的落实，完成率为100%，自评平均分数为98.33分。</w:t>
      </w:r>
    </w:p>
    <w:p w:rsidR="00F40A3F" w:rsidRDefault="00DC29E6">
      <w:pPr>
        <w:pStyle w:val="5"/>
        <w:ind w:firstLine="560"/>
      </w:pPr>
      <w:r>
        <w:rPr>
          <w:rFonts w:hint="eastAsia"/>
        </w:rPr>
        <w:t>②定点救治蒙医中医医院补助</w:t>
      </w:r>
    </w:p>
    <w:p w:rsidR="00F40A3F" w:rsidRDefault="00DC29E6">
      <w:pPr>
        <w:spacing w:line="360" w:lineRule="auto"/>
        <w:ind w:firstLineChars="200" w:firstLine="560"/>
      </w:pPr>
      <w:r>
        <w:rPr>
          <w:rFonts w:ascii="仿宋" w:eastAsia="仿宋" w:hAnsi="仿宋" w:cs="仿宋" w:hint="eastAsia"/>
          <w:sz w:val="28"/>
          <w:szCs w:val="28"/>
        </w:rPr>
        <w:t>定点救治蒙医中医医院补助项目包括完善定点救治中医医院相关业务科室的基础建设、完善定点救治中医医院设备购置升级、根据疫情防控相关科室进行中医药人才培养，从而通过项目的实施提升单位新冠肺炎疫情防控能力，充分发挥中医医疗机构在疫情防控救治的医药优势作用，统筹调配好自治区内中医力量，满足疫情防控及医疗救治需求，在发生疫情</w:t>
      </w:r>
      <w:r>
        <w:rPr>
          <w:rFonts w:ascii="仿宋" w:eastAsia="仿宋" w:hAnsi="仿宋" w:cs="仿宋" w:hint="eastAsia"/>
          <w:sz w:val="28"/>
          <w:szCs w:val="28"/>
        </w:rPr>
        <w:lastRenderedPageBreak/>
        <w:t>时，可以及时组织开展疫情防控中医药救治工作。本次定点医院救治补助标准为每所医院50万元，提升中医医院疫情防控能力，完成率为50%，自评平均分为92.50分，鄂伦春自治旗蒙中蒙医医院，由于资金未到位，未完成该项目。</w:t>
      </w:r>
    </w:p>
    <w:p w:rsidR="00F40A3F" w:rsidRDefault="00DC29E6">
      <w:pPr>
        <w:pStyle w:val="a4"/>
        <w:jc w:val="center"/>
        <w:rPr>
          <w:rFonts w:ascii="黑体" w:hAnsi="黑体" w:cs="黑体"/>
          <w:bCs/>
          <w:color w:val="000000"/>
          <w:kern w:val="0"/>
          <w:sz w:val="21"/>
          <w:szCs w:val="21"/>
        </w:rPr>
      </w:pPr>
      <w:r>
        <w:rPr>
          <w:rFonts w:ascii="黑体" w:hAnsi="黑体" w:cs="黑体" w:hint="eastAsia"/>
          <w:bCs/>
          <w:color w:val="000000"/>
          <w:kern w:val="0"/>
          <w:sz w:val="21"/>
          <w:szCs w:val="21"/>
        </w:rPr>
        <w:t>表</w:t>
      </w:r>
      <w:r>
        <w:rPr>
          <w:rFonts w:ascii="黑体" w:hAnsi="黑体" w:cs="黑体" w:hint="eastAsia"/>
          <w:bCs/>
          <w:color w:val="000000"/>
          <w:kern w:val="0"/>
          <w:sz w:val="21"/>
          <w:szCs w:val="21"/>
        </w:rPr>
        <w:fldChar w:fldCharType="begin"/>
      </w:r>
      <w:r>
        <w:rPr>
          <w:rFonts w:ascii="黑体" w:hAnsi="黑体" w:cs="黑体" w:hint="eastAsia"/>
          <w:bCs/>
          <w:color w:val="000000"/>
          <w:kern w:val="0"/>
          <w:sz w:val="21"/>
          <w:szCs w:val="21"/>
        </w:rPr>
        <w:instrText xml:space="preserve"> SEQ 表 \* ARABIC </w:instrText>
      </w:r>
      <w:r>
        <w:rPr>
          <w:rFonts w:ascii="黑体" w:hAnsi="黑体" w:cs="黑体" w:hint="eastAsia"/>
          <w:bCs/>
          <w:color w:val="000000"/>
          <w:kern w:val="0"/>
          <w:sz w:val="21"/>
          <w:szCs w:val="21"/>
        </w:rPr>
        <w:fldChar w:fldCharType="separate"/>
      </w:r>
      <w:r>
        <w:rPr>
          <w:rFonts w:ascii="黑体" w:hAnsi="黑体" w:cs="黑体" w:hint="eastAsia"/>
          <w:bCs/>
          <w:color w:val="000000"/>
          <w:kern w:val="0"/>
          <w:sz w:val="21"/>
          <w:szCs w:val="21"/>
        </w:rPr>
        <w:t>15</w:t>
      </w:r>
      <w:r>
        <w:rPr>
          <w:rFonts w:ascii="黑体" w:hAnsi="黑体" w:cs="黑体" w:hint="eastAsia"/>
          <w:bCs/>
          <w:color w:val="000000"/>
          <w:kern w:val="0"/>
          <w:sz w:val="21"/>
          <w:szCs w:val="21"/>
        </w:rPr>
        <w:fldChar w:fldCharType="end"/>
      </w:r>
      <w:bookmarkStart w:id="32" w:name="_Toc6039"/>
      <w:r>
        <w:rPr>
          <w:rFonts w:ascii="黑体" w:hAnsi="黑体" w:cs="黑体" w:hint="eastAsia"/>
          <w:bCs/>
          <w:color w:val="000000"/>
          <w:kern w:val="0"/>
          <w:sz w:val="21"/>
          <w:szCs w:val="21"/>
        </w:rPr>
        <w:t xml:space="preserve">  中医医院疫情防控保障能力提升项目完成情况统计表</w:t>
      </w:r>
      <w:bookmarkEnd w:id="32"/>
    </w:p>
    <w:tbl>
      <w:tblPr>
        <w:tblW w:w="4997" w:type="pct"/>
        <w:tblBorders>
          <w:top w:val="double" w:sz="4" w:space="0" w:color="000000"/>
          <w:bottom w:val="double" w:sz="4" w:space="0" w:color="000000"/>
          <w:insideH w:val="dotted" w:sz="4" w:space="0" w:color="000000"/>
          <w:insideV w:val="dotted" w:sz="4" w:space="0" w:color="000000"/>
        </w:tblBorders>
        <w:tblLook w:val="04A0" w:firstRow="1" w:lastRow="0" w:firstColumn="1" w:lastColumn="0" w:noHBand="0" w:noVBand="1"/>
      </w:tblPr>
      <w:tblGrid>
        <w:gridCol w:w="490"/>
        <w:gridCol w:w="1075"/>
        <w:gridCol w:w="1517"/>
        <w:gridCol w:w="1334"/>
        <w:gridCol w:w="784"/>
        <w:gridCol w:w="833"/>
        <w:gridCol w:w="1070"/>
        <w:gridCol w:w="833"/>
        <w:gridCol w:w="1119"/>
      </w:tblGrid>
      <w:tr w:rsidR="00F40A3F">
        <w:trPr>
          <w:trHeight w:val="855"/>
        </w:trPr>
        <w:tc>
          <w:tcPr>
            <w:tcW w:w="270"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序号</w:t>
            </w:r>
          </w:p>
        </w:tc>
        <w:tc>
          <w:tcPr>
            <w:tcW w:w="593"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一级项目名称</w:t>
            </w:r>
          </w:p>
        </w:tc>
        <w:tc>
          <w:tcPr>
            <w:tcW w:w="836"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二级项目名称</w:t>
            </w:r>
          </w:p>
        </w:tc>
        <w:tc>
          <w:tcPr>
            <w:tcW w:w="735"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盟市</w:t>
            </w:r>
          </w:p>
        </w:tc>
        <w:tc>
          <w:tcPr>
            <w:tcW w:w="433"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涉及项目单位总数</w:t>
            </w:r>
          </w:p>
        </w:tc>
        <w:tc>
          <w:tcPr>
            <w:tcW w:w="460"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已完成项目单位数量</w:t>
            </w:r>
          </w:p>
        </w:tc>
        <w:tc>
          <w:tcPr>
            <w:tcW w:w="591"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项目完成率</w:t>
            </w:r>
          </w:p>
        </w:tc>
        <w:tc>
          <w:tcPr>
            <w:tcW w:w="460"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未完成项目单位数量</w:t>
            </w:r>
          </w:p>
        </w:tc>
        <w:tc>
          <w:tcPr>
            <w:tcW w:w="618"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项目未完成率</w:t>
            </w:r>
          </w:p>
        </w:tc>
      </w:tr>
      <w:tr w:rsidR="00F40A3F">
        <w:trPr>
          <w:trHeight w:val="280"/>
        </w:trPr>
        <w:tc>
          <w:tcPr>
            <w:tcW w:w="27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 </w:t>
            </w:r>
          </w:p>
        </w:tc>
        <w:tc>
          <w:tcPr>
            <w:tcW w:w="593" w:type="pct"/>
            <w:vMerge w:val="restart"/>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中医医院疫情防控保障能力提升</w:t>
            </w:r>
          </w:p>
        </w:tc>
        <w:tc>
          <w:tcPr>
            <w:tcW w:w="836" w:type="pct"/>
            <w:vMerge w:val="restart"/>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派出医务人员志愿湖北一线的蒙医中医医院进行补助</w:t>
            </w:r>
          </w:p>
        </w:tc>
        <w:tc>
          <w:tcPr>
            <w:tcW w:w="73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自治区本级</w:t>
            </w:r>
          </w:p>
        </w:tc>
        <w:tc>
          <w:tcPr>
            <w:tcW w:w="43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3 </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3 </w:t>
            </w:r>
          </w:p>
        </w:tc>
        <w:tc>
          <w:tcPr>
            <w:tcW w:w="591"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100.00%</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0 </w:t>
            </w:r>
          </w:p>
        </w:tc>
        <w:tc>
          <w:tcPr>
            <w:tcW w:w="618"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0.00%</w:t>
            </w:r>
          </w:p>
        </w:tc>
      </w:tr>
      <w:tr w:rsidR="00F40A3F">
        <w:trPr>
          <w:trHeight w:val="280"/>
        </w:trPr>
        <w:tc>
          <w:tcPr>
            <w:tcW w:w="27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2 </w:t>
            </w:r>
          </w:p>
        </w:tc>
        <w:tc>
          <w:tcPr>
            <w:tcW w:w="593"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836"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73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兴安盟</w:t>
            </w:r>
          </w:p>
        </w:tc>
        <w:tc>
          <w:tcPr>
            <w:tcW w:w="43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 </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 </w:t>
            </w:r>
          </w:p>
        </w:tc>
        <w:tc>
          <w:tcPr>
            <w:tcW w:w="591"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100.00%</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0 </w:t>
            </w:r>
          </w:p>
        </w:tc>
        <w:tc>
          <w:tcPr>
            <w:tcW w:w="618"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0.00%</w:t>
            </w:r>
          </w:p>
        </w:tc>
      </w:tr>
      <w:tr w:rsidR="00F40A3F">
        <w:trPr>
          <w:trHeight w:val="280"/>
        </w:trPr>
        <w:tc>
          <w:tcPr>
            <w:tcW w:w="27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3 </w:t>
            </w:r>
          </w:p>
        </w:tc>
        <w:tc>
          <w:tcPr>
            <w:tcW w:w="593"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836"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73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锡林郭勒盟</w:t>
            </w:r>
          </w:p>
        </w:tc>
        <w:tc>
          <w:tcPr>
            <w:tcW w:w="43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 </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 </w:t>
            </w:r>
          </w:p>
        </w:tc>
        <w:tc>
          <w:tcPr>
            <w:tcW w:w="591"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100.00%</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0 </w:t>
            </w:r>
          </w:p>
        </w:tc>
        <w:tc>
          <w:tcPr>
            <w:tcW w:w="618"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0.00%</w:t>
            </w:r>
          </w:p>
        </w:tc>
      </w:tr>
      <w:tr w:rsidR="00F40A3F">
        <w:trPr>
          <w:trHeight w:val="280"/>
        </w:trPr>
        <w:tc>
          <w:tcPr>
            <w:tcW w:w="27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4 </w:t>
            </w:r>
          </w:p>
        </w:tc>
        <w:tc>
          <w:tcPr>
            <w:tcW w:w="593"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836"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73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乌海市</w:t>
            </w:r>
          </w:p>
        </w:tc>
        <w:tc>
          <w:tcPr>
            <w:tcW w:w="43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 </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 </w:t>
            </w:r>
          </w:p>
        </w:tc>
        <w:tc>
          <w:tcPr>
            <w:tcW w:w="591"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100.00%</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0 </w:t>
            </w:r>
          </w:p>
        </w:tc>
        <w:tc>
          <w:tcPr>
            <w:tcW w:w="618"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0.00%</w:t>
            </w:r>
          </w:p>
        </w:tc>
      </w:tr>
      <w:tr w:rsidR="00F40A3F">
        <w:trPr>
          <w:trHeight w:val="280"/>
        </w:trPr>
        <w:tc>
          <w:tcPr>
            <w:tcW w:w="27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5 </w:t>
            </w:r>
          </w:p>
        </w:tc>
        <w:tc>
          <w:tcPr>
            <w:tcW w:w="593"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836"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73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呼伦贝尔市</w:t>
            </w:r>
          </w:p>
        </w:tc>
        <w:tc>
          <w:tcPr>
            <w:tcW w:w="43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2 </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2 </w:t>
            </w:r>
          </w:p>
        </w:tc>
        <w:tc>
          <w:tcPr>
            <w:tcW w:w="591"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100.00%</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0 </w:t>
            </w:r>
          </w:p>
        </w:tc>
        <w:tc>
          <w:tcPr>
            <w:tcW w:w="618"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0.00%</w:t>
            </w:r>
          </w:p>
        </w:tc>
      </w:tr>
      <w:tr w:rsidR="00F40A3F">
        <w:trPr>
          <w:trHeight w:val="280"/>
        </w:trPr>
        <w:tc>
          <w:tcPr>
            <w:tcW w:w="27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6 </w:t>
            </w:r>
          </w:p>
        </w:tc>
        <w:tc>
          <w:tcPr>
            <w:tcW w:w="593"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836"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73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呼和浩特市</w:t>
            </w:r>
          </w:p>
        </w:tc>
        <w:tc>
          <w:tcPr>
            <w:tcW w:w="43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3 </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3 </w:t>
            </w:r>
          </w:p>
        </w:tc>
        <w:tc>
          <w:tcPr>
            <w:tcW w:w="591"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100.00%</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0 </w:t>
            </w:r>
          </w:p>
        </w:tc>
        <w:tc>
          <w:tcPr>
            <w:tcW w:w="618"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0.00%</w:t>
            </w:r>
          </w:p>
        </w:tc>
      </w:tr>
      <w:tr w:rsidR="00F40A3F">
        <w:trPr>
          <w:trHeight w:val="280"/>
        </w:trPr>
        <w:tc>
          <w:tcPr>
            <w:tcW w:w="27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7 </w:t>
            </w:r>
          </w:p>
        </w:tc>
        <w:tc>
          <w:tcPr>
            <w:tcW w:w="593"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836"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73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鄂尔多斯市</w:t>
            </w:r>
          </w:p>
        </w:tc>
        <w:tc>
          <w:tcPr>
            <w:tcW w:w="43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2 </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2 </w:t>
            </w:r>
          </w:p>
        </w:tc>
        <w:tc>
          <w:tcPr>
            <w:tcW w:w="591"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100.00%</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0 </w:t>
            </w:r>
          </w:p>
        </w:tc>
        <w:tc>
          <w:tcPr>
            <w:tcW w:w="618"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0.00%</w:t>
            </w:r>
          </w:p>
        </w:tc>
      </w:tr>
      <w:tr w:rsidR="00F40A3F">
        <w:trPr>
          <w:trHeight w:val="280"/>
        </w:trPr>
        <w:tc>
          <w:tcPr>
            <w:tcW w:w="27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8 </w:t>
            </w:r>
          </w:p>
        </w:tc>
        <w:tc>
          <w:tcPr>
            <w:tcW w:w="593"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836"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73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包头市</w:t>
            </w:r>
          </w:p>
        </w:tc>
        <w:tc>
          <w:tcPr>
            <w:tcW w:w="43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 </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 </w:t>
            </w:r>
          </w:p>
        </w:tc>
        <w:tc>
          <w:tcPr>
            <w:tcW w:w="591"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100.00%</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0 </w:t>
            </w:r>
          </w:p>
        </w:tc>
        <w:tc>
          <w:tcPr>
            <w:tcW w:w="618"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0.00%</w:t>
            </w:r>
          </w:p>
        </w:tc>
      </w:tr>
      <w:tr w:rsidR="00F40A3F">
        <w:trPr>
          <w:trHeight w:val="280"/>
        </w:trPr>
        <w:tc>
          <w:tcPr>
            <w:tcW w:w="27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9 </w:t>
            </w:r>
          </w:p>
        </w:tc>
        <w:tc>
          <w:tcPr>
            <w:tcW w:w="593"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836"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73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巴彦淖尔市</w:t>
            </w:r>
          </w:p>
        </w:tc>
        <w:tc>
          <w:tcPr>
            <w:tcW w:w="43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 </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 </w:t>
            </w:r>
          </w:p>
        </w:tc>
        <w:tc>
          <w:tcPr>
            <w:tcW w:w="591"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100.00%</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0 </w:t>
            </w:r>
          </w:p>
        </w:tc>
        <w:tc>
          <w:tcPr>
            <w:tcW w:w="618"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0.00%</w:t>
            </w:r>
          </w:p>
        </w:tc>
      </w:tr>
      <w:tr w:rsidR="00F40A3F">
        <w:trPr>
          <w:trHeight w:val="280"/>
        </w:trPr>
        <w:tc>
          <w:tcPr>
            <w:tcW w:w="27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10 </w:t>
            </w:r>
          </w:p>
        </w:tc>
        <w:tc>
          <w:tcPr>
            <w:tcW w:w="593"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836"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73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阿拉善盟</w:t>
            </w:r>
          </w:p>
        </w:tc>
        <w:tc>
          <w:tcPr>
            <w:tcW w:w="433"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 </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 </w:t>
            </w:r>
          </w:p>
        </w:tc>
        <w:tc>
          <w:tcPr>
            <w:tcW w:w="591"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100.00%</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0 </w:t>
            </w:r>
          </w:p>
        </w:tc>
        <w:tc>
          <w:tcPr>
            <w:tcW w:w="618"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0.00%</w:t>
            </w:r>
          </w:p>
        </w:tc>
      </w:tr>
      <w:tr w:rsidR="00F40A3F">
        <w:trPr>
          <w:trHeight w:val="280"/>
        </w:trPr>
        <w:tc>
          <w:tcPr>
            <w:tcW w:w="27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11 </w:t>
            </w:r>
          </w:p>
        </w:tc>
        <w:tc>
          <w:tcPr>
            <w:tcW w:w="593"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836" w:type="pct"/>
            <w:vMerge w:val="restart"/>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定点救治蒙医中医医院进行补助</w:t>
            </w:r>
          </w:p>
        </w:tc>
        <w:tc>
          <w:tcPr>
            <w:tcW w:w="73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自治区本级</w:t>
            </w:r>
          </w:p>
        </w:tc>
        <w:tc>
          <w:tcPr>
            <w:tcW w:w="433" w:type="pct"/>
            <w:tcBorders>
              <w:tl2br w:val="nil"/>
              <w:tr2bl w:val="nil"/>
            </w:tcBorders>
            <w:shd w:val="clear" w:color="auto" w:fill="auto"/>
            <w:noWrap/>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591"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100.00%</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w:t>
            </w:r>
          </w:p>
        </w:tc>
        <w:tc>
          <w:tcPr>
            <w:tcW w:w="618"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0.00%</w:t>
            </w:r>
          </w:p>
        </w:tc>
      </w:tr>
      <w:tr w:rsidR="00F40A3F">
        <w:trPr>
          <w:trHeight w:val="280"/>
        </w:trPr>
        <w:tc>
          <w:tcPr>
            <w:tcW w:w="270"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12 </w:t>
            </w:r>
          </w:p>
        </w:tc>
        <w:tc>
          <w:tcPr>
            <w:tcW w:w="593"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836" w:type="pct"/>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73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呼伦贝尔市</w:t>
            </w:r>
          </w:p>
        </w:tc>
        <w:tc>
          <w:tcPr>
            <w:tcW w:w="433" w:type="pct"/>
            <w:tcBorders>
              <w:tl2br w:val="nil"/>
              <w:tr2bl w:val="nil"/>
            </w:tcBorders>
            <w:shd w:val="clear" w:color="auto" w:fill="auto"/>
            <w:noWrap/>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w:t>
            </w:r>
          </w:p>
        </w:tc>
        <w:tc>
          <w:tcPr>
            <w:tcW w:w="591"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0.00%</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618"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100.00%</w:t>
            </w:r>
          </w:p>
        </w:tc>
      </w:tr>
      <w:tr w:rsidR="00F40A3F">
        <w:trPr>
          <w:trHeight w:val="295"/>
        </w:trPr>
        <w:tc>
          <w:tcPr>
            <w:tcW w:w="2435" w:type="pct"/>
            <w:gridSpan w:val="4"/>
            <w:tcBorders>
              <w:tl2br w:val="nil"/>
              <w:tr2bl w:val="nil"/>
            </w:tcBorders>
            <w:shd w:val="clear" w:color="auto" w:fill="auto"/>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合计</w:t>
            </w:r>
          </w:p>
        </w:tc>
        <w:tc>
          <w:tcPr>
            <w:tcW w:w="433" w:type="pct"/>
            <w:tcBorders>
              <w:tl2br w:val="nil"/>
              <w:tr2bl w:val="nil"/>
            </w:tcBorders>
            <w:shd w:val="clear" w:color="auto" w:fill="auto"/>
            <w:noWrap/>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17</w:t>
            </w:r>
          </w:p>
        </w:tc>
        <w:tc>
          <w:tcPr>
            <w:tcW w:w="591"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91.67%</w:t>
            </w:r>
          </w:p>
        </w:tc>
        <w:tc>
          <w:tcPr>
            <w:tcW w:w="460" w:type="pct"/>
            <w:tcBorders>
              <w:tl2br w:val="nil"/>
              <w:tr2bl w:val="nil"/>
            </w:tcBorders>
            <w:shd w:val="clear" w:color="auto" w:fill="auto"/>
            <w:noWrap/>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618"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8.33%</w:t>
            </w:r>
          </w:p>
        </w:tc>
      </w:tr>
    </w:tbl>
    <w:p w:rsidR="00F40A3F" w:rsidRDefault="00DC29E6">
      <w:r>
        <w:rPr>
          <w:rFonts w:ascii="黑体" w:eastAsia="黑体" w:hAnsi="黑体" w:cs="黑体" w:hint="eastAsia"/>
          <w:sz w:val="21"/>
          <w:szCs w:val="21"/>
        </w:rPr>
        <w:t>注：以上数据</w:t>
      </w:r>
      <w:r>
        <w:rPr>
          <w:rFonts w:ascii="黑体" w:eastAsia="黑体" w:hAnsi="黑体" w:cs="黑体" w:hint="eastAsia"/>
          <w:bCs/>
          <w:color w:val="000000"/>
          <w:sz w:val="21"/>
          <w:szCs w:val="21"/>
        </w:rPr>
        <w:t>以现场抽查的评价对象为主。</w:t>
      </w:r>
    </w:p>
    <w:p w:rsidR="00F40A3F" w:rsidRDefault="00F40A3F"/>
    <w:p w:rsidR="00F40A3F" w:rsidRDefault="00DC29E6">
      <w:pPr>
        <w:pStyle w:val="4"/>
        <w:ind w:firstLine="560"/>
      </w:pPr>
      <w:r>
        <w:rPr>
          <w:rFonts w:hint="eastAsia"/>
        </w:rPr>
        <w:t>（</w:t>
      </w:r>
      <w:r>
        <w:rPr>
          <w:rFonts w:hint="eastAsia"/>
        </w:rPr>
        <w:t>8</w:t>
      </w:r>
      <w:r>
        <w:rPr>
          <w:rFonts w:hint="eastAsia"/>
        </w:rPr>
        <w:t>）</w:t>
      </w:r>
      <w:r>
        <w:t>基层卫生技术人员中医药知识与技能培训</w:t>
      </w:r>
    </w:p>
    <w:p w:rsidR="00F40A3F" w:rsidRDefault="00DC29E6">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基层卫生技术人员中医药知识与技能培训项目培训的主要培训内容理论培训和临床实践两个部分。理论培训包括中医中药相关知识，常见病、</w:t>
      </w:r>
      <w:r>
        <w:rPr>
          <w:rFonts w:ascii="仿宋" w:eastAsia="仿宋" w:hAnsi="仿宋" w:cs="仿宋" w:hint="eastAsia"/>
          <w:sz w:val="28"/>
          <w:szCs w:val="28"/>
        </w:rPr>
        <w:lastRenderedPageBreak/>
        <w:t>多发病中医药防治，中医疫病防治，中医药健康管理服务规范、技术规范等相关知识。临床实践包括针灸推拿手法、中医药适宜技术、疫情防护措施、常见病管理等。本项目由自治区卫生健康委蒙中医药管理局和内蒙古中医医院联合完成，自治区卫生健康委蒙中医药管理局资金安排42万元，内蒙古中医医院安排资金14.5万，主要用于培训期间的食宿、资料、讲课费等，本次项目各项指标内容均已完成，项目完成率100%，自评分数95.00分，具体完成情况如下图：</w:t>
      </w:r>
    </w:p>
    <w:p w:rsidR="00F40A3F" w:rsidRDefault="00DC29E6">
      <w:pPr>
        <w:pStyle w:val="a4"/>
        <w:jc w:val="center"/>
      </w:pPr>
      <w:r>
        <w:rPr>
          <w:rFonts w:ascii="黑体" w:hAnsi="黑体" w:cs="黑体" w:hint="eastAsia"/>
          <w:bCs/>
          <w:color w:val="000000"/>
          <w:kern w:val="0"/>
          <w:sz w:val="21"/>
          <w:szCs w:val="21"/>
        </w:rPr>
        <w:t>表</w:t>
      </w:r>
      <w:r>
        <w:rPr>
          <w:rFonts w:ascii="黑体" w:hAnsi="黑体" w:cs="黑体" w:hint="eastAsia"/>
          <w:bCs/>
          <w:color w:val="000000"/>
          <w:kern w:val="0"/>
          <w:sz w:val="21"/>
          <w:szCs w:val="21"/>
        </w:rPr>
        <w:fldChar w:fldCharType="begin"/>
      </w:r>
      <w:r>
        <w:rPr>
          <w:rFonts w:ascii="黑体" w:hAnsi="黑体" w:cs="黑体" w:hint="eastAsia"/>
          <w:bCs/>
          <w:color w:val="000000"/>
          <w:kern w:val="0"/>
          <w:sz w:val="21"/>
          <w:szCs w:val="21"/>
        </w:rPr>
        <w:instrText xml:space="preserve"> SEQ 表 \* ARABIC </w:instrText>
      </w:r>
      <w:r>
        <w:rPr>
          <w:rFonts w:ascii="黑体" w:hAnsi="黑体" w:cs="黑体" w:hint="eastAsia"/>
          <w:bCs/>
          <w:color w:val="000000"/>
          <w:kern w:val="0"/>
          <w:sz w:val="21"/>
          <w:szCs w:val="21"/>
        </w:rPr>
        <w:fldChar w:fldCharType="separate"/>
      </w:r>
      <w:r>
        <w:rPr>
          <w:rFonts w:ascii="黑体" w:hAnsi="黑体" w:cs="黑体" w:hint="eastAsia"/>
          <w:bCs/>
          <w:color w:val="000000"/>
          <w:kern w:val="0"/>
          <w:sz w:val="21"/>
          <w:szCs w:val="21"/>
        </w:rPr>
        <w:t>16</w:t>
      </w:r>
      <w:r>
        <w:rPr>
          <w:rFonts w:ascii="黑体" w:hAnsi="黑体" w:cs="黑体" w:hint="eastAsia"/>
          <w:bCs/>
          <w:color w:val="000000"/>
          <w:kern w:val="0"/>
          <w:sz w:val="21"/>
          <w:szCs w:val="21"/>
        </w:rPr>
        <w:fldChar w:fldCharType="end"/>
      </w:r>
      <w:bookmarkStart w:id="33" w:name="_Toc6872"/>
      <w:r>
        <w:rPr>
          <w:rFonts w:ascii="黑体" w:hAnsi="黑体" w:cs="黑体" w:hint="eastAsia"/>
          <w:bCs/>
          <w:color w:val="000000"/>
          <w:kern w:val="0"/>
          <w:sz w:val="21"/>
          <w:szCs w:val="21"/>
        </w:rPr>
        <w:t xml:space="preserve">  </w:t>
      </w:r>
      <w:r>
        <w:rPr>
          <w:rFonts w:ascii="黑体" w:hAnsi="黑体" w:cs="黑体"/>
          <w:bCs/>
          <w:color w:val="000000"/>
          <w:kern w:val="0"/>
          <w:sz w:val="21"/>
          <w:szCs w:val="21"/>
        </w:rPr>
        <w:t>基层卫生技术人员中医药知识与技能培训</w:t>
      </w:r>
      <w:r>
        <w:rPr>
          <w:rFonts w:ascii="黑体" w:hAnsi="黑体" w:cs="黑体" w:hint="eastAsia"/>
          <w:bCs/>
          <w:color w:val="000000"/>
          <w:kern w:val="0"/>
          <w:sz w:val="21"/>
          <w:szCs w:val="21"/>
        </w:rPr>
        <w:t>项目完成情况统计表</w:t>
      </w:r>
      <w:bookmarkEnd w:id="33"/>
    </w:p>
    <w:tbl>
      <w:tblPr>
        <w:tblW w:w="5000" w:type="pct"/>
        <w:tblBorders>
          <w:top w:val="double" w:sz="4" w:space="0" w:color="auto"/>
          <w:bottom w:val="double" w:sz="4" w:space="0" w:color="auto"/>
          <w:insideH w:val="dotted" w:sz="4" w:space="0" w:color="auto"/>
          <w:insideV w:val="dotted" w:sz="4" w:space="0" w:color="auto"/>
        </w:tblBorders>
        <w:tblLayout w:type="fixed"/>
        <w:tblLook w:val="04A0" w:firstRow="1" w:lastRow="0" w:firstColumn="1" w:lastColumn="0" w:noHBand="0" w:noVBand="1"/>
      </w:tblPr>
      <w:tblGrid>
        <w:gridCol w:w="449"/>
        <w:gridCol w:w="1932"/>
        <w:gridCol w:w="1419"/>
        <w:gridCol w:w="1120"/>
        <w:gridCol w:w="1230"/>
        <w:gridCol w:w="785"/>
        <w:gridCol w:w="1230"/>
        <w:gridCol w:w="895"/>
      </w:tblGrid>
      <w:tr w:rsidR="00F40A3F">
        <w:trPr>
          <w:trHeight w:val="280"/>
        </w:trPr>
        <w:tc>
          <w:tcPr>
            <w:tcW w:w="248" w:type="pct"/>
            <w:tcBorders>
              <w:tl2br w:val="nil"/>
              <w:tr2bl w:val="nil"/>
            </w:tcBorders>
            <w:shd w:val="clear" w:color="auto" w:fill="auto"/>
            <w:noWrap/>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序号</w:t>
            </w:r>
          </w:p>
        </w:tc>
        <w:tc>
          <w:tcPr>
            <w:tcW w:w="1065" w:type="pct"/>
            <w:tcBorders>
              <w:tl2br w:val="nil"/>
              <w:tr2bl w:val="nil"/>
            </w:tcBorders>
            <w:shd w:val="clear" w:color="auto" w:fill="auto"/>
            <w:noWrap/>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项目名称（一级项目）</w:t>
            </w:r>
          </w:p>
        </w:tc>
        <w:tc>
          <w:tcPr>
            <w:tcW w:w="782" w:type="pct"/>
            <w:tcBorders>
              <w:tl2br w:val="nil"/>
              <w:tr2bl w:val="nil"/>
            </w:tcBorders>
            <w:shd w:val="clear" w:color="auto" w:fill="auto"/>
            <w:noWrap/>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盟市</w:t>
            </w:r>
          </w:p>
        </w:tc>
        <w:tc>
          <w:tcPr>
            <w:tcW w:w="617" w:type="pct"/>
            <w:tcBorders>
              <w:tl2br w:val="nil"/>
              <w:tr2bl w:val="nil"/>
            </w:tcBorders>
            <w:shd w:val="clear" w:color="auto" w:fill="auto"/>
            <w:noWrap/>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涉及项目单位总数</w:t>
            </w:r>
          </w:p>
        </w:tc>
        <w:tc>
          <w:tcPr>
            <w:tcW w:w="678" w:type="pct"/>
            <w:tcBorders>
              <w:tl2br w:val="nil"/>
              <w:tr2bl w:val="nil"/>
            </w:tcBorders>
            <w:shd w:val="clear" w:color="auto" w:fill="auto"/>
            <w:noWrap/>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已完成项目单位数量</w:t>
            </w:r>
          </w:p>
        </w:tc>
        <w:tc>
          <w:tcPr>
            <w:tcW w:w="433" w:type="pct"/>
            <w:tcBorders>
              <w:tl2br w:val="nil"/>
              <w:tr2bl w:val="nil"/>
            </w:tcBorders>
            <w:shd w:val="clear" w:color="auto" w:fill="auto"/>
            <w:noWrap/>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项目完成率</w:t>
            </w:r>
          </w:p>
        </w:tc>
        <w:tc>
          <w:tcPr>
            <w:tcW w:w="678" w:type="pct"/>
            <w:tcBorders>
              <w:tl2br w:val="nil"/>
              <w:tr2bl w:val="nil"/>
            </w:tcBorders>
            <w:shd w:val="clear" w:color="auto" w:fill="auto"/>
            <w:noWrap/>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未完成项目单位数量</w:t>
            </w:r>
          </w:p>
        </w:tc>
        <w:tc>
          <w:tcPr>
            <w:tcW w:w="494" w:type="pct"/>
            <w:tcBorders>
              <w:tl2br w:val="nil"/>
              <w:tr2bl w:val="nil"/>
            </w:tcBorders>
            <w:shd w:val="clear" w:color="auto" w:fill="auto"/>
            <w:noWrap/>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项目未完成率</w:t>
            </w:r>
          </w:p>
        </w:tc>
      </w:tr>
      <w:tr w:rsidR="00F40A3F">
        <w:trPr>
          <w:trHeight w:val="280"/>
        </w:trPr>
        <w:tc>
          <w:tcPr>
            <w:tcW w:w="248"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1065"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基层卫生技术人员中医药知识与技能培训项目</w:t>
            </w:r>
          </w:p>
        </w:tc>
        <w:tc>
          <w:tcPr>
            <w:tcW w:w="782"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内蒙古自治区本级</w:t>
            </w:r>
          </w:p>
        </w:tc>
        <w:tc>
          <w:tcPr>
            <w:tcW w:w="617"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678"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433"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100%</w:t>
            </w:r>
          </w:p>
        </w:tc>
        <w:tc>
          <w:tcPr>
            <w:tcW w:w="678"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0</w:t>
            </w:r>
          </w:p>
        </w:tc>
        <w:tc>
          <w:tcPr>
            <w:tcW w:w="494" w:type="pct"/>
            <w:tcBorders>
              <w:tl2br w:val="nil"/>
              <w:tr2bl w:val="nil"/>
            </w:tcBorders>
            <w:shd w:val="clear" w:color="auto" w:fill="auto"/>
            <w:noWrap/>
            <w:vAlign w:val="center"/>
          </w:tcPr>
          <w:p w:rsidR="00F40A3F" w:rsidRDefault="00DC29E6">
            <w:pPr>
              <w:widowControl/>
              <w:spacing w:line="36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0%</w:t>
            </w:r>
          </w:p>
        </w:tc>
      </w:tr>
    </w:tbl>
    <w:p w:rsidR="00F40A3F" w:rsidRDefault="00DC29E6">
      <w:pPr>
        <w:rPr>
          <w:rFonts w:ascii="黑体" w:eastAsia="黑体" w:hAnsi="黑体" w:cs="黑体"/>
          <w:bCs/>
          <w:color w:val="000000"/>
          <w:sz w:val="21"/>
          <w:szCs w:val="21"/>
        </w:rPr>
      </w:pPr>
      <w:r>
        <w:rPr>
          <w:rFonts w:ascii="黑体" w:eastAsia="黑体" w:hAnsi="黑体" w:cs="黑体" w:hint="eastAsia"/>
          <w:sz w:val="21"/>
          <w:szCs w:val="21"/>
        </w:rPr>
        <w:t>注：以上数据</w:t>
      </w:r>
      <w:r>
        <w:rPr>
          <w:rFonts w:ascii="黑体" w:eastAsia="黑体" w:hAnsi="黑体" w:cs="黑体" w:hint="eastAsia"/>
          <w:bCs/>
          <w:color w:val="000000"/>
          <w:sz w:val="21"/>
          <w:szCs w:val="21"/>
        </w:rPr>
        <w:t>以现场抽查的评价对象为主。</w:t>
      </w:r>
    </w:p>
    <w:p w:rsidR="00F40A3F" w:rsidRDefault="00DC29E6">
      <w:pPr>
        <w:pStyle w:val="3"/>
        <w:numPr>
          <w:ilvl w:val="0"/>
          <w:numId w:val="1"/>
        </w:numPr>
        <w:ind w:firstLine="560"/>
      </w:pPr>
      <w:r>
        <w:rPr>
          <w:rFonts w:hint="eastAsia"/>
        </w:rPr>
        <w:t>自评核查项目完成情况</w:t>
      </w:r>
    </w:p>
    <w:p w:rsidR="00F40A3F" w:rsidRDefault="00DC29E6">
      <w:pPr>
        <w:pStyle w:val="a0"/>
        <w:spacing w:line="360" w:lineRule="auto"/>
        <w:ind w:firstLine="560"/>
        <w:rPr>
          <w:rFonts w:ascii="黑体" w:eastAsia="黑体" w:hAnsi="黑体" w:cs="黑体"/>
          <w:bCs/>
          <w:color w:val="000000"/>
          <w:sz w:val="28"/>
          <w:szCs w:val="28"/>
        </w:rPr>
      </w:pPr>
      <w:r>
        <w:rPr>
          <w:rFonts w:ascii="仿宋" w:eastAsia="仿宋" w:hAnsi="仿宋" w:cs="仿宋" w:hint="eastAsia"/>
          <w:sz w:val="28"/>
          <w:szCs w:val="28"/>
        </w:rPr>
        <w:t>本次绩效评价自评核查项目数共计122个，其项目平均完成率为80.70%，其中已完成的项目数量是92个，未完成项目数量为30个。</w:t>
      </w:r>
    </w:p>
    <w:p w:rsidR="00F40A3F" w:rsidRDefault="00DC29E6">
      <w:pPr>
        <w:pStyle w:val="a4"/>
        <w:jc w:val="center"/>
        <w:rPr>
          <w:rFonts w:ascii="黑体" w:hAnsi="黑体" w:cs="黑体"/>
          <w:bCs/>
          <w:color w:val="000000"/>
          <w:sz w:val="21"/>
          <w:szCs w:val="21"/>
        </w:rPr>
      </w:pPr>
      <w:r>
        <w:rPr>
          <w:rFonts w:ascii="黑体" w:hAnsi="黑体" w:cs="黑体" w:hint="eastAsia"/>
          <w:bCs/>
          <w:color w:val="000000"/>
          <w:sz w:val="21"/>
          <w:szCs w:val="21"/>
        </w:rPr>
        <w:t>表</w:t>
      </w:r>
      <w:r>
        <w:rPr>
          <w:rFonts w:ascii="黑体" w:hAnsi="黑体" w:cs="黑体" w:hint="eastAsia"/>
          <w:bCs/>
          <w:color w:val="000000"/>
          <w:sz w:val="21"/>
          <w:szCs w:val="21"/>
        </w:rPr>
        <w:fldChar w:fldCharType="begin"/>
      </w:r>
      <w:r>
        <w:rPr>
          <w:rFonts w:ascii="黑体" w:hAnsi="黑体" w:cs="黑体" w:hint="eastAsia"/>
          <w:bCs/>
          <w:color w:val="000000"/>
          <w:sz w:val="21"/>
          <w:szCs w:val="21"/>
        </w:rPr>
        <w:instrText xml:space="preserve"> SEQ 表 \* ARABIC </w:instrText>
      </w:r>
      <w:r>
        <w:rPr>
          <w:rFonts w:ascii="黑体" w:hAnsi="黑体" w:cs="黑体" w:hint="eastAsia"/>
          <w:bCs/>
          <w:color w:val="000000"/>
          <w:sz w:val="21"/>
          <w:szCs w:val="21"/>
        </w:rPr>
        <w:fldChar w:fldCharType="separate"/>
      </w:r>
      <w:r>
        <w:rPr>
          <w:rFonts w:ascii="黑体" w:hAnsi="黑体" w:cs="黑体" w:hint="eastAsia"/>
          <w:bCs/>
          <w:color w:val="000000"/>
          <w:sz w:val="21"/>
          <w:szCs w:val="21"/>
        </w:rPr>
        <w:t>17</w:t>
      </w:r>
      <w:r>
        <w:rPr>
          <w:rFonts w:ascii="黑体" w:hAnsi="黑体" w:cs="黑体" w:hint="eastAsia"/>
          <w:bCs/>
          <w:color w:val="000000"/>
          <w:sz w:val="21"/>
          <w:szCs w:val="21"/>
        </w:rPr>
        <w:fldChar w:fldCharType="end"/>
      </w:r>
      <w:bookmarkStart w:id="34" w:name="_Toc6015"/>
      <w:r>
        <w:rPr>
          <w:rFonts w:ascii="黑体" w:hAnsi="黑体" w:cs="黑体" w:hint="eastAsia"/>
          <w:bCs/>
          <w:color w:val="000000"/>
          <w:sz w:val="21"/>
          <w:szCs w:val="21"/>
        </w:rPr>
        <w:t xml:space="preserve">  自评核查项目完成情况统计表</w:t>
      </w:r>
      <w:bookmarkEnd w:id="34"/>
    </w:p>
    <w:tbl>
      <w:tblPr>
        <w:tblW w:w="4998" w:type="pct"/>
        <w:tblLook w:val="04A0" w:firstRow="1" w:lastRow="0" w:firstColumn="1" w:lastColumn="0" w:noHBand="0" w:noVBand="1"/>
      </w:tblPr>
      <w:tblGrid>
        <w:gridCol w:w="436"/>
        <w:gridCol w:w="3296"/>
        <w:gridCol w:w="1499"/>
        <w:gridCol w:w="981"/>
        <w:gridCol w:w="986"/>
        <w:gridCol w:w="982"/>
        <w:gridCol w:w="876"/>
      </w:tblGrid>
      <w:tr w:rsidR="00F40A3F">
        <w:trPr>
          <w:trHeight w:val="200"/>
        </w:trPr>
        <w:tc>
          <w:tcPr>
            <w:tcW w:w="295" w:type="pct"/>
            <w:tcBorders>
              <w:top w:val="double" w:sz="4" w:space="0" w:color="000000"/>
              <w:left w:val="nil"/>
              <w:bottom w:val="dotted" w:sz="4" w:space="0" w:color="000000"/>
              <w:right w:val="dotted" w:sz="4" w:space="0" w:color="000000"/>
            </w:tcBorders>
            <w:shd w:val="clear" w:color="auto" w:fill="auto"/>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序号</w:t>
            </w:r>
          </w:p>
        </w:tc>
        <w:tc>
          <w:tcPr>
            <w:tcW w:w="1146" w:type="pct"/>
            <w:tcBorders>
              <w:top w:val="double" w:sz="4" w:space="0" w:color="000000"/>
              <w:left w:val="dotted" w:sz="4" w:space="0" w:color="000000"/>
              <w:bottom w:val="dotted" w:sz="4" w:space="0" w:color="000000"/>
              <w:right w:val="dotted" w:sz="4" w:space="0" w:color="000000"/>
            </w:tcBorders>
            <w:shd w:val="clear" w:color="auto" w:fill="auto"/>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项目名称（一级项目）</w:t>
            </w:r>
          </w:p>
        </w:tc>
        <w:tc>
          <w:tcPr>
            <w:tcW w:w="1098" w:type="pct"/>
            <w:tcBorders>
              <w:top w:val="double" w:sz="4" w:space="0" w:color="000000"/>
              <w:left w:val="dotted" w:sz="4" w:space="0" w:color="000000"/>
              <w:bottom w:val="dotted" w:sz="4" w:space="0" w:color="000000"/>
              <w:right w:val="dotted" w:sz="4" w:space="0" w:color="000000"/>
            </w:tcBorders>
            <w:shd w:val="clear" w:color="auto" w:fill="auto"/>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涉及项目单位总数</w:t>
            </w:r>
          </w:p>
        </w:tc>
        <w:tc>
          <w:tcPr>
            <w:tcW w:w="718" w:type="pct"/>
            <w:tcBorders>
              <w:top w:val="double" w:sz="4" w:space="0" w:color="000000"/>
              <w:left w:val="dotted" w:sz="4" w:space="0" w:color="000000"/>
              <w:bottom w:val="dotted" w:sz="4" w:space="0" w:color="000000"/>
              <w:right w:val="dotted" w:sz="4" w:space="0" w:color="000000"/>
            </w:tcBorders>
            <w:shd w:val="clear" w:color="auto" w:fill="auto"/>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已完成项目单位数量</w:t>
            </w:r>
          </w:p>
        </w:tc>
        <w:tc>
          <w:tcPr>
            <w:tcW w:w="475" w:type="pct"/>
            <w:tcBorders>
              <w:top w:val="double" w:sz="4" w:space="0" w:color="000000"/>
              <w:left w:val="dotted" w:sz="4" w:space="0" w:color="000000"/>
              <w:bottom w:val="dotted" w:sz="4" w:space="0" w:color="000000"/>
              <w:right w:val="dotted" w:sz="4" w:space="0" w:color="000000"/>
            </w:tcBorders>
            <w:shd w:val="clear" w:color="auto" w:fill="auto"/>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项目完成率</w:t>
            </w:r>
          </w:p>
        </w:tc>
        <w:tc>
          <w:tcPr>
            <w:tcW w:w="718" w:type="pct"/>
            <w:tcBorders>
              <w:top w:val="double" w:sz="4" w:space="0" w:color="000000"/>
              <w:left w:val="dotted" w:sz="4" w:space="0" w:color="000000"/>
              <w:bottom w:val="dotted" w:sz="4" w:space="0" w:color="000000"/>
              <w:right w:val="dotted" w:sz="4" w:space="0" w:color="000000"/>
            </w:tcBorders>
            <w:shd w:val="clear" w:color="auto" w:fill="auto"/>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未完成项目单位数量</w:t>
            </w:r>
          </w:p>
        </w:tc>
        <w:tc>
          <w:tcPr>
            <w:tcW w:w="546" w:type="pct"/>
            <w:tcBorders>
              <w:top w:val="double" w:sz="4" w:space="0" w:color="000000"/>
              <w:left w:val="dotted" w:sz="4" w:space="0" w:color="000000"/>
              <w:bottom w:val="dotted" w:sz="4" w:space="0" w:color="000000"/>
              <w:right w:val="nil"/>
            </w:tcBorders>
            <w:shd w:val="clear" w:color="auto" w:fill="auto"/>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项目未完成率</w:t>
            </w:r>
          </w:p>
        </w:tc>
      </w:tr>
      <w:tr w:rsidR="00F40A3F">
        <w:trPr>
          <w:trHeight w:val="200"/>
        </w:trPr>
        <w:tc>
          <w:tcPr>
            <w:tcW w:w="295" w:type="pct"/>
            <w:tcBorders>
              <w:top w:val="dotted" w:sz="4" w:space="0" w:color="000000"/>
              <w:left w:val="nil"/>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1146"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中医药人才培养</w:t>
            </w:r>
          </w:p>
        </w:tc>
        <w:tc>
          <w:tcPr>
            <w:tcW w:w="1098"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w:t>
            </w:r>
          </w:p>
        </w:tc>
        <w:tc>
          <w:tcPr>
            <w:tcW w:w="718"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475"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95.71%</w:t>
            </w:r>
          </w:p>
        </w:tc>
        <w:tc>
          <w:tcPr>
            <w:tcW w:w="718"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w:t>
            </w:r>
          </w:p>
        </w:tc>
        <w:tc>
          <w:tcPr>
            <w:tcW w:w="546" w:type="pct"/>
            <w:tcBorders>
              <w:top w:val="dotted" w:sz="4" w:space="0" w:color="000000"/>
              <w:left w:val="dotted" w:sz="4" w:space="0" w:color="000000"/>
              <w:bottom w:val="dotted" w:sz="4" w:space="0" w:color="000000"/>
              <w:right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4.29%</w:t>
            </w:r>
          </w:p>
        </w:tc>
      </w:tr>
      <w:tr w:rsidR="00F40A3F">
        <w:trPr>
          <w:trHeight w:val="200"/>
        </w:trPr>
        <w:tc>
          <w:tcPr>
            <w:tcW w:w="295" w:type="pct"/>
            <w:tcBorders>
              <w:top w:val="dotted" w:sz="4" w:space="0" w:color="000000"/>
              <w:left w:val="nil"/>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w:t>
            </w:r>
          </w:p>
        </w:tc>
        <w:tc>
          <w:tcPr>
            <w:tcW w:w="1146"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中医药服务能力提升</w:t>
            </w:r>
          </w:p>
        </w:tc>
        <w:tc>
          <w:tcPr>
            <w:tcW w:w="1098"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107</w:t>
            </w:r>
          </w:p>
        </w:tc>
        <w:tc>
          <w:tcPr>
            <w:tcW w:w="718"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80</w:t>
            </w:r>
          </w:p>
        </w:tc>
        <w:tc>
          <w:tcPr>
            <w:tcW w:w="475"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79.01%</w:t>
            </w:r>
          </w:p>
        </w:tc>
        <w:tc>
          <w:tcPr>
            <w:tcW w:w="718"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27</w:t>
            </w:r>
          </w:p>
        </w:tc>
        <w:tc>
          <w:tcPr>
            <w:tcW w:w="546" w:type="pct"/>
            <w:tcBorders>
              <w:top w:val="dotted" w:sz="4" w:space="0" w:color="000000"/>
              <w:left w:val="dotted" w:sz="4" w:space="0" w:color="000000"/>
              <w:bottom w:val="dotted" w:sz="4" w:space="0" w:color="000000"/>
              <w:right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20.99%</w:t>
            </w:r>
          </w:p>
        </w:tc>
      </w:tr>
      <w:tr w:rsidR="00F40A3F">
        <w:trPr>
          <w:trHeight w:val="200"/>
        </w:trPr>
        <w:tc>
          <w:tcPr>
            <w:tcW w:w="295" w:type="pct"/>
            <w:tcBorders>
              <w:top w:val="dotted" w:sz="4" w:space="0" w:color="000000"/>
              <w:left w:val="nil"/>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w:t>
            </w:r>
          </w:p>
        </w:tc>
        <w:tc>
          <w:tcPr>
            <w:tcW w:w="1146"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中医药传承与文化传播</w:t>
            </w:r>
          </w:p>
        </w:tc>
        <w:tc>
          <w:tcPr>
            <w:tcW w:w="1098"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w:t>
            </w:r>
          </w:p>
        </w:tc>
        <w:tc>
          <w:tcPr>
            <w:tcW w:w="718"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w:t>
            </w:r>
          </w:p>
        </w:tc>
        <w:tc>
          <w:tcPr>
            <w:tcW w:w="475"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100.00%</w:t>
            </w:r>
          </w:p>
        </w:tc>
        <w:tc>
          <w:tcPr>
            <w:tcW w:w="718"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w:t>
            </w:r>
          </w:p>
        </w:tc>
        <w:tc>
          <w:tcPr>
            <w:tcW w:w="546" w:type="pct"/>
            <w:tcBorders>
              <w:top w:val="dotted" w:sz="4" w:space="0" w:color="000000"/>
              <w:left w:val="dotted" w:sz="4" w:space="0" w:color="000000"/>
              <w:bottom w:val="dotted" w:sz="4" w:space="0" w:color="000000"/>
              <w:right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0.00%</w:t>
            </w:r>
          </w:p>
        </w:tc>
      </w:tr>
      <w:tr w:rsidR="00F40A3F">
        <w:trPr>
          <w:trHeight w:val="200"/>
        </w:trPr>
        <w:tc>
          <w:tcPr>
            <w:tcW w:w="295" w:type="pct"/>
            <w:tcBorders>
              <w:top w:val="dotted" w:sz="4" w:space="0" w:color="000000"/>
              <w:left w:val="nil"/>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w:t>
            </w:r>
          </w:p>
        </w:tc>
        <w:tc>
          <w:tcPr>
            <w:tcW w:w="1146"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中医医院疫情防控保障能力提升</w:t>
            </w:r>
          </w:p>
        </w:tc>
        <w:tc>
          <w:tcPr>
            <w:tcW w:w="1098"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w:t>
            </w:r>
          </w:p>
        </w:tc>
        <w:tc>
          <w:tcPr>
            <w:tcW w:w="718"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w:t>
            </w:r>
          </w:p>
        </w:tc>
        <w:tc>
          <w:tcPr>
            <w:tcW w:w="475"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75.00%</w:t>
            </w:r>
          </w:p>
        </w:tc>
        <w:tc>
          <w:tcPr>
            <w:tcW w:w="718"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546" w:type="pct"/>
            <w:tcBorders>
              <w:top w:val="dotted" w:sz="4" w:space="0" w:color="000000"/>
              <w:left w:val="dotted" w:sz="4" w:space="0" w:color="000000"/>
              <w:bottom w:val="dotted" w:sz="4" w:space="0" w:color="000000"/>
              <w:right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25.00%</w:t>
            </w:r>
          </w:p>
        </w:tc>
      </w:tr>
      <w:tr w:rsidR="00F40A3F">
        <w:trPr>
          <w:trHeight w:val="200"/>
        </w:trPr>
        <w:tc>
          <w:tcPr>
            <w:tcW w:w="295" w:type="pct"/>
            <w:tcBorders>
              <w:top w:val="dotted" w:sz="4" w:space="0" w:color="000000"/>
              <w:left w:val="nil"/>
              <w:bottom w:val="double" w:sz="4" w:space="0" w:color="000000"/>
              <w:right w:val="dotted" w:sz="4" w:space="0" w:color="000000"/>
            </w:tcBorders>
            <w:shd w:val="clear" w:color="auto" w:fill="auto"/>
            <w:noWrap/>
            <w:vAlign w:val="center"/>
          </w:tcPr>
          <w:p w:rsidR="00F40A3F" w:rsidRDefault="00F40A3F">
            <w:pPr>
              <w:jc w:val="center"/>
              <w:rPr>
                <w:rFonts w:ascii="仿宋" w:eastAsia="仿宋" w:hAnsi="仿宋" w:cs="仿宋"/>
                <w:color w:val="000000"/>
                <w:sz w:val="22"/>
                <w:szCs w:val="22"/>
              </w:rPr>
            </w:pPr>
          </w:p>
        </w:tc>
        <w:tc>
          <w:tcPr>
            <w:tcW w:w="1146" w:type="pct"/>
            <w:tcBorders>
              <w:top w:val="dotted" w:sz="4" w:space="0" w:color="000000"/>
              <w:left w:val="dotted" w:sz="4" w:space="0" w:color="000000"/>
              <w:bottom w:val="double"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合计</w:t>
            </w:r>
          </w:p>
        </w:tc>
        <w:tc>
          <w:tcPr>
            <w:tcW w:w="1098" w:type="pct"/>
            <w:tcBorders>
              <w:top w:val="dotted" w:sz="4" w:space="0" w:color="000000"/>
              <w:left w:val="dotted" w:sz="4" w:space="0" w:color="000000"/>
              <w:bottom w:val="double"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122</w:t>
            </w:r>
          </w:p>
        </w:tc>
        <w:tc>
          <w:tcPr>
            <w:tcW w:w="718" w:type="pct"/>
            <w:tcBorders>
              <w:top w:val="dotted" w:sz="4" w:space="0" w:color="000000"/>
              <w:left w:val="dotted" w:sz="4" w:space="0" w:color="000000"/>
              <w:bottom w:val="double"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92</w:t>
            </w:r>
          </w:p>
        </w:tc>
        <w:tc>
          <w:tcPr>
            <w:tcW w:w="475" w:type="pct"/>
            <w:tcBorders>
              <w:top w:val="dotted" w:sz="4" w:space="0" w:color="000000"/>
              <w:left w:val="dotted" w:sz="4" w:space="0" w:color="000000"/>
              <w:bottom w:val="double"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80.70%</w:t>
            </w:r>
          </w:p>
        </w:tc>
        <w:tc>
          <w:tcPr>
            <w:tcW w:w="718" w:type="pct"/>
            <w:tcBorders>
              <w:top w:val="dotted" w:sz="4" w:space="0" w:color="000000"/>
              <w:left w:val="dotted" w:sz="4" w:space="0" w:color="000000"/>
              <w:bottom w:val="double"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30</w:t>
            </w:r>
          </w:p>
        </w:tc>
        <w:tc>
          <w:tcPr>
            <w:tcW w:w="546" w:type="pct"/>
            <w:tcBorders>
              <w:top w:val="dotted" w:sz="4" w:space="0" w:color="000000"/>
              <w:left w:val="dotted" w:sz="4" w:space="0" w:color="000000"/>
              <w:bottom w:val="double" w:sz="4" w:space="0" w:color="000000"/>
              <w:right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19.30%</w:t>
            </w:r>
          </w:p>
        </w:tc>
      </w:tr>
    </w:tbl>
    <w:p w:rsidR="00F40A3F" w:rsidRDefault="00F40A3F">
      <w:pPr>
        <w:pStyle w:val="a0"/>
        <w:ind w:leftChars="200" w:left="600" w:firstLineChars="0" w:firstLine="0"/>
        <w:rPr>
          <w:rFonts w:ascii="黑体" w:eastAsia="黑体" w:hAnsi="黑体" w:cs="黑体"/>
          <w:bCs/>
          <w:color w:val="000000"/>
          <w:sz w:val="21"/>
          <w:szCs w:val="21"/>
        </w:rPr>
      </w:pPr>
    </w:p>
    <w:p w:rsidR="00F40A3F" w:rsidRDefault="00DC29E6">
      <w:pPr>
        <w:pStyle w:val="3"/>
        <w:ind w:firstLine="560"/>
      </w:pPr>
      <w:bookmarkStart w:id="35" w:name="_Toc21450"/>
      <w:r>
        <w:rPr>
          <w:rFonts w:hint="eastAsia"/>
        </w:rPr>
        <w:lastRenderedPageBreak/>
        <w:t xml:space="preserve">4. </w:t>
      </w:r>
      <w:r>
        <w:rPr>
          <w:rFonts w:hint="eastAsia"/>
        </w:rPr>
        <w:t>项目资金到位及执行情况</w:t>
      </w:r>
      <w:bookmarkEnd w:id="35"/>
    </w:p>
    <w:p w:rsidR="00F40A3F" w:rsidRDefault="00DC29E6">
      <w:pPr>
        <w:pStyle w:val="4"/>
        <w:ind w:firstLine="560"/>
      </w:pPr>
      <w:r>
        <w:rPr>
          <w:rFonts w:hint="eastAsia"/>
        </w:rPr>
        <w:t>（</w:t>
      </w:r>
      <w:r>
        <w:rPr>
          <w:rFonts w:hint="eastAsia"/>
        </w:rPr>
        <w:t>1</w:t>
      </w:r>
      <w:r>
        <w:rPr>
          <w:rFonts w:hint="eastAsia"/>
        </w:rPr>
        <w:t>）各项目资金到位及执行情况</w:t>
      </w:r>
    </w:p>
    <w:p w:rsidR="00F40A3F" w:rsidRDefault="00DC29E6">
      <w:pPr>
        <w:spacing w:line="360" w:lineRule="auto"/>
        <w:ind w:firstLineChars="200" w:firstLine="560"/>
        <w:rPr>
          <w:rFonts w:ascii="仿宋" w:eastAsia="仿宋" w:hAnsi="仿宋" w:cs="仿宋"/>
          <w:sz w:val="28"/>
          <w:szCs w:val="28"/>
        </w:rPr>
        <w:sectPr w:rsidR="00F40A3F">
          <w:headerReference w:type="even" r:id="rId21"/>
          <w:headerReference w:type="default" r:id="rId22"/>
          <w:footerReference w:type="even" r:id="rId23"/>
          <w:footerReference w:type="default" r:id="rId24"/>
          <w:pgSz w:w="11906" w:h="16838"/>
          <w:pgMar w:top="1928" w:right="1531" w:bottom="1701" w:left="1531" w:header="1077" w:footer="851" w:gutter="0"/>
          <w:pgNumType w:start="1"/>
          <w:cols w:space="720"/>
          <w:docGrid w:type="lines" w:linePitch="408"/>
        </w:sectPr>
      </w:pPr>
      <w:r>
        <w:rPr>
          <w:rFonts w:ascii="仿宋" w:eastAsia="仿宋" w:hAnsi="仿宋" w:cs="仿宋" w:hint="eastAsia"/>
          <w:sz w:val="28"/>
          <w:szCs w:val="28"/>
        </w:rPr>
        <w:t>内蒙古自治区2020年度中央对地方转移支付中医药资金共计5949.00万元，实际到位资金5331.00万元，资金到位率为89.61%；实际支出资金3845.79万元，预算执行率为72.14%（如下表所示）；其中蒙药材中药材资源普查资金到位率为100%，资金到位率较低的是中医医院疫情防控保障能力提升项目为72.97%；预算执行率为100%的项目有蒙医药中医药项目绩效评价项目、基层卫生技术人员中医药知识与技能培训项目，预算执行率较低的项目是蒙药材中药材资源普查，为48.76%。</w:t>
      </w:r>
    </w:p>
    <w:p w:rsidR="00F40A3F" w:rsidRDefault="00DC29E6">
      <w:pPr>
        <w:pStyle w:val="a4"/>
        <w:jc w:val="center"/>
      </w:pPr>
      <w:r>
        <w:rPr>
          <w:rFonts w:hint="eastAsia"/>
        </w:rPr>
        <w:lastRenderedPageBreak/>
        <w:t>表</w:t>
      </w:r>
      <w:r>
        <w:rPr>
          <w:rFonts w:hint="eastAsia"/>
        </w:rPr>
        <w:fldChar w:fldCharType="begin"/>
      </w:r>
      <w:r>
        <w:rPr>
          <w:rFonts w:hint="eastAsia"/>
        </w:rPr>
        <w:instrText xml:space="preserve"> SEQ </w:instrText>
      </w:r>
      <w:r>
        <w:rPr>
          <w:rFonts w:hint="eastAsia"/>
        </w:rPr>
        <w:instrText>表</w:instrText>
      </w:r>
      <w:r>
        <w:rPr>
          <w:rFonts w:hint="eastAsia"/>
        </w:rPr>
        <w:instrText xml:space="preserve"> \* ARABIC </w:instrText>
      </w:r>
      <w:r>
        <w:rPr>
          <w:rFonts w:hint="eastAsia"/>
        </w:rPr>
        <w:fldChar w:fldCharType="separate"/>
      </w:r>
      <w:r>
        <w:rPr>
          <w:rFonts w:hint="eastAsia"/>
        </w:rPr>
        <w:t>18</w:t>
      </w:r>
      <w:r>
        <w:rPr>
          <w:rFonts w:hint="eastAsia"/>
        </w:rPr>
        <w:fldChar w:fldCharType="end"/>
      </w:r>
      <w:bookmarkStart w:id="36" w:name="_Toc31256"/>
      <w:r>
        <w:rPr>
          <w:rFonts w:hint="eastAsia"/>
        </w:rPr>
        <w:t xml:space="preserve">  </w:t>
      </w:r>
      <w:r>
        <w:rPr>
          <w:rFonts w:hint="eastAsia"/>
        </w:rPr>
        <w:t>各项目资金到位及到位情况统计表</w:t>
      </w:r>
      <w:bookmarkEnd w:id="36"/>
    </w:p>
    <w:p w:rsidR="00F40A3F" w:rsidRDefault="00DC29E6">
      <w:pPr>
        <w:jc w:val="right"/>
        <w:rPr>
          <w:rFonts w:ascii="黑体" w:eastAsia="黑体" w:hAnsi="黑体" w:cs="黑体"/>
          <w:sz w:val="21"/>
          <w:szCs w:val="21"/>
        </w:rPr>
      </w:pPr>
      <w:r>
        <w:rPr>
          <w:rFonts w:ascii="黑体" w:eastAsia="黑体" w:hAnsi="黑体" w:cs="黑体" w:hint="eastAsia"/>
          <w:sz w:val="21"/>
          <w:szCs w:val="21"/>
        </w:rPr>
        <w:t>单位：万元</w:t>
      </w:r>
    </w:p>
    <w:tbl>
      <w:tblPr>
        <w:tblW w:w="4998" w:type="pct"/>
        <w:tblBorders>
          <w:top w:val="double" w:sz="4" w:space="0" w:color="000000"/>
          <w:bottom w:val="double" w:sz="4" w:space="0" w:color="000000"/>
          <w:insideH w:val="dotted" w:sz="4" w:space="0" w:color="000000"/>
          <w:insideV w:val="dotted" w:sz="4" w:space="0" w:color="000000"/>
        </w:tblBorders>
        <w:tblLook w:val="04A0" w:firstRow="1" w:lastRow="0" w:firstColumn="1" w:lastColumn="0" w:noHBand="0" w:noVBand="1"/>
      </w:tblPr>
      <w:tblGrid>
        <w:gridCol w:w="742"/>
        <w:gridCol w:w="498"/>
        <w:gridCol w:w="1061"/>
        <w:gridCol w:w="2022"/>
        <w:gridCol w:w="1254"/>
        <w:gridCol w:w="1547"/>
        <w:gridCol w:w="1641"/>
        <w:gridCol w:w="1442"/>
        <w:gridCol w:w="1820"/>
        <w:gridCol w:w="1393"/>
      </w:tblGrid>
      <w:tr w:rsidR="00F40A3F">
        <w:trPr>
          <w:trHeight w:val="535"/>
          <w:tblHeader/>
        </w:trPr>
        <w:tc>
          <w:tcPr>
            <w:tcW w:w="1609" w:type="pct"/>
            <w:gridSpan w:val="4"/>
            <w:tcBorders>
              <w:tl2br w:val="nil"/>
              <w:tr2bl w:val="nil"/>
            </w:tcBorders>
            <w:shd w:val="clear" w:color="auto" w:fill="auto"/>
            <w:vAlign w:val="center"/>
          </w:tcPr>
          <w:p w:rsidR="00F40A3F" w:rsidRDefault="00DC29E6">
            <w:pPr>
              <w:widowControl/>
              <w:spacing w:line="36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项目名称</w:t>
            </w:r>
          </w:p>
        </w:tc>
        <w:tc>
          <w:tcPr>
            <w:tcW w:w="467" w:type="pct"/>
            <w:tcBorders>
              <w:tl2br w:val="nil"/>
              <w:tr2bl w:val="nil"/>
            </w:tcBorders>
            <w:shd w:val="clear" w:color="auto" w:fill="auto"/>
            <w:vAlign w:val="center"/>
          </w:tcPr>
          <w:p w:rsidR="00F40A3F" w:rsidRDefault="00DC29E6">
            <w:pPr>
              <w:widowControl/>
              <w:spacing w:line="36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2020年应到位资金</w:t>
            </w:r>
          </w:p>
        </w:tc>
        <w:tc>
          <w:tcPr>
            <w:tcW w:w="576" w:type="pct"/>
            <w:tcBorders>
              <w:tl2br w:val="nil"/>
              <w:tr2bl w:val="nil"/>
            </w:tcBorders>
            <w:shd w:val="clear" w:color="auto" w:fill="auto"/>
            <w:vAlign w:val="center"/>
          </w:tcPr>
          <w:p w:rsidR="00F40A3F" w:rsidRDefault="00DC29E6">
            <w:pPr>
              <w:widowControl/>
              <w:spacing w:line="36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2020年实际到位资金</w:t>
            </w:r>
          </w:p>
        </w:tc>
        <w:tc>
          <w:tcPr>
            <w:tcW w:w="611" w:type="pct"/>
            <w:tcBorders>
              <w:tl2br w:val="nil"/>
              <w:tr2bl w:val="nil"/>
            </w:tcBorders>
            <w:shd w:val="clear" w:color="auto" w:fill="auto"/>
            <w:vAlign w:val="center"/>
          </w:tcPr>
          <w:p w:rsidR="00F40A3F" w:rsidRDefault="00DC29E6">
            <w:pPr>
              <w:widowControl/>
              <w:spacing w:line="36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资金到位率</w:t>
            </w:r>
          </w:p>
        </w:tc>
        <w:tc>
          <w:tcPr>
            <w:tcW w:w="537" w:type="pct"/>
            <w:tcBorders>
              <w:tl2br w:val="nil"/>
              <w:tr2bl w:val="nil"/>
            </w:tcBorders>
            <w:shd w:val="clear" w:color="auto" w:fill="auto"/>
            <w:vAlign w:val="center"/>
          </w:tcPr>
          <w:p w:rsidR="00F40A3F" w:rsidRDefault="00DC29E6">
            <w:pPr>
              <w:widowControl/>
              <w:spacing w:line="36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2020年实际支出金额</w:t>
            </w:r>
          </w:p>
        </w:tc>
        <w:tc>
          <w:tcPr>
            <w:tcW w:w="678" w:type="pct"/>
            <w:tcBorders>
              <w:tl2br w:val="nil"/>
              <w:tr2bl w:val="nil"/>
            </w:tcBorders>
            <w:shd w:val="clear" w:color="auto" w:fill="auto"/>
            <w:vAlign w:val="center"/>
          </w:tcPr>
          <w:p w:rsidR="00F40A3F" w:rsidRDefault="00DC29E6">
            <w:pPr>
              <w:widowControl/>
              <w:spacing w:line="36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2020年结余资金</w:t>
            </w:r>
          </w:p>
        </w:tc>
        <w:tc>
          <w:tcPr>
            <w:tcW w:w="519" w:type="pct"/>
            <w:tcBorders>
              <w:tl2br w:val="nil"/>
              <w:tr2bl w:val="nil"/>
            </w:tcBorders>
            <w:shd w:val="clear" w:color="auto" w:fill="auto"/>
            <w:vAlign w:val="center"/>
          </w:tcPr>
          <w:p w:rsidR="00F40A3F" w:rsidRDefault="00DC29E6">
            <w:pPr>
              <w:widowControl/>
              <w:spacing w:line="36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预算执行率</w:t>
            </w:r>
          </w:p>
        </w:tc>
      </w:tr>
      <w:tr w:rsidR="00F40A3F">
        <w:trPr>
          <w:trHeight w:val="280"/>
        </w:trPr>
        <w:tc>
          <w:tcPr>
            <w:tcW w:w="276"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一、</w:t>
            </w:r>
          </w:p>
        </w:tc>
        <w:tc>
          <w:tcPr>
            <w:tcW w:w="1333" w:type="pct"/>
            <w:gridSpan w:val="3"/>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中医药人才培养</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1208.00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1205.00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99.75%</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795.84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412.16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66.05%</w:t>
            </w:r>
          </w:p>
        </w:tc>
      </w:tr>
      <w:tr w:rsidR="00F40A3F">
        <w:trPr>
          <w:trHeight w:val="28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1148" w:type="pct"/>
            <w:gridSpan w:val="2"/>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中医药传承与创新“千百万人才工程”岐黄工程</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716.00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713.00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99.58%</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394.39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321.61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55.31%</w:t>
            </w:r>
          </w:p>
        </w:tc>
      </w:tr>
      <w:tr w:rsidR="00F40A3F">
        <w:trPr>
          <w:trHeight w:val="28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39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753" w:type="pct"/>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骨干人才</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576.00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573.00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99.48%</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324.79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251.21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56.68%</w:t>
            </w:r>
          </w:p>
        </w:tc>
      </w:tr>
      <w:tr w:rsidR="00F40A3F">
        <w:trPr>
          <w:trHeight w:val="52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39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其中：</w:t>
            </w:r>
          </w:p>
        </w:tc>
        <w:tc>
          <w:tcPr>
            <w:tcW w:w="753" w:type="pct"/>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第六批国家师承项目</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240.00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240.00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184.55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55.45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76.89%</w:t>
            </w:r>
          </w:p>
        </w:tc>
      </w:tr>
      <w:tr w:rsidR="00F40A3F">
        <w:trPr>
          <w:trHeight w:val="28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39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753" w:type="pct"/>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民族医药骨干人才</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147.00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144.00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97.96%</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88.98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58.02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61.79%</w:t>
            </w:r>
          </w:p>
        </w:tc>
      </w:tr>
      <w:tr w:rsidR="00F40A3F">
        <w:trPr>
          <w:trHeight w:val="28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39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753" w:type="pct"/>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西学中骨干人才</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60.00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0.00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60.00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0.00%</w:t>
            </w:r>
          </w:p>
        </w:tc>
      </w:tr>
      <w:tr w:rsidR="00F40A3F">
        <w:trPr>
          <w:trHeight w:val="52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39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753" w:type="pct"/>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中药特色技术传承人才</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21.00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21.00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6.52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14.48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31.04%</w:t>
            </w:r>
          </w:p>
        </w:tc>
      </w:tr>
      <w:tr w:rsidR="00F40A3F">
        <w:trPr>
          <w:trHeight w:val="52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39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753" w:type="pct"/>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中医特色技术传承人才</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63.00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63.00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25.95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37.05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41.19%</w:t>
            </w:r>
          </w:p>
        </w:tc>
      </w:tr>
      <w:tr w:rsidR="00F40A3F">
        <w:trPr>
          <w:trHeight w:val="52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39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753" w:type="pct"/>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中医药创新骨干人才</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45.00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45.00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18.80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26.20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41.78%</w:t>
            </w:r>
          </w:p>
        </w:tc>
      </w:tr>
      <w:tr w:rsidR="00F40A3F">
        <w:trPr>
          <w:trHeight w:val="28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39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753" w:type="pct"/>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培养平台建设</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140.00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140.00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69.60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70.40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49.71%</w:t>
            </w:r>
          </w:p>
        </w:tc>
      </w:tr>
      <w:tr w:rsidR="00F40A3F">
        <w:trPr>
          <w:trHeight w:val="52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39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其中：</w:t>
            </w:r>
          </w:p>
        </w:tc>
        <w:tc>
          <w:tcPr>
            <w:tcW w:w="753" w:type="pct"/>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基层名老中医药专家传承工作室</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20.00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20.00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0.00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r>
      <w:tr w:rsidR="00F40A3F">
        <w:trPr>
          <w:trHeight w:val="52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39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753" w:type="pct"/>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全国名老中医药专家传承工作室</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70.00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70.00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42.60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27.40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60.86%</w:t>
            </w:r>
          </w:p>
        </w:tc>
      </w:tr>
      <w:tr w:rsidR="00F40A3F">
        <w:trPr>
          <w:trHeight w:val="52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39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753" w:type="pct"/>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全国名中医传承工作室</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20.00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4.00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16.00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20.00%</w:t>
            </w:r>
          </w:p>
        </w:tc>
      </w:tr>
      <w:tr w:rsidR="00F40A3F">
        <w:trPr>
          <w:trHeight w:val="52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39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753" w:type="pct"/>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中医学术流派传承工作室</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30.00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3.00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27.00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w:t>
            </w:r>
          </w:p>
        </w:tc>
      </w:tr>
      <w:tr w:rsidR="00F40A3F">
        <w:trPr>
          <w:trHeight w:val="28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1148" w:type="pct"/>
            <w:gridSpan w:val="2"/>
            <w:tcBorders>
              <w:tl2br w:val="nil"/>
              <w:tr2bl w:val="nil"/>
            </w:tcBorders>
            <w:shd w:val="clear" w:color="auto" w:fill="auto"/>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中医药监督知识与能力培训</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42.00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42.00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9.98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32.03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23.75%</w:t>
            </w:r>
          </w:p>
        </w:tc>
      </w:tr>
      <w:tr w:rsidR="00F40A3F">
        <w:trPr>
          <w:trHeight w:val="28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1148" w:type="pct"/>
            <w:gridSpan w:val="2"/>
            <w:tcBorders>
              <w:tl2br w:val="nil"/>
              <w:tr2bl w:val="nil"/>
            </w:tcBorders>
            <w:shd w:val="clear" w:color="auto" w:fill="auto"/>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执业医师实践技能考试基地</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400.00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400.00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341.48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58.52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85.37%</w:t>
            </w:r>
          </w:p>
        </w:tc>
      </w:tr>
      <w:tr w:rsidR="00F40A3F">
        <w:trPr>
          <w:trHeight w:val="28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w:t>
            </w:r>
          </w:p>
        </w:tc>
        <w:tc>
          <w:tcPr>
            <w:tcW w:w="1148" w:type="pct"/>
            <w:gridSpan w:val="2"/>
            <w:tcBorders>
              <w:tl2br w:val="nil"/>
              <w:tr2bl w:val="nil"/>
            </w:tcBorders>
            <w:shd w:val="clear" w:color="auto" w:fill="auto"/>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蒙医中医确有专长考试基地</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50.00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50.00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0.00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r>
      <w:tr w:rsidR="00F40A3F">
        <w:trPr>
          <w:trHeight w:val="280"/>
        </w:trPr>
        <w:tc>
          <w:tcPr>
            <w:tcW w:w="276"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二、</w:t>
            </w:r>
          </w:p>
        </w:tc>
        <w:tc>
          <w:tcPr>
            <w:tcW w:w="1333" w:type="pct"/>
            <w:gridSpan w:val="3"/>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中医药服务能力提升</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4130.00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3570.00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86.44%</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2648.78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1481.22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74.20%</w:t>
            </w:r>
          </w:p>
        </w:tc>
      </w:tr>
      <w:tr w:rsidR="00F40A3F">
        <w:trPr>
          <w:trHeight w:val="28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1148" w:type="pct"/>
            <w:gridSpan w:val="2"/>
            <w:tcBorders>
              <w:tl2br w:val="nil"/>
              <w:tr2bl w:val="nil"/>
            </w:tcBorders>
            <w:shd w:val="clear" w:color="auto" w:fill="auto"/>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基层医疗卫生机构中医综合服务区 中医馆 服务能力建设</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930.00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825.00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88.71%</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778.23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151.77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94.33%</w:t>
            </w:r>
          </w:p>
        </w:tc>
      </w:tr>
      <w:tr w:rsidR="00F40A3F">
        <w:trPr>
          <w:trHeight w:val="28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w:t>
            </w:r>
          </w:p>
        </w:tc>
        <w:tc>
          <w:tcPr>
            <w:tcW w:w="1148" w:type="pct"/>
            <w:gridSpan w:val="2"/>
            <w:tcBorders>
              <w:tl2br w:val="nil"/>
              <w:tr2bl w:val="nil"/>
            </w:tcBorders>
            <w:shd w:val="clear" w:color="auto" w:fill="auto"/>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贫困地区县级中医医院服务能力提升推动县域医供体建设项目</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2150.00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1745.00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81.16%</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1336.61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813.39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76.60%</w:t>
            </w:r>
          </w:p>
        </w:tc>
      </w:tr>
      <w:tr w:rsidR="00F40A3F">
        <w:trPr>
          <w:trHeight w:val="78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39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753" w:type="pct"/>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贫困地区县级中医医院服务能力提升建设</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1550.00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1145.00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73.87%</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819.25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730.75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71.55%</w:t>
            </w:r>
          </w:p>
        </w:tc>
      </w:tr>
      <w:tr w:rsidR="00F40A3F">
        <w:trPr>
          <w:trHeight w:val="78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39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753" w:type="pct"/>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提升县中医医院服务能力推进县域医供体建设项目</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600.00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600.00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517.36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82.64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86.23%</w:t>
            </w:r>
          </w:p>
        </w:tc>
      </w:tr>
      <w:tr w:rsidR="00F40A3F">
        <w:trPr>
          <w:trHeight w:val="28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1148" w:type="pct"/>
            <w:gridSpan w:val="2"/>
            <w:tcBorders>
              <w:tl2br w:val="nil"/>
              <w:tr2bl w:val="nil"/>
            </w:tcBorders>
            <w:shd w:val="clear" w:color="auto" w:fill="auto"/>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中医药特色康复服务能力提升工程</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650.00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650.00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249.60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400.40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38.40%</w:t>
            </w:r>
          </w:p>
        </w:tc>
      </w:tr>
      <w:tr w:rsidR="00F40A3F">
        <w:trPr>
          <w:trHeight w:val="28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1148" w:type="pct"/>
            <w:gridSpan w:val="2"/>
            <w:tcBorders>
              <w:tl2br w:val="nil"/>
              <w:tr2bl w:val="nil"/>
            </w:tcBorders>
            <w:shd w:val="clear" w:color="auto" w:fill="auto"/>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中医蒙医医院核心能力建设</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400.00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350.00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87.50%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284.34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115.66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81.24%</w:t>
            </w:r>
          </w:p>
        </w:tc>
      </w:tr>
      <w:tr w:rsidR="00F40A3F">
        <w:trPr>
          <w:trHeight w:val="260"/>
        </w:trPr>
        <w:tc>
          <w:tcPr>
            <w:tcW w:w="276"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lastRenderedPageBreak/>
              <w:t>三、</w:t>
            </w:r>
          </w:p>
        </w:tc>
        <w:tc>
          <w:tcPr>
            <w:tcW w:w="1333" w:type="pct"/>
            <w:gridSpan w:val="3"/>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中医药传承与文化传播</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213.00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213.00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145.72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67.28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68.41%</w:t>
            </w:r>
          </w:p>
        </w:tc>
      </w:tr>
      <w:tr w:rsidR="00F40A3F">
        <w:trPr>
          <w:trHeight w:val="28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w:t>
            </w:r>
          </w:p>
        </w:tc>
        <w:tc>
          <w:tcPr>
            <w:tcW w:w="1148" w:type="pct"/>
            <w:gridSpan w:val="2"/>
            <w:tcBorders>
              <w:tl2br w:val="nil"/>
              <w:tr2bl w:val="nil"/>
            </w:tcBorders>
            <w:shd w:val="clear" w:color="auto" w:fill="auto"/>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中医药健康文化素养促进</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153.00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153.00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129.16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23.84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84.42%</w:t>
            </w:r>
          </w:p>
        </w:tc>
      </w:tr>
      <w:tr w:rsidR="00F40A3F">
        <w:trPr>
          <w:trHeight w:val="28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39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753" w:type="pct"/>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蒙中医药科普宣传</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102.00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102.00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78.16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23.84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76.63%</w:t>
            </w:r>
          </w:p>
        </w:tc>
      </w:tr>
      <w:tr w:rsidR="00F40A3F">
        <w:trPr>
          <w:trHeight w:val="52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F40A3F">
            <w:pPr>
              <w:widowControl/>
              <w:spacing w:line="360" w:lineRule="exact"/>
              <w:rPr>
                <w:rFonts w:ascii="仿宋" w:eastAsia="仿宋" w:hAnsi="仿宋" w:cs="仿宋"/>
                <w:color w:val="000000"/>
                <w:sz w:val="21"/>
                <w:szCs w:val="21"/>
              </w:rPr>
            </w:pPr>
          </w:p>
        </w:tc>
        <w:tc>
          <w:tcPr>
            <w:tcW w:w="39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753" w:type="pct"/>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中国公民中医药健康文化素养调查</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51.00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51.00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51.00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0.00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r>
      <w:tr w:rsidR="00F40A3F">
        <w:trPr>
          <w:trHeight w:val="28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1148" w:type="pct"/>
            <w:gridSpan w:val="2"/>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中医药传统知识收集整理</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60.00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16.56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43.44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27.60%</w:t>
            </w:r>
          </w:p>
        </w:tc>
      </w:tr>
      <w:tr w:rsidR="00F40A3F">
        <w:trPr>
          <w:trHeight w:val="560"/>
        </w:trPr>
        <w:tc>
          <w:tcPr>
            <w:tcW w:w="276"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四、</w:t>
            </w:r>
          </w:p>
        </w:tc>
        <w:tc>
          <w:tcPr>
            <w:tcW w:w="1333" w:type="pct"/>
            <w:gridSpan w:val="3"/>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蒙药材中药材资源普查</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150.00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150.00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73.14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76.86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48.76%</w:t>
            </w:r>
          </w:p>
        </w:tc>
      </w:tr>
      <w:tr w:rsidR="00F40A3F">
        <w:trPr>
          <w:trHeight w:val="280"/>
        </w:trPr>
        <w:tc>
          <w:tcPr>
            <w:tcW w:w="276"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五、</w:t>
            </w:r>
          </w:p>
        </w:tc>
        <w:tc>
          <w:tcPr>
            <w:tcW w:w="1333" w:type="pct"/>
            <w:gridSpan w:val="3"/>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蒙医药中医药项目绩效评估</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30.00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30.00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30.00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0.00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100.00%</w:t>
            </w:r>
          </w:p>
        </w:tc>
      </w:tr>
      <w:tr w:rsidR="00F40A3F">
        <w:trPr>
          <w:trHeight w:val="500"/>
        </w:trPr>
        <w:tc>
          <w:tcPr>
            <w:tcW w:w="276"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六、</w:t>
            </w:r>
          </w:p>
        </w:tc>
        <w:tc>
          <w:tcPr>
            <w:tcW w:w="1333" w:type="pct"/>
            <w:gridSpan w:val="3"/>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中医医院疫情防控保障能力提升</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203.50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148.50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72.97%</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137.80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65.70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92.80%</w:t>
            </w:r>
          </w:p>
        </w:tc>
      </w:tr>
      <w:tr w:rsidR="00F40A3F">
        <w:trPr>
          <w:trHeight w:val="28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w:t>
            </w:r>
          </w:p>
        </w:tc>
        <w:tc>
          <w:tcPr>
            <w:tcW w:w="1148" w:type="pct"/>
            <w:gridSpan w:val="2"/>
            <w:tcBorders>
              <w:tl2br w:val="nil"/>
              <w:tr2bl w:val="nil"/>
            </w:tcBorders>
            <w:shd w:val="clear" w:color="auto" w:fill="auto"/>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定点救治蒙医中医医院进行补助</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100.00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50.00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50.00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50.00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r>
      <w:tr w:rsidR="00F40A3F">
        <w:trPr>
          <w:trHeight w:val="280"/>
        </w:trPr>
        <w:tc>
          <w:tcPr>
            <w:tcW w:w="276" w:type="pct"/>
            <w:tcBorders>
              <w:tl2br w:val="nil"/>
              <w:tr2bl w:val="nil"/>
            </w:tcBorders>
            <w:shd w:val="clear" w:color="auto" w:fill="auto"/>
            <w:vAlign w:val="center"/>
          </w:tcPr>
          <w:p w:rsidR="00F40A3F" w:rsidRDefault="00F40A3F">
            <w:pPr>
              <w:widowControl/>
              <w:spacing w:line="360" w:lineRule="exact"/>
              <w:jc w:val="right"/>
              <w:rPr>
                <w:rFonts w:ascii="仿宋" w:eastAsia="仿宋" w:hAnsi="仿宋" w:cs="仿宋"/>
                <w:color w:val="000000"/>
                <w:sz w:val="21"/>
                <w:szCs w:val="21"/>
              </w:rPr>
            </w:pPr>
          </w:p>
        </w:tc>
        <w:tc>
          <w:tcPr>
            <w:tcW w:w="185"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w:t>
            </w:r>
          </w:p>
        </w:tc>
        <w:tc>
          <w:tcPr>
            <w:tcW w:w="1148" w:type="pct"/>
            <w:gridSpan w:val="2"/>
            <w:tcBorders>
              <w:tl2br w:val="nil"/>
              <w:tr2bl w:val="nil"/>
            </w:tcBorders>
            <w:shd w:val="clear" w:color="auto" w:fill="auto"/>
            <w:vAlign w:val="center"/>
          </w:tcPr>
          <w:p w:rsidR="00F40A3F" w:rsidRDefault="00DC29E6">
            <w:pPr>
              <w:widowControl/>
              <w:spacing w:line="3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派出医务人员支援湖北一线的蒙医中医医院进行补助</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103.50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98.50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95.17%</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87.80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15.70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89.14%</w:t>
            </w:r>
          </w:p>
        </w:tc>
      </w:tr>
      <w:tr w:rsidR="00F40A3F">
        <w:trPr>
          <w:trHeight w:val="520"/>
        </w:trPr>
        <w:tc>
          <w:tcPr>
            <w:tcW w:w="276" w:type="pct"/>
            <w:tcBorders>
              <w:tl2br w:val="nil"/>
              <w:tr2bl w:val="nil"/>
            </w:tcBorders>
            <w:shd w:val="clear" w:color="auto" w:fill="auto"/>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七、</w:t>
            </w:r>
          </w:p>
        </w:tc>
        <w:tc>
          <w:tcPr>
            <w:tcW w:w="1333" w:type="pct"/>
            <w:gridSpan w:val="3"/>
            <w:tcBorders>
              <w:tl2br w:val="nil"/>
              <w:tr2bl w:val="nil"/>
            </w:tcBorders>
            <w:shd w:val="clear" w:color="auto" w:fill="auto"/>
            <w:vAlign w:val="center"/>
          </w:tcPr>
          <w:p w:rsidR="00F40A3F" w:rsidRDefault="00DC29E6">
            <w:pPr>
              <w:widowControl/>
              <w:spacing w:line="360" w:lineRule="exact"/>
              <w:jc w:val="lef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基层卫生技术人员中医药知识与技能培训</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14.50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14.50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100.00%</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14.50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0.00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100.00%</w:t>
            </w:r>
          </w:p>
        </w:tc>
      </w:tr>
      <w:tr w:rsidR="00F40A3F">
        <w:trPr>
          <w:trHeight w:val="295"/>
        </w:trPr>
        <w:tc>
          <w:tcPr>
            <w:tcW w:w="1609" w:type="pct"/>
            <w:gridSpan w:val="4"/>
            <w:tcBorders>
              <w:tl2br w:val="nil"/>
              <w:tr2bl w:val="nil"/>
            </w:tcBorders>
            <w:shd w:val="clear" w:color="auto" w:fill="auto"/>
            <w:vAlign w:val="center"/>
          </w:tcPr>
          <w:p w:rsidR="00F40A3F" w:rsidRDefault="00DC29E6">
            <w:pPr>
              <w:widowControl/>
              <w:spacing w:line="36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总计</w:t>
            </w:r>
          </w:p>
        </w:tc>
        <w:tc>
          <w:tcPr>
            <w:tcW w:w="46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5949.00 </w:t>
            </w:r>
          </w:p>
        </w:tc>
        <w:tc>
          <w:tcPr>
            <w:tcW w:w="576"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5331.00 </w:t>
            </w:r>
          </w:p>
        </w:tc>
        <w:tc>
          <w:tcPr>
            <w:tcW w:w="611"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89.61%</w:t>
            </w:r>
          </w:p>
        </w:tc>
        <w:tc>
          <w:tcPr>
            <w:tcW w:w="537"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3845.79 </w:t>
            </w:r>
          </w:p>
        </w:tc>
        <w:tc>
          <w:tcPr>
            <w:tcW w:w="678"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2103.21 </w:t>
            </w:r>
          </w:p>
        </w:tc>
        <w:tc>
          <w:tcPr>
            <w:tcW w:w="519" w:type="pct"/>
            <w:tcBorders>
              <w:tl2br w:val="nil"/>
              <w:tr2bl w:val="nil"/>
            </w:tcBorders>
            <w:shd w:val="clear" w:color="auto" w:fill="auto"/>
            <w:noWrap/>
            <w:vAlign w:val="center"/>
          </w:tcPr>
          <w:p w:rsidR="00F40A3F" w:rsidRDefault="00DC29E6">
            <w:pPr>
              <w:widowControl/>
              <w:spacing w:line="360" w:lineRule="exact"/>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72.14%</w:t>
            </w:r>
          </w:p>
        </w:tc>
      </w:tr>
    </w:tbl>
    <w:p w:rsidR="00F40A3F" w:rsidRDefault="00F40A3F">
      <w:pPr>
        <w:sectPr w:rsidR="00F40A3F">
          <w:headerReference w:type="even" r:id="rId25"/>
          <w:pgSz w:w="16838" w:h="11906" w:orient="landscape"/>
          <w:pgMar w:top="1531" w:right="1928" w:bottom="1531" w:left="1701" w:header="1077" w:footer="851" w:gutter="0"/>
          <w:cols w:space="720"/>
          <w:docGrid w:type="lines" w:linePitch="408"/>
        </w:sectPr>
      </w:pPr>
    </w:p>
    <w:p w:rsidR="00F40A3F" w:rsidRDefault="00DC29E6">
      <w:pPr>
        <w:pStyle w:val="5"/>
        <w:ind w:firstLine="560"/>
      </w:pPr>
      <w:r>
        <w:lastRenderedPageBreak/>
        <w:t>①</w:t>
      </w:r>
      <w:r>
        <w:rPr>
          <w:rFonts w:hint="eastAsia"/>
        </w:rPr>
        <w:t>中医药人才培养项目资金到位及执行情况</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中医药人才培养项目资金共计1208.00万元，实际到位资金1205.00万元，资金到位率99.75%；实际支出资金795.84万元，预算执行率66.05%。</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其中中医药传承与创新“千百万人才工程”岐黄工程项目应到位资金716.00万元，实际到位资金713万元，资金到位及时率为99.75%，预算执行率为66.05%，原因是西学中骨干人才60万元已全部到位，但预算执行率为0；中医药监督知识与能力培训项目应到位资金42万元，资金到位率为100.00%，预算执行率为23.75%；职业医师实践技能考试基地、蒙医中医确有专长考试基地资金全部到位，预算执行率分别为85.37%、100.00%。</w:t>
      </w:r>
    </w:p>
    <w:p w:rsidR="00F40A3F" w:rsidRDefault="00DC29E6">
      <w:pPr>
        <w:pStyle w:val="5"/>
        <w:ind w:firstLine="560"/>
      </w:pPr>
      <w:r>
        <w:rPr>
          <w:rFonts w:hint="eastAsia"/>
        </w:rPr>
        <w:t>②中医药服务能力提升项目资金到位及执行情况</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中医药服务能力提升项目资金共计4130.00万元，实际到位资金</w:t>
      </w:r>
      <w:r>
        <w:rPr>
          <w:rFonts w:ascii="仿宋" w:eastAsia="仿宋" w:hAnsi="仿宋" w:cs="仿宋" w:hint="eastAsia"/>
          <w:kern w:val="0"/>
          <w:sz w:val="28"/>
          <w:szCs w:val="28"/>
        </w:rPr>
        <w:t>3570.00万元，资金到位率为86.44%；实际支出金额为2648.78万元，</w:t>
      </w:r>
      <w:r>
        <w:rPr>
          <w:rFonts w:ascii="仿宋" w:eastAsia="仿宋" w:hAnsi="仿宋" w:cs="仿宋" w:hint="eastAsia"/>
          <w:sz w:val="28"/>
          <w:szCs w:val="28"/>
        </w:rPr>
        <w:t>预算执行率为74.20%。</w:t>
      </w:r>
    </w:p>
    <w:p w:rsidR="00F40A3F" w:rsidRDefault="00DC29E6">
      <w:pPr>
        <w:pStyle w:val="a0"/>
        <w:spacing w:line="360" w:lineRule="auto"/>
        <w:ind w:firstLine="560"/>
        <w:rPr>
          <w:sz w:val="28"/>
          <w:szCs w:val="28"/>
        </w:rPr>
      </w:pPr>
      <w:r>
        <w:rPr>
          <w:rFonts w:ascii="仿宋" w:eastAsia="仿宋" w:hAnsi="仿宋" w:cs="仿宋" w:hint="eastAsia"/>
          <w:sz w:val="28"/>
          <w:szCs w:val="28"/>
        </w:rPr>
        <w:t>其中中医药特色康复服务能力650.00万元已全部到位，预算执行率为38.40%；贫困地区县级中医医院服务能力替身推动县域医共体建设项目2150.00万元，资金到位率为81.16%，预算执行率为76.60%；中医蒙医医院核心能力建设400.00万元，资金到位率为87.50%，预算执行率81.24%；基层医疗卫生机构中医综合服务区（中医馆）服务能力建设930.00万元，资金到位率为88.71，预算执行率为94.33%，由于部分地区资金虽然未到位，但已自行垫支完后任务，因此预算执行率较高。</w:t>
      </w:r>
    </w:p>
    <w:p w:rsidR="00F40A3F" w:rsidRDefault="00DC29E6">
      <w:pPr>
        <w:pStyle w:val="5"/>
        <w:ind w:firstLine="560"/>
      </w:pPr>
      <w:r>
        <w:rPr>
          <w:rFonts w:hint="eastAsia"/>
        </w:rPr>
        <w:t>③中医药传承与文化传播项目资金到位及执行情况</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中医药传承与文化传播项目213.00万元，资金到位率100.00%，预算</w:t>
      </w:r>
      <w:r>
        <w:rPr>
          <w:rFonts w:ascii="仿宋" w:eastAsia="仿宋" w:hAnsi="仿宋" w:cs="仿宋" w:hint="eastAsia"/>
          <w:sz w:val="28"/>
          <w:szCs w:val="28"/>
        </w:rPr>
        <w:lastRenderedPageBreak/>
        <w:t>执行率为68.41%。</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其中中医药健康文化素养促进资金153.00万元，资金到位率100.00%，预算执行率为84.42%；中医药传统知识收集整理项目60.00万元，资金到位率为100.00%，预算执行率较低，为27.60%，该项目的相关目单位为内蒙古自治区医科大学，受疫情影响延误了项目实施，因此预算执行率较低。</w:t>
      </w:r>
    </w:p>
    <w:p w:rsidR="00F40A3F" w:rsidRDefault="00DC29E6">
      <w:pPr>
        <w:pStyle w:val="5"/>
        <w:ind w:firstLine="560"/>
      </w:pPr>
      <w:r>
        <w:t>④</w:t>
      </w:r>
      <w:r>
        <w:t>蒙药材中药材资源普查</w:t>
      </w:r>
      <w:r>
        <w:rPr>
          <w:rFonts w:hint="eastAsia"/>
        </w:rPr>
        <w:t>项目资金到位及执行情况</w:t>
      </w:r>
    </w:p>
    <w:p w:rsidR="00F40A3F" w:rsidRDefault="00DC29E6">
      <w:pPr>
        <w:spacing w:line="360" w:lineRule="auto"/>
        <w:ind w:firstLineChars="200" w:firstLine="560"/>
        <w:rPr>
          <w:rFonts w:ascii="仿宋" w:eastAsia="仿宋" w:hAnsi="仿宋" w:cs="仿宋"/>
          <w:kern w:val="0"/>
          <w:sz w:val="28"/>
          <w:szCs w:val="28"/>
        </w:rPr>
      </w:pPr>
      <w:r>
        <w:rPr>
          <w:rFonts w:ascii="仿宋" w:eastAsia="仿宋" w:hAnsi="仿宋" w:cs="仿宋"/>
          <w:kern w:val="0"/>
          <w:sz w:val="28"/>
          <w:szCs w:val="28"/>
        </w:rPr>
        <w:t>蒙药材中药材资源普查</w:t>
      </w:r>
      <w:r>
        <w:rPr>
          <w:rFonts w:ascii="仿宋" w:eastAsia="仿宋" w:hAnsi="仿宋" w:cs="仿宋" w:hint="eastAsia"/>
          <w:kern w:val="0"/>
          <w:sz w:val="28"/>
          <w:szCs w:val="28"/>
        </w:rPr>
        <w:t>项目资金150.00万元，资金到位率为100.00%，预算执行率为48.76%。</w:t>
      </w:r>
    </w:p>
    <w:p w:rsidR="00F40A3F" w:rsidRDefault="00DC29E6">
      <w:pPr>
        <w:pStyle w:val="5"/>
        <w:ind w:firstLine="560"/>
      </w:pPr>
      <w:r>
        <w:rPr>
          <w:rFonts w:hint="eastAsia"/>
        </w:rPr>
        <w:t>⑤蒙医药中医药项目绩效评价项目资金到位及执行情况</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蒙医药中医药项目绩效评估项目30.00万元，资金到位率为100.00%，预算执行率为100.00%。</w:t>
      </w:r>
    </w:p>
    <w:p w:rsidR="00F40A3F" w:rsidRDefault="00DC29E6">
      <w:pPr>
        <w:pStyle w:val="5"/>
        <w:ind w:firstLine="560"/>
      </w:pPr>
      <w:r>
        <w:t>⑥</w:t>
      </w:r>
      <w:r>
        <w:t>中医医院疫情防控保障能力提升</w:t>
      </w:r>
      <w:r>
        <w:rPr>
          <w:rFonts w:hint="eastAsia"/>
        </w:rPr>
        <w:t>项目资金到位及执行情况</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sz w:val="28"/>
          <w:szCs w:val="28"/>
        </w:rPr>
        <w:t>中医医院疫情防控保障能力提升</w:t>
      </w:r>
      <w:r>
        <w:rPr>
          <w:rFonts w:ascii="仿宋" w:eastAsia="仿宋" w:hAnsi="仿宋" w:cs="仿宋" w:hint="eastAsia"/>
          <w:sz w:val="28"/>
          <w:szCs w:val="28"/>
        </w:rPr>
        <w:t>项目203.50万元，资金到位率为72.97%，预算执行率为92.80%</w:t>
      </w:r>
      <w:r>
        <w:rPr>
          <w:rStyle w:val="ae"/>
          <w:rFonts w:ascii="仿宋" w:eastAsia="仿宋" w:hAnsi="仿宋" w:cs="仿宋" w:hint="eastAsia"/>
          <w:sz w:val="28"/>
          <w:szCs w:val="28"/>
        </w:rPr>
        <w:footnoteReference w:id="1"/>
      </w:r>
      <w:r>
        <w:rPr>
          <w:rFonts w:ascii="仿宋" w:eastAsia="仿宋" w:hAnsi="仿宋" w:cs="仿宋" w:hint="eastAsia"/>
          <w:sz w:val="28"/>
          <w:szCs w:val="28"/>
        </w:rPr>
        <w:t>。其中定点救治蒙医中医医院进行补助项目100.00万元，资金到位率为50.00%，预算执行率为100.00%，截至调查日2021年4月2日，鄂伦春自治旗中蒙医医院的50.00万元未到位；派出医务人员支援湖北一线的蒙医中医医院进行补助项目103.50万元，资金到位率为95.17%，预算执行率为89.14%。</w:t>
      </w:r>
    </w:p>
    <w:p w:rsidR="00F40A3F" w:rsidRDefault="00DC29E6">
      <w:pPr>
        <w:pStyle w:val="5"/>
        <w:ind w:firstLine="560"/>
      </w:pPr>
      <w:r>
        <w:t>⑦</w:t>
      </w:r>
      <w:r>
        <w:t>基层卫生技术人员中医药知识与技能培训</w:t>
      </w:r>
      <w:r>
        <w:rPr>
          <w:rFonts w:hint="eastAsia"/>
        </w:rPr>
        <w:t>项目资金到位及执行情况</w:t>
      </w:r>
    </w:p>
    <w:p w:rsidR="00F40A3F" w:rsidRDefault="00DC29E6">
      <w:pPr>
        <w:pStyle w:val="a0"/>
        <w:spacing w:line="360" w:lineRule="auto"/>
        <w:ind w:firstLine="560"/>
        <w:rPr>
          <w:rFonts w:ascii="仿宋" w:eastAsia="仿宋" w:hAnsi="仿宋" w:cs="仿宋"/>
          <w:color w:val="000000"/>
          <w:sz w:val="28"/>
          <w:szCs w:val="28"/>
          <w:lang w:bidi="ar"/>
        </w:rPr>
      </w:pPr>
      <w:r>
        <w:rPr>
          <w:rFonts w:ascii="仿宋" w:eastAsia="仿宋" w:hAnsi="仿宋" w:cs="仿宋"/>
          <w:color w:val="000000"/>
          <w:sz w:val="28"/>
          <w:szCs w:val="28"/>
          <w:lang w:bidi="ar"/>
        </w:rPr>
        <w:t>基层卫生技术人员中医药知识与技能培训项目</w:t>
      </w:r>
      <w:r>
        <w:rPr>
          <w:rFonts w:ascii="仿宋" w:eastAsia="仿宋" w:hAnsi="仿宋" w:cs="仿宋" w:hint="eastAsia"/>
          <w:color w:val="000000"/>
          <w:sz w:val="28"/>
          <w:szCs w:val="28"/>
          <w:lang w:bidi="ar"/>
        </w:rPr>
        <w:t>14.50万元，资金到位率为100.00%，预算执行率为100.00%。</w:t>
      </w:r>
    </w:p>
    <w:p w:rsidR="00F40A3F" w:rsidRDefault="00DC29E6">
      <w:pPr>
        <w:pStyle w:val="4"/>
        <w:ind w:firstLine="560"/>
      </w:pPr>
      <w:r>
        <w:rPr>
          <w:rFonts w:hint="eastAsia"/>
        </w:rPr>
        <w:lastRenderedPageBreak/>
        <w:t>（</w:t>
      </w:r>
      <w:r>
        <w:rPr>
          <w:rFonts w:hint="eastAsia"/>
        </w:rPr>
        <w:t>2</w:t>
      </w:r>
      <w:r>
        <w:rPr>
          <w:rFonts w:hint="eastAsia"/>
        </w:rPr>
        <w:t>）各盟市资金到位及执行情况</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自治区本级资金共计1594.00万元，资金到位率为100.00%，预算执行率为51.02%。其中，中医药服务能力提升38.40%，中医药人才培养预算执行率为54.46%，蒙药材中药材资源普查项目预算执行率59.63%，中医医院疫情防控保障能力提升预算执行率为88.44%。</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阿拉善盟、巴彦淖尔市、赤峰市、鄂尔多斯市、呼和浩特市资金全部到位资金到位率为100.00%；锡林郭勒盟资金到位率较低，为57.91%；乌兰察布市预算执行率较低，为48.30%；阿拉善盟、巴彦淖尔市、通辽市预算执行率均达到90%以上。</w:t>
      </w:r>
    </w:p>
    <w:p w:rsidR="00F40A3F" w:rsidRDefault="00F40A3F">
      <w:pPr>
        <w:pStyle w:val="a0"/>
        <w:ind w:firstLine="400"/>
      </w:pPr>
    </w:p>
    <w:p w:rsidR="00F40A3F" w:rsidRDefault="00DC29E6">
      <w:pPr>
        <w:pStyle w:val="a4"/>
        <w:jc w:val="center"/>
      </w:pPr>
      <w:r>
        <w:rPr>
          <w:rFonts w:hint="eastAsia"/>
        </w:rPr>
        <w:t>表</w:t>
      </w:r>
      <w:r>
        <w:rPr>
          <w:rFonts w:hint="eastAsia"/>
        </w:rPr>
        <w:fldChar w:fldCharType="begin"/>
      </w:r>
      <w:r>
        <w:rPr>
          <w:rFonts w:hint="eastAsia"/>
        </w:rPr>
        <w:instrText xml:space="preserve"> SEQ </w:instrText>
      </w:r>
      <w:r>
        <w:rPr>
          <w:rFonts w:hint="eastAsia"/>
        </w:rPr>
        <w:instrText>表</w:instrText>
      </w:r>
      <w:r>
        <w:rPr>
          <w:rFonts w:hint="eastAsia"/>
        </w:rPr>
        <w:instrText xml:space="preserve"> \* ARABIC </w:instrText>
      </w:r>
      <w:r>
        <w:rPr>
          <w:rFonts w:hint="eastAsia"/>
        </w:rPr>
        <w:fldChar w:fldCharType="separate"/>
      </w:r>
      <w:r>
        <w:rPr>
          <w:rFonts w:hint="eastAsia"/>
        </w:rPr>
        <w:t>19</w:t>
      </w:r>
      <w:r>
        <w:rPr>
          <w:rFonts w:hint="eastAsia"/>
        </w:rPr>
        <w:fldChar w:fldCharType="end"/>
      </w:r>
      <w:bookmarkStart w:id="37" w:name="_Toc21149"/>
      <w:r>
        <w:rPr>
          <w:rFonts w:hint="eastAsia"/>
        </w:rPr>
        <w:t xml:space="preserve">  </w:t>
      </w:r>
      <w:r>
        <w:rPr>
          <w:rFonts w:hint="eastAsia"/>
        </w:rPr>
        <w:t>各盟市资金到位及执行情况表</w:t>
      </w:r>
      <w:bookmarkEnd w:id="37"/>
    </w:p>
    <w:p w:rsidR="00F40A3F" w:rsidRDefault="00DC29E6">
      <w:pPr>
        <w:jc w:val="right"/>
        <w:rPr>
          <w:rFonts w:ascii="黑体" w:eastAsia="黑体" w:hAnsi="黑体" w:cs="黑体"/>
          <w:sz w:val="21"/>
          <w:szCs w:val="21"/>
        </w:rPr>
      </w:pPr>
      <w:r>
        <w:rPr>
          <w:rFonts w:ascii="黑体" w:eastAsia="黑体" w:hAnsi="黑体" w:cs="黑体" w:hint="eastAsia"/>
          <w:sz w:val="21"/>
          <w:szCs w:val="21"/>
        </w:rPr>
        <w:t>单位：万元</w:t>
      </w:r>
    </w:p>
    <w:tbl>
      <w:tblPr>
        <w:tblW w:w="5172" w:type="pct"/>
        <w:jc w:val="center"/>
        <w:tblBorders>
          <w:top w:val="double" w:sz="4" w:space="0" w:color="auto"/>
          <w:bottom w:val="double" w:sz="4" w:space="0" w:color="auto"/>
          <w:insideH w:val="dotted" w:sz="4" w:space="0" w:color="auto"/>
          <w:insideV w:val="dotted" w:sz="4" w:space="0" w:color="auto"/>
        </w:tblBorders>
        <w:tblLayout w:type="fixed"/>
        <w:tblLook w:val="04A0" w:firstRow="1" w:lastRow="0" w:firstColumn="1" w:lastColumn="0" w:noHBand="0" w:noVBand="1"/>
      </w:tblPr>
      <w:tblGrid>
        <w:gridCol w:w="1427"/>
        <w:gridCol w:w="1240"/>
        <w:gridCol w:w="1297"/>
        <w:gridCol w:w="1443"/>
        <w:gridCol w:w="1471"/>
        <w:gridCol w:w="1472"/>
        <w:gridCol w:w="1210"/>
      </w:tblGrid>
      <w:tr w:rsidR="00F40A3F">
        <w:trPr>
          <w:trHeight w:val="295"/>
          <w:tblHeader/>
          <w:jc w:val="center"/>
        </w:trPr>
        <w:tc>
          <w:tcPr>
            <w:tcW w:w="746"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盟市</w:t>
            </w:r>
          </w:p>
        </w:tc>
        <w:tc>
          <w:tcPr>
            <w:tcW w:w="648"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2020年应到位资金</w:t>
            </w:r>
          </w:p>
        </w:tc>
        <w:tc>
          <w:tcPr>
            <w:tcW w:w="678"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2020年实际到位资金</w:t>
            </w:r>
          </w:p>
        </w:tc>
        <w:tc>
          <w:tcPr>
            <w:tcW w:w="754"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资金到位率</w:t>
            </w:r>
          </w:p>
        </w:tc>
        <w:tc>
          <w:tcPr>
            <w:tcW w:w="769"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2020年实际支出金额</w:t>
            </w:r>
          </w:p>
        </w:tc>
        <w:tc>
          <w:tcPr>
            <w:tcW w:w="769"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预算执行率</w:t>
            </w:r>
          </w:p>
        </w:tc>
        <w:tc>
          <w:tcPr>
            <w:tcW w:w="63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2020年结余资金</w:t>
            </w:r>
          </w:p>
        </w:tc>
      </w:tr>
      <w:tr w:rsidR="00F40A3F">
        <w:trPr>
          <w:trHeight w:val="280"/>
          <w:jc w:val="center"/>
        </w:trPr>
        <w:tc>
          <w:tcPr>
            <w:tcW w:w="746"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阿拉善盟</w:t>
            </w:r>
          </w:p>
        </w:tc>
        <w:tc>
          <w:tcPr>
            <w:tcW w:w="64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239.00 </w:t>
            </w:r>
          </w:p>
        </w:tc>
        <w:tc>
          <w:tcPr>
            <w:tcW w:w="67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239.00 </w:t>
            </w:r>
          </w:p>
        </w:tc>
        <w:tc>
          <w:tcPr>
            <w:tcW w:w="754"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233.26 </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97.60%</w:t>
            </w:r>
          </w:p>
        </w:tc>
        <w:tc>
          <w:tcPr>
            <w:tcW w:w="632"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5.74 </w:t>
            </w:r>
          </w:p>
        </w:tc>
      </w:tr>
      <w:tr w:rsidR="00F40A3F">
        <w:trPr>
          <w:trHeight w:val="280"/>
          <w:jc w:val="center"/>
        </w:trPr>
        <w:tc>
          <w:tcPr>
            <w:tcW w:w="746"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巴彦淖尔市</w:t>
            </w:r>
          </w:p>
        </w:tc>
        <w:tc>
          <w:tcPr>
            <w:tcW w:w="64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224.00 </w:t>
            </w:r>
          </w:p>
        </w:tc>
        <w:tc>
          <w:tcPr>
            <w:tcW w:w="67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224.00 </w:t>
            </w:r>
          </w:p>
        </w:tc>
        <w:tc>
          <w:tcPr>
            <w:tcW w:w="754"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212.59 </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94.91%</w:t>
            </w:r>
          </w:p>
        </w:tc>
        <w:tc>
          <w:tcPr>
            <w:tcW w:w="632"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11.41 </w:t>
            </w:r>
          </w:p>
        </w:tc>
      </w:tr>
      <w:tr w:rsidR="00F40A3F">
        <w:trPr>
          <w:trHeight w:val="280"/>
          <w:jc w:val="center"/>
        </w:trPr>
        <w:tc>
          <w:tcPr>
            <w:tcW w:w="746"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包头市</w:t>
            </w:r>
          </w:p>
        </w:tc>
        <w:tc>
          <w:tcPr>
            <w:tcW w:w="64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419.50 </w:t>
            </w:r>
          </w:p>
        </w:tc>
        <w:tc>
          <w:tcPr>
            <w:tcW w:w="67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404.50 </w:t>
            </w:r>
          </w:p>
        </w:tc>
        <w:tc>
          <w:tcPr>
            <w:tcW w:w="754"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96.42%</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323.13 </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79.88%</w:t>
            </w:r>
          </w:p>
        </w:tc>
        <w:tc>
          <w:tcPr>
            <w:tcW w:w="632"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96.37 </w:t>
            </w:r>
          </w:p>
        </w:tc>
      </w:tr>
      <w:tr w:rsidR="00F40A3F">
        <w:trPr>
          <w:trHeight w:val="280"/>
          <w:jc w:val="center"/>
        </w:trPr>
        <w:tc>
          <w:tcPr>
            <w:tcW w:w="746"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赤峰市</w:t>
            </w:r>
          </w:p>
        </w:tc>
        <w:tc>
          <w:tcPr>
            <w:tcW w:w="64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655.00 </w:t>
            </w:r>
          </w:p>
        </w:tc>
        <w:tc>
          <w:tcPr>
            <w:tcW w:w="67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655.00 </w:t>
            </w:r>
          </w:p>
        </w:tc>
        <w:tc>
          <w:tcPr>
            <w:tcW w:w="754"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585.07 </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89.32%</w:t>
            </w:r>
          </w:p>
        </w:tc>
        <w:tc>
          <w:tcPr>
            <w:tcW w:w="632"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69.93 </w:t>
            </w:r>
          </w:p>
        </w:tc>
      </w:tr>
      <w:tr w:rsidR="00F40A3F">
        <w:trPr>
          <w:trHeight w:val="280"/>
          <w:jc w:val="center"/>
        </w:trPr>
        <w:tc>
          <w:tcPr>
            <w:tcW w:w="746"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鄂尔多斯市</w:t>
            </w:r>
          </w:p>
        </w:tc>
        <w:tc>
          <w:tcPr>
            <w:tcW w:w="64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279.00 </w:t>
            </w:r>
          </w:p>
        </w:tc>
        <w:tc>
          <w:tcPr>
            <w:tcW w:w="67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279.00 </w:t>
            </w:r>
          </w:p>
        </w:tc>
        <w:tc>
          <w:tcPr>
            <w:tcW w:w="754"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219.77 </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78.77%</w:t>
            </w:r>
          </w:p>
        </w:tc>
        <w:tc>
          <w:tcPr>
            <w:tcW w:w="632"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59.23 </w:t>
            </w:r>
          </w:p>
        </w:tc>
      </w:tr>
      <w:tr w:rsidR="00F40A3F">
        <w:trPr>
          <w:trHeight w:val="280"/>
          <w:jc w:val="center"/>
        </w:trPr>
        <w:tc>
          <w:tcPr>
            <w:tcW w:w="746"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呼和浩特市</w:t>
            </w:r>
          </w:p>
        </w:tc>
        <w:tc>
          <w:tcPr>
            <w:tcW w:w="64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388.00 </w:t>
            </w:r>
          </w:p>
        </w:tc>
        <w:tc>
          <w:tcPr>
            <w:tcW w:w="67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388.00 </w:t>
            </w:r>
          </w:p>
        </w:tc>
        <w:tc>
          <w:tcPr>
            <w:tcW w:w="754"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286.04 </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73.72%</w:t>
            </w:r>
          </w:p>
        </w:tc>
        <w:tc>
          <w:tcPr>
            <w:tcW w:w="632"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101.96 </w:t>
            </w:r>
          </w:p>
        </w:tc>
      </w:tr>
      <w:tr w:rsidR="00F40A3F">
        <w:trPr>
          <w:trHeight w:val="280"/>
          <w:jc w:val="center"/>
        </w:trPr>
        <w:tc>
          <w:tcPr>
            <w:tcW w:w="746"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呼伦贝尔市</w:t>
            </w:r>
          </w:p>
        </w:tc>
        <w:tc>
          <w:tcPr>
            <w:tcW w:w="64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342.00 </w:t>
            </w:r>
          </w:p>
        </w:tc>
        <w:tc>
          <w:tcPr>
            <w:tcW w:w="67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227.00 </w:t>
            </w:r>
          </w:p>
        </w:tc>
        <w:tc>
          <w:tcPr>
            <w:tcW w:w="754"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66.37%</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178.25 </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78.52%</w:t>
            </w:r>
          </w:p>
        </w:tc>
        <w:tc>
          <w:tcPr>
            <w:tcW w:w="632"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163.75 </w:t>
            </w:r>
          </w:p>
        </w:tc>
      </w:tr>
      <w:tr w:rsidR="00F40A3F">
        <w:trPr>
          <w:trHeight w:val="280"/>
          <w:jc w:val="center"/>
        </w:trPr>
        <w:tc>
          <w:tcPr>
            <w:tcW w:w="746"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通辽市</w:t>
            </w:r>
          </w:p>
        </w:tc>
        <w:tc>
          <w:tcPr>
            <w:tcW w:w="64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487.00 </w:t>
            </w:r>
          </w:p>
        </w:tc>
        <w:tc>
          <w:tcPr>
            <w:tcW w:w="67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314.00 </w:t>
            </w:r>
          </w:p>
        </w:tc>
        <w:tc>
          <w:tcPr>
            <w:tcW w:w="754"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64.48%</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295.85 </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94.22%</w:t>
            </w:r>
          </w:p>
        </w:tc>
        <w:tc>
          <w:tcPr>
            <w:tcW w:w="632"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191.15 </w:t>
            </w:r>
          </w:p>
        </w:tc>
      </w:tr>
      <w:tr w:rsidR="00F40A3F">
        <w:trPr>
          <w:trHeight w:val="280"/>
          <w:jc w:val="center"/>
        </w:trPr>
        <w:tc>
          <w:tcPr>
            <w:tcW w:w="746"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乌海市</w:t>
            </w:r>
          </w:p>
        </w:tc>
        <w:tc>
          <w:tcPr>
            <w:tcW w:w="64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87.50 </w:t>
            </w:r>
          </w:p>
        </w:tc>
        <w:tc>
          <w:tcPr>
            <w:tcW w:w="67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77.50 </w:t>
            </w:r>
          </w:p>
        </w:tc>
        <w:tc>
          <w:tcPr>
            <w:tcW w:w="754"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88.57%</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64.92 </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83.77%</w:t>
            </w:r>
          </w:p>
        </w:tc>
        <w:tc>
          <w:tcPr>
            <w:tcW w:w="632"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22.58 </w:t>
            </w:r>
          </w:p>
        </w:tc>
      </w:tr>
      <w:tr w:rsidR="00F40A3F">
        <w:trPr>
          <w:trHeight w:val="280"/>
          <w:jc w:val="center"/>
        </w:trPr>
        <w:tc>
          <w:tcPr>
            <w:tcW w:w="746"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乌兰察布市</w:t>
            </w:r>
          </w:p>
        </w:tc>
        <w:tc>
          <w:tcPr>
            <w:tcW w:w="64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465.00 </w:t>
            </w:r>
          </w:p>
        </w:tc>
        <w:tc>
          <w:tcPr>
            <w:tcW w:w="67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355.00 </w:t>
            </w:r>
          </w:p>
        </w:tc>
        <w:tc>
          <w:tcPr>
            <w:tcW w:w="754"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76.34%</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171.45 </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48.30%</w:t>
            </w:r>
          </w:p>
        </w:tc>
        <w:tc>
          <w:tcPr>
            <w:tcW w:w="632"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293.55 </w:t>
            </w:r>
          </w:p>
        </w:tc>
      </w:tr>
      <w:tr w:rsidR="00F40A3F">
        <w:trPr>
          <w:trHeight w:val="280"/>
          <w:jc w:val="center"/>
        </w:trPr>
        <w:tc>
          <w:tcPr>
            <w:tcW w:w="746"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锡林郭勒盟</w:t>
            </w:r>
          </w:p>
        </w:tc>
        <w:tc>
          <w:tcPr>
            <w:tcW w:w="64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439.50 </w:t>
            </w:r>
          </w:p>
        </w:tc>
        <w:tc>
          <w:tcPr>
            <w:tcW w:w="67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254.50 </w:t>
            </w:r>
          </w:p>
        </w:tc>
        <w:tc>
          <w:tcPr>
            <w:tcW w:w="754"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57.91%</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210.57 </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82.74%</w:t>
            </w:r>
          </w:p>
        </w:tc>
        <w:tc>
          <w:tcPr>
            <w:tcW w:w="632"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228.93 </w:t>
            </w:r>
          </w:p>
        </w:tc>
      </w:tr>
      <w:tr w:rsidR="00F40A3F">
        <w:trPr>
          <w:trHeight w:val="280"/>
          <w:jc w:val="center"/>
        </w:trPr>
        <w:tc>
          <w:tcPr>
            <w:tcW w:w="746"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兴安盟</w:t>
            </w:r>
          </w:p>
        </w:tc>
        <w:tc>
          <w:tcPr>
            <w:tcW w:w="64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329.50 </w:t>
            </w:r>
          </w:p>
        </w:tc>
        <w:tc>
          <w:tcPr>
            <w:tcW w:w="67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319.50 </w:t>
            </w:r>
          </w:p>
        </w:tc>
        <w:tc>
          <w:tcPr>
            <w:tcW w:w="754"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96.97%</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251.66 </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78.77%</w:t>
            </w:r>
          </w:p>
        </w:tc>
        <w:tc>
          <w:tcPr>
            <w:tcW w:w="632"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77.84 </w:t>
            </w:r>
          </w:p>
        </w:tc>
      </w:tr>
      <w:tr w:rsidR="00F40A3F">
        <w:trPr>
          <w:trHeight w:val="280"/>
          <w:jc w:val="center"/>
        </w:trPr>
        <w:tc>
          <w:tcPr>
            <w:tcW w:w="746"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自治区本级</w:t>
            </w:r>
          </w:p>
        </w:tc>
        <w:tc>
          <w:tcPr>
            <w:tcW w:w="64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1594.00 </w:t>
            </w:r>
          </w:p>
        </w:tc>
        <w:tc>
          <w:tcPr>
            <w:tcW w:w="67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1594.00 </w:t>
            </w:r>
          </w:p>
        </w:tc>
        <w:tc>
          <w:tcPr>
            <w:tcW w:w="754"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813.21 </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51.02%</w:t>
            </w:r>
          </w:p>
        </w:tc>
        <w:tc>
          <w:tcPr>
            <w:tcW w:w="632"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780.79 </w:t>
            </w:r>
          </w:p>
        </w:tc>
      </w:tr>
      <w:tr w:rsidR="00F40A3F">
        <w:trPr>
          <w:trHeight w:val="295"/>
          <w:jc w:val="center"/>
        </w:trPr>
        <w:tc>
          <w:tcPr>
            <w:tcW w:w="746"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总计</w:t>
            </w:r>
          </w:p>
        </w:tc>
        <w:tc>
          <w:tcPr>
            <w:tcW w:w="64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5949.00 </w:t>
            </w:r>
          </w:p>
        </w:tc>
        <w:tc>
          <w:tcPr>
            <w:tcW w:w="678"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5331.00 </w:t>
            </w:r>
          </w:p>
        </w:tc>
        <w:tc>
          <w:tcPr>
            <w:tcW w:w="754"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89.61%</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3845.79 </w:t>
            </w:r>
          </w:p>
        </w:tc>
        <w:tc>
          <w:tcPr>
            <w:tcW w:w="769"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72.14%</w:t>
            </w:r>
          </w:p>
        </w:tc>
        <w:tc>
          <w:tcPr>
            <w:tcW w:w="632" w:type="pct"/>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 xml:space="preserve">2103.21 </w:t>
            </w:r>
          </w:p>
        </w:tc>
      </w:tr>
    </w:tbl>
    <w:p w:rsidR="00F40A3F" w:rsidRDefault="00F40A3F">
      <w:pPr>
        <w:pStyle w:val="a4"/>
        <w:jc w:val="center"/>
      </w:pPr>
    </w:p>
    <w:p w:rsidR="00F40A3F" w:rsidRDefault="00DC29E6">
      <w:pPr>
        <w:pStyle w:val="4"/>
        <w:numPr>
          <w:ilvl w:val="0"/>
          <w:numId w:val="2"/>
        </w:numPr>
        <w:ind w:firstLine="560"/>
      </w:pPr>
      <w:r>
        <w:rPr>
          <w:rFonts w:hint="eastAsia"/>
        </w:rPr>
        <w:t>自筹资金情况</w:t>
      </w:r>
    </w:p>
    <w:p w:rsidR="00F40A3F" w:rsidRDefault="00DC29E6">
      <w:pPr>
        <w:pStyle w:val="a0"/>
        <w:ind w:firstLine="560"/>
        <w:rPr>
          <w:rFonts w:ascii="仿宋" w:eastAsia="仿宋" w:hAnsi="仿宋" w:cs="仿宋"/>
          <w:sz w:val="28"/>
          <w:szCs w:val="28"/>
        </w:rPr>
      </w:pPr>
      <w:r>
        <w:rPr>
          <w:rFonts w:ascii="仿宋" w:eastAsia="仿宋" w:hAnsi="仿宋" w:cs="仿宋" w:hint="eastAsia"/>
          <w:sz w:val="28"/>
          <w:szCs w:val="28"/>
        </w:rPr>
        <w:t>自筹资金共计680.95万元（详见附件）。</w:t>
      </w:r>
    </w:p>
    <w:p w:rsidR="00F40A3F" w:rsidRDefault="00DC29E6">
      <w:pPr>
        <w:pStyle w:val="3"/>
        <w:ind w:firstLine="560"/>
      </w:pPr>
      <w:bookmarkStart w:id="38" w:name="_Toc4758"/>
      <w:r>
        <w:rPr>
          <w:rFonts w:hint="eastAsia"/>
        </w:rPr>
        <w:lastRenderedPageBreak/>
        <w:t>5.</w:t>
      </w:r>
      <w:r>
        <w:rPr>
          <w:rFonts w:hint="eastAsia"/>
        </w:rPr>
        <w:t>项目得分情况</w:t>
      </w:r>
      <w:bookmarkEnd w:id="38"/>
    </w:p>
    <w:p w:rsidR="00F40A3F" w:rsidRDefault="00DC29E6">
      <w:pPr>
        <w:pStyle w:val="4"/>
        <w:numPr>
          <w:ilvl w:val="0"/>
          <w:numId w:val="3"/>
        </w:numPr>
        <w:ind w:firstLine="560"/>
      </w:pPr>
      <w:r>
        <w:rPr>
          <w:rFonts w:hint="eastAsia"/>
        </w:rPr>
        <w:t>现场抽查单位得分情况</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现场抽查单位数量共计189个，优良率为85.71%，中医药传承与文化传播项目分为两个子项：中国公民中医药健康文化素养调查和蒙中医药科普宣传，满分分别为85分和15分，按照《项目支出绩效评价管理办法》（财预〔2020〕10号）规定：绩效评价结果采取评分和评级相结合的方式，具体分值和等级可根据不同评价内容设定。总分一般设置为100分，等级一般划分为四档：90（含）-100分为优、80（含）-90分为良、60（含）-80分为中、60分以下为差。因此将中医药传承与文化传播项目分数按照相应百分比折算，因此中国公民中医药健康文化素养调查等级76.5（含）以上的为优，蒙中医药科普宣传13.5（含）分以上的为优；其余项目的绩效等级划分与《项目支出绩效评价管理办法》（财预〔2020〕10号）文件一致（见附件1）。</w:t>
      </w:r>
    </w:p>
    <w:p w:rsidR="00F40A3F" w:rsidRDefault="00DC29E6">
      <w:pPr>
        <w:pStyle w:val="4"/>
        <w:ind w:firstLine="560"/>
      </w:pPr>
      <w:r>
        <w:rPr>
          <w:rFonts w:hint="eastAsia"/>
        </w:rPr>
        <w:t>（</w:t>
      </w:r>
      <w:r>
        <w:rPr>
          <w:rFonts w:hint="eastAsia"/>
        </w:rPr>
        <w:t>2</w:t>
      </w:r>
      <w:r>
        <w:rPr>
          <w:rFonts w:hint="eastAsia"/>
        </w:rPr>
        <w:t>）自评核查得分情况</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自评核查了122个单位，优良率为50.82%，原因是各单位上传的资料有误或为传资料，因此评分较低，具体情况见附件2。</w:t>
      </w:r>
    </w:p>
    <w:p w:rsidR="00F40A3F" w:rsidRDefault="00DC29E6">
      <w:pPr>
        <w:pStyle w:val="2"/>
        <w:ind w:firstLine="562"/>
      </w:pPr>
      <w:bookmarkStart w:id="39" w:name="_Toc14686"/>
      <w:r>
        <w:rPr>
          <w:rFonts w:hint="eastAsia"/>
        </w:rPr>
        <w:t>（二）项目绩效目标</w:t>
      </w:r>
      <w:bookmarkEnd w:id="39"/>
    </w:p>
    <w:p w:rsidR="00F40A3F" w:rsidRDefault="00DC29E6">
      <w:pPr>
        <w:pStyle w:val="3"/>
        <w:ind w:firstLine="560"/>
      </w:pPr>
      <w:bookmarkStart w:id="40" w:name="_Toc22001"/>
      <w:bookmarkStart w:id="41" w:name="_Toc3645"/>
      <w:bookmarkStart w:id="42" w:name="_Toc22477"/>
      <w:bookmarkStart w:id="43" w:name="_Toc28425"/>
      <w:bookmarkStart w:id="44" w:name="_Toc18610"/>
      <w:bookmarkStart w:id="45" w:name="_Toc28181"/>
      <w:r>
        <w:rPr>
          <w:rFonts w:hint="eastAsia"/>
        </w:rPr>
        <w:t>1.</w:t>
      </w:r>
      <w:r>
        <w:rPr>
          <w:rFonts w:hint="eastAsia"/>
        </w:rPr>
        <w:t>项目总体目标</w:t>
      </w:r>
      <w:bookmarkEnd w:id="40"/>
      <w:bookmarkEnd w:id="41"/>
      <w:bookmarkEnd w:id="42"/>
      <w:bookmarkEnd w:id="43"/>
      <w:bookmarkEnd w:id="44"/>
      <w:bookmarkEnd w:id="45"/>
    </w:p>
    <w:p w:rsidR="00F40A3F" w:rsidRDefault="00DC29E6">
      <w:pPr>
        <w:pStyle w:val="4"/>
        <w:ind w:firstLine="560"/>
      </w:pPr>
      <w:r>
        <w:rPr>
          <w:rFonts w:hint="eastAsia"/>
        </w:rPr>
        <w:t>（</w:t>
      </w:r>
      <w:r>
        <w:rPr>
          <w:rFonts w:hint="eastAsia"/>
        </w:rPr>
        <w:t>1</w:t>
      </w:r>
      <w:r>
        <w:rPr>
          <w:rFonts w:hint="eastAsia"/>
        </w:rPr>
        <w:t>）中医药人才培养项目的总体目标</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通过创新体制机制、优化政策环境、强化保障措施，以提升蒙医药中医药临床服务能力和科技创新能力为核心，搭建不同层级的蒙医药中医药高层次人才培养平台，培养造就一批具有深厚蒙医药中医药理论基础和学</w:t>
      </w:r>
      <w:r>
        <w:rPr>
          <w:rFonts w:ascii="仿宋" w:eastAsia="仿宋" w:hAnsi="仿宋" w:cs="仿宋" w:hint="eastAsia"/>
          <w:sz w:val="28"/>
          <w:szCs w:val="28"/>
        </w:rPr>
        <w:lastRenderedPageBreak/>
        <w:t>术经验、坚持蒙医药中医药原创思维并掌握现代科学研究方法的蒙医药中医药高层次人才，构建骨干人才、优秀人才、领军人才有机衔接的蒙医药中医药高层次人才队伍，着力解决蒙医药中医药事业发展高层次人才缺乏及继承不足、创新不够等问题，为振兴发展蒙医药中医药提供坚实的人才保障；通过对自治区卫生健康综合监督执法人员和蒙医药中医药管理人员的蒙医药中医药相关政策法规、蒙医药中医药基本知识的培训，提升卫生健康综合监督行政执法人员蒙医药中医药执法监督能力和水平；根据地域、考生人数和资源分布，按照“优化布局、资源共享、立足长远”的原则，优化资源，合理设置国家蒙医中医医师资格实践技能考试基地。并全面加强能力建设和管理水平，推动蒙医中医国家实践技能考试基地的标准化、规范化、信息化，切实提升蒙医中医医师资格实践技能考试质量和水平。</w:t>
      </w:r>
    </w:p>
    <w:p w:rsidR="00F40A3F" w:rsidRDefault="00DC29E6">
      <w:pPr>
        <w:pStyle w:val="4"/>
        <w:ind w:firstLine="560"/>
      </w:pPr>
      <w:r>
        <w:rPr>
          <w:rFonts w:hint="eastAsia"/>
        </w:rPr>
        <w:t>（</w:t>
      </w:r>
      <w:r>
        <w:rPr>
          <w:rFonts w:hint="eastAsia"/>
        </w:rPr>
        <w:t>2</w:t>
      </w:r>
      <w:r>
        <w:rPr>
          <w:rFonts w:hint="eastAsia"/>
        </w:rPr>
        <w:t>）中医药服务能力提升项目总体目标</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为了提升基层、旗县等各级蒙医药中医药服务能力，落实党中央、国务院打赢脱贫攻坚战的战略部署和健康扶贫相关要求，加强中医医院牵头的县域医共体能力建设，优化蒙医药中医药特色康复能力提升工程，中央乃至各级政府都相当重视蒙医药中医药的发展，为此制定了详细的阶段目标。</w:t>
      </w:r>
    </w:p>
    <w:p w:rsidR="00F40A3F" w:rsidRDefault="00DC29E6">
      <w:pPr>
        <w:pStyle w:val="4"/>
        <w:ind w:firstLine="560"/>
      </w:pPr>
      <w:r>
        <w:rPr>
          <w:rFonts w:hint="eastAsia"/>
        </w:rPr>
        <w:t>（</w:t>
      </w:r>
      <w:r>
        <w:rPr>
          <w:rFonts w:hint="eastAsia"/>
        </w:rPr>
        <w:t>3</w:t>
      </w:r>
      <w:r>
        <w:rPr>
          <w:rFonts w:hint="eastAsia"/>
        </w:rPr>
        <w:t>）中医药传承与文化传播总体目标</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中国公民中医药健康文化素养调查项目绩效目标：开展中国公民中医药健康文化素养调查活动，掌握我国公民中医药健康文化素养水平，为制订中医药健康文化素养促进相关政策提供科学依据。</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蒙中医药科普宣传项目绩效目标：开展中医中药中国行·蒙医蒙药内</w:t>
      </w:r>
      <w:r>
        <w:rPr>
          <w:rFonts w:ascii="仿宋" w:eastAsia="仿宋" w:hAnsi="仿宋" w:cs="仿宋" w:hint="eastAsia"/>
          <w:sz w:val="28"/>
          <w:szCs w:val="28"/>
        </w:rPr>
        <w:lastRenderedPageBreak/>
        <w:t>蒙古行—蒙医药中医药健康文化推进行动，加深人民群众对蒙医药中医药的理解和认知，逐步提升公民蒙医药中医药健康文化素养水平。</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中医药传统知识收集整理项目：通过开展中医药传统知识调查，了解我区基层、民间中医药传统知识存续情况，对中医药传统知识进行抢救性调查、挖掘整理和保护，为建立国家、自治区中医药传统知识保护名录和数据库奠定基础。</w:t>
      </w:r>
    </w:p>
    <w:p w:rsidR="00F40A3F" w:rsidRDefault="00DC29E6">
      <w:pPr>
        <w:pStyle w:val="4"/>
        <w:ind w:firstLine="560"/>
      </w:pPr>
      <w:r>
        <w:rPr>
          <w:rFonts w:hint="eastAsia"/>
        </w:rPr>
        <w:t>（</w:t>
      </w:r>
      <w:r>
        <w:rPr>
          <w:rFonts w:hint="eastAsia"/>
        </w:rPr>
        <w:t>4</w:t>
      </w:r>
      <w:r>
        <w:rPr>
          <w:rFonts w:hint="eastAsia"/>
        </w:rPr>
        <w:t>）</w:t>
      </w:r>
      <w:r>
        <w:t>蒙药材中药材资源普查</w:t>
      </w:r>
      <w:r>
        <w:rPr>
          <w:rFonts w:hint="eastAsia"/>
        </w:rPr>
        <w:t>总体目标</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通过开展全国中药资源普查，建立中药资源普查成果数据库，基本摸清我国中药资源本底情况。构建信息网络化共享服务平台，形成中药资源动态监测体系和预警机制。引导农民开展中药材野生变家种，促进中药资源管理、保护及开发利用的总体规划建议，为中药资源可持续利用提供支撑。</w:t>
      </w:r>
    </w:p>
    <w:p w:rsidR="00F40A3F" w:rsidRDefault="00DC29E6">
      <w:pPr>
        <w:pStyle w:val="4"/>
        <w:ind w:firstLine="560"/>
      </w:pPr>
      <w:r>
        <w:rPr>
          <w:rFonts w:hint="eastAsia"/>
        </w:rPr>
        <w:t>（</w:t>
      </w:r>
      <w:r>
        <w:rPr>
          <w:rFonts w:hint="eastAsia"/>
        </w:rPr>
        <w:t>5</w:t>
      </w:r>
      <w:r>
        <w:rPr>
          <w:rFonts w:hint="eastAsia"/>
        </w:rPr>
        <w:t>）蒙医药中医药项目绩效评价总体目标</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对中央转移支付蒙医药中医药资金项目开展情况和实际效果进行绩效评价，发现项目实施中存在的问题，及时总结经验，规范项目管理，保证项目资金安全和发挥效益，促进国家中医药政策的有效落实，引进第三方评价机制，使项目绩效评价工作进一步规范化。</w:t>
      </w:r>
    </w:p>
    <w:p w:rsidR="00F40A3F" w:rsidRDefault="00DC29E6">
      <w:pPr>
        <w:pStyle w:val="4"/>
        <w:ind w:firstLine="560"/>
      </w:pPr>
      <w:r>
        <w:rPr>
          <w:rFonts w:hint="eastAsia"/>
        </w:rPr>
        <w:t>（</w:t>
      </w:r>
      <w:r>
        <w:rPr>
          <w:rFonts w:hint="eastAsia"/>
        </w:rPr>
        <w:t>6</w:t>
      </w:r>
      <w:r>
        <w:rPr>
          <w:rFonts w:hint="eastAsia"/>
        </w:rPr>
        <w:t>）</w:t>
      </w:r>
      <w:r>
        <w:t>中医医院疫情防控保障能力提升</w:t>
      </w:r>
      <w:r>
        <w:rPr>
          <w:rFonts w:hint="eastAsia"/>
        </w:rPr>
        <w:t>总体目标</w:t>
      </w:r>
    </w:p>
    <w:p w:rsidR="00F40A3F" w:rsidRDefault="00DC29E6">
      <w:pPr>
        <w:spacing w:line="600" w:lineRule="exact"/>
        <w:ind w:firstLineChars="200" w:firstLine="560"/>
      </w:pPr>
      <w:r>
        <w:rPr>
          <w:rFonts w:ascii="仿宋" w:eastAsia="仿宋" w:hAnsi="仿宋" w:cs="仿宋"/>
          <w:sz w:val="28"/>
          <w:szCs w:val="28"/>
        </w:rPr>
        <w:t>中医医院疫情防控保障能力提升</w:t>
      </w:r>
      <w:r>
        <w:rPr>
          <w:rFonts w:ascii="仿宋" w:eastAsia="仿宋" w:hAnsi="仿宋" w:cs="仿宋" w:hint="eastAsia"/>
          <w:sz w:val="28"/>
          <w:szCs w:val="28"/>
        </w:rPr>
        <w:t>项目将全面贯彻习近平总书记系列重要指示批示精神，落实党中央、国务院决策部署，调整优化医疗资源布局，提高平战结合能力，强化中西医结合，深入实施爱国卫生运动，集中力量加强能力建设，包括完善全区定点医院及相关业务科室的基础建设，提升</w:t>
      </w:r>
      <w:r>
        <w:rPr>
          <w:rFonts w:ascii="仿宋" w:eastAsia="仿宋" w:hAnsi="仿宋" w:cs="仿宋" w:hint="eastAsia"/>
          <w:sz w:val="28"/>
          <w:szCs w:val="28"/>
        </w:rPr>
        <w:lastRenderedPageBreak/>
        <w:t>新型冠状病毒肺炎防控设备的升级改造，加强人才队伍建设及培养，补齐短板弱项，构筑起保护人民群众健康和生命安全的有力屏障。</w:t>
      </w:r>
    </w:p>
    <w:p w:rsidR="00F40A3F" w:rsidRDefault="00DC29E6">
      <w:pPr>
        <w:pStyle w:val="4"/>
        <w:ind w:firstLine="560"/>
      </w:pPr>
      <w:r>
        <w:rPr>
          <w:rFonts w:hint="eastAsia"/>
        </w:rPr>
        <w:t>（</w:t>
      </w:r>
      <w:r>
        <w:rPr>
          <w:rFonts w:hint="eastAsia"/>
        </w:rPr>
        <w:t>7</w:t>
      </w:r>
      <w:r>
        <w:rPr>
          <w:rFonts w:hint="eastAsia"/>
        </w:rPr>
        <w:t>）</w:t>
      </w:r>
      <w:r>
        <w:t>基层卫生技术人员中医药知识与技能培训</w:t>
      </w:r>
      <w:r>
        <w:rPr>
          <w:rFonts w:hint="eastAsia"/>
        </w:rPr>
        <w:t>总体目标</w:t>
      </w:r>
    </w:p>
    <w:p w:rsidR="00F40A3F" w:rsidRDefault="00DC29E6">
      <w:pPr>
        <w:adjustRightInd w:val="0"/>
        <w:spacing w:line="360" w:lineRule="auto"/>
        <w:ind w:firstLineChars="200" w:firstLine="560"/>
        <w:rPr>
          <w:sz w:val="28"/>
          <w:szCs w:val="28"/>
        </w:rPr>
      </w:pPr>
      <w:r>
        <w:rPr>
          <w:rFonts w:ascii="仿宋" w:eastAsia="仿宋" w:hAnsi="仿宋" w:cs="仿宋" w:hint="eastAsia"/>
          <w:sz w:val="28"/>
          <w:szCs w:val="28"/>
        </w:rPr>
        <w:t>通过对自治区卫生健康综合监督执法人员和蒙医药中医药管理人员的蒙医药中医药相关政策法规、蒙医药中医药基本知识的培训，提升卫生健康综合监督行政执法人员蒙医药中医药执法监督能力和水平。</w:t>
      </w:r>
    </w:p>
    <w:p w:rsidR="00F40A3F" w:rsidRDefault="00DC29E6">
      <w:pPr>
        <w:pStyle w:val="3"/>
        <w:ind w:firstLine="560"/>
      </w:pPr>
      <w:bookmarkStart w:id="46" w:name="_Toc20395"/>
      <w:bookmarkStart w:id="47" w:name="_Toc23052"/>
      <w:bookmarkStart w:id="48" w:name="_Toc19571"/>
      <w:bookmarkStart w:id="49" w:name="_Toc23876"/>
      <w:bookmarkStart w:id="50" w:name="_Toc24100"/>
      <w:bookmarkStart w:id="51" w:name="_Toc25876"/>
      <w:r>
        <w:rPr>
          <w:rFonts w:hint="eastAsia"/>
        </w:rPr>
        <w:t>2.</w:t>
      </w:r>
      <w:r>
        <w:rPr>
          <w:rFonts w:hint="eastAsia"/>
        </w:rPr>
        <w:t>阶段性目标</w:t>
      </w:r>
      <w:bookmarkEnd w:id="46"/>
      <w:bookmarkEnd w:id="47"/>
      <w:bookmarkEnd w:id="48"/>
      <w:bookmarkEnd w:id="49"/>
      <w:bookmarkEnd w:id="50"/>
      <w:bookmarkEnd w:id="51"/>
    </w:p>
    <w:p w:rsidR="00F40A3F" w:rsidRDefault="00DC29E6">
      <w:pPr>
        <w:pStyle w:val="4"/>
        <w:ind w:firstLine="560"/>
      </w:pPr>
      <w:r>
        <w:rPr>
          <w:rFonts w:hint="eastAsia"/>
        </w:rPr>
        <w:t>（</w:t>
      </w:r>
      <w:r>
        <w:rPr>
          <w:rFonts w:hint="eastAsia"/>
        </w:rPr>
        <w:t>1</w:t>
      </w:r>
      <w:r>
        <w:rPr>
          <w:rFonts w:hint="eastAsia"/>
        </w:rPr>
        <w:t>）中医药人才培养项目的阶段性目标</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自治区深入贯彻落实《中共中央 国务院关于促进中医药传承创新发展的意见》、《中医药人才发展“十三五”规划》要求，努力推进蒙医药中医药人才队伍建设，重点培养蒙医药中医药高层次人才。</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实施“歧黄工程”，培养一批热爱中医药事业，中医药理论功底较扎实，较好地掌握运用中医临床特色技术服务于人民健康的中医临床骨干人才；培养一批热爱中医药事业、理论功底扎实、实践经验丰富、技术精湛、能够全面掌握中药各方面知识的中药特色技术传承人才；培养一批有良好医德医风，能够系统掌握蒙医药理论，临床能力较强，在蒙医药领域具有一定学术影响力的蒙医药骨干人才；培养一批有中医思维，能较好地掌握中医药理论与方法，具有较强临床诊疗能力的西学中骨干人才；培养一批具有较好的中医药理论基础和学术经验、坚持中医药原创思维并掌握现代科学研究方法的中医药创新骨干人才；培养一批继承掌握老中医药专家学术思想、临床经验与技术专长，成长为中医药理论基础扎实、坚持中医原创思维、临床（实践）能力较强、具有良好医德医风的国家名老专家学术</w:t>
      </w:r>
      <w:r>
        <w:rPr>
          <w:rFonts w:ascii="仿宋" w:eastAsia="仿宋" w:hAnsi="仿宋" w:cs="仿宋" w:hint="eastAsia"/>
          <w:sz w:val="28"/>
          <w:szCs w:val="28"/>
        </w:rPr>
        <w:lastRenderedPageBreak/>
        <w:t>继承人。</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实施人才培养平台建设，全面深入整理、继承、推广全国名中医的学术思想和临床（实践）经验，建立全国名中医学术经验传承推广平台，培养一批高层次中医药人才，推进中医药的传承与发展；建立一批规范的具备较好条件的传承工作室，整理、继承、推广名老中医药专家学术观点和临床经验，探索名老中医药专家学术经验传承及推广的有效方法和创新模式，培养一批高层次的中医药人才，促进中医药事业的发展；建设一批规范的具备较好条件的基层名老中医药专家传承工作室，整理、传承基层老中医专家学术经验，培养基层中医药人才，提升基层中医药服务能力，满足人民群众对中医药服务的需求；加强全国蒙医学术流派传承工作室建设，深入挖掘学术流派学术思想与特色优势，强化流派特色经验的推广应用和创造性转化，凸显流派传承的当代价值，并着力培养理论功底深厚、蒙医临床思维能力强、诊疗技艺精湛、代表流派特色的蒙医药人才，为传承发展蒙医药提供人才保障。</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实施蒙医药中医药监督知识与能力培训，坚持“培养与使用相结合”的原则，采取专题讲座、专题研讨、案例讨论、观摩学习等形式，对全区5%的卫生监督执法人员和蒙医药中医药管理人员进行蒙医药中医药法律法规、蒙医药中医药基本知识、蒙医药中医药监督重点难点问题调查分析能力、蒙医药中医药监督突发事件应对能力等培训。</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实施国家蒙医中医医师资格实践技能考试基地能力建设和蒙医中医确有专长考试基地建设，加强中医民族医医师资格考试基地标准化建设，提高考试质量，维护国家医师资格考试的公平公正与权威，同时体现中医民</w:t>
      </w:r>
      <w:r>
        <w:rPr>
          <w:rFonts w:ascii="仿宋" w:eastAsia="仿宋" w:hAnsi="仿宋" w:cs="仿宋" w:hint="eastAsia"/>
          <w:sz w:val="28"/>
          <w:szCs w:val="28"/>
        </w:rPr>
        <w:lastRenderedPageBreak/>
        <w:t>族医医师资格考试特点，使考试基地管理工作规范化、制度化。</w:t>
      </w:r>
    </w:p>
    <w:p w:rsidR="00F40A3F" w:rsidRDefault="00DC29E6">
      <w:pPr>
        <w:pStyle w:val="4"/>
        <w:numPr>
          <w:ilvl w:val="0"/>
          <w:numId w:val="4"/>
        </w:numPr>
        <w:ind w:firstLine="560"/>
      </w:pPr>
      <w:r>
        <w:rPr>
          <w:rFonts w:hint="eastAsia"/>
        </w:rPr>
        <w:t>中医药服务能力提升项目阶段性目标</w:t>
      </w:r>
    </w:p>
    <w:p w:rsidR="00F40A3F" w:rsidRDefault="00DC29E6">
      <w:pPr>
        <w:spacing w:line="360" w:lineRule="auto"/>
        <w:ind w:firstLineChars="200" w:firstLine="562"/>
        <w:rPr>
          <w:rFonts w:ascii="仿宋" w:eastAsia="仿宋" w:hAnsi="仿宋" w:cs="仿宋"/>
          <w:kern w:val="0"/>
          <w:sz w:val="28"/>
          <w:szCs w:val="28"/>
          <w:lang w:val="zh-CN"/>
        </w:rPr>
      </w:pPr>
      <w:r>
        <w:rPr>
          <w:rFonts w:ascii="仿宋" w:eastAsia="仿宋" w:hAnsi="仿宋" w:cs="仿宋" w:hint="eastAsia"/>
          <w:b/>
          <w:bCs/>
          <w:sz w:val="28"/>
          <w:szCs w:val="28"/>
        </w:rPr>
        <w:t>基层医疗卫生机构中医综合服务区（中医馆）服务能力建设项目：</w:t>
      </w:r>
      <w:r>
        <w:rPr>
          <w:rFonts w:ascii="仿宋" w:eastAsia="仿宋" w:hAnsi="仿宋" w:cs="仿宋" w:hint="eastAsia"/>
          <w:kern w:val="0"/>
          <w:sz w:val="28"/>
          <w:szCs w:val="28"/>
          <w:lang w:val="zh-CN"/>
        </w:rPr>
        <w:t>健全基层蒙医药中医药服务网络，下大力气加强基层医疗卫生机构蒙医中医综合服务区（蒙医馆中医馆）建设，提升蒙医馆中医馆信息平台服务能力，发挥好蒙医药中医药在养生保健中的主导作用、在重大疾病治疗方面的协同作用、在疾病康复中的核心作用，扩大蒙医药中医药服务的覆盖面，努力让广大人民群众享有公平可及、系统连续的预防、治疗、康复、健康促进等健康服务，增强城乡居民对蒙医药中医药的获得感和满意度。</w:t>
      </w:r>
    </w:p>
    <w:p w:rsidR="00F40A3F" w:rsidRDefault="00DC29E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lang w:val="zh-CN"/>
        </w:rPr>
        <w:t>贫困地区县级中医医院服务能力提升建设</w:t>
      </w:r>
      <w:r>
        <w:rPr>
          <w:rFonts w:ascii="仿宋" w:eastAsia="仿宋" w:hAnsi="仿宋" w:cs="仿宋" w:hint="eastAsia"/>
          <w:b/>
          <w:bCs/>
          <w:sz w:val="28"/>
          <w:szCs w:val="28"/>
        </w:rPr>
        <w:t>项目：</w:t>
      </w:r>
      <w:r>
        <w:rPr>
          <w:rFonts w:ascii="仿宋" w:eastAsia="仿宋" w:hAnsi="仿宋" w:cs="仿宋" w:hint="eastAsia"/>
          <w:sz w:val="28"/>
          <w:szCs w:val="28"/>
        </w:rPr>
        <w:t>在国贫旗县开展旗县蒙医中医医院服务能力提升建设。加强贫困地区旗县蒙医中医医院中医蒙医特色优势专科（专病）建设，培养蒙医药中医药人才队伍，优化中医蒙医特色优势专科（专病）人才梯度结构，加强中医蒙医适宜技术推广能力，加强医院信息化建设，做好对口帮扶有关工作，全面提升国贫旗县蒙医中医医院服务能力。</w:t>
      </w:r>
    </w:p>
    <w:p w:rsidR="00F40A3F" w:rsidRDefault="00DC29E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提升县中医医院服务能力推进县域医供体建设项目和中医蒙医医院核心能力建设项目：</w:t>
      </w:r>
      <w:r>
        <w:rPr>
          <w:rFonts w:ascii="仿宋" w:eastAsia="仿宋" w:hAnsi="仿宋" w:cs="仿宋" w:hint="eastAsia"/>
          <w:sz w:val="28"/>
          <w:szCs w:val="28"/>
        </w:rPr>
        <w:t>在既往工作的基础上，全面提升蒙医中医医院核心能力，发挥好蒙医中医医院旗县域蒙医中医医疗中心的作用，加强蒙医中医医院牵头的旗县域医共体服务能力建设，进一步完善旗县域蒙医中医医疗服务体系，提高基层蒙医药中医药服务可及性和水平，实现90%的患者看病不出旗县的目标。</w:t>
      </w:r>
    </w:p>
    <w:p w:rsidR="00F40A3F" w:rsidRDefault="00DC29E6">
      <w:pPr>
        <w:spacing w:line="360" w:lineRule="auto"/>
        <w:ind w:firstLineChars="200" w:firstLine="562"/>
        <w:rPr>
          <w:rFonts w:ascii="仿宋" w:eastAsia="仿宋" w:hAnsi="仿宋" w:cs="仿宋"/>
          <w:sz w:val="28"/>
          <w:szCs w:val="28"/>
        </w:rPr>
      </w:pPr>
      <w:r>
        <w:rPr>
          <w:rFonts w:ascii="仿宋" w:eastAsia="仿宋" w:hAnsi="仿宋" w:cs="仿宋" w:hint="eastAsia"/>
          <w:b/>
          <w:bCs/>
          <w:kern w:val="0"/>
          <w:sz w:val="28"/>
          <w:szCs w:val="28"/>
        </w:rPr>
        <w:t>中医药特色康复服务能力提升工程：</w:t>
      </w:r>
      <w:r>
        <w:rPr>
          <w:rFonts w:ascii="仿宋" w:eastAsia="仿宋" w:hAnsi="仿宋" w:cs="仿宋" w:hint="eastAsia"/>
          <w:kern w:val="0"/>
          <w:sz w:val="28"/>
          <w:szCs w:val="28"/>
        </w:rPr>
        <w:t>提升区域蒙医药中医药特色康复</w:t>
      </w:r>
      <w:r>
        <w:rPr>
          <w:rFonts w:ascii="仿宋" w:eastAsia="仿宋" w:hAnsi="仿宋" w:cs="仿宋" w:hint="eastAsia"/>
          <w:kern w:val="0"/>
          <w:sz w:val="28"/>
          <w:szCs w:val="28"/>
        </w:rPr>
        <w:lastRenderedPageBreak/>
        <w:t>能力，发挥诊疗中心示范引领作用，满足区域内人民群众的就医需求，充分发挥蒙医药中医药在疾病康复中的核心作用，探索构建中国特色的康复服务体系。</w:t>
      </w:r>
    </w:p>
    <w:p w:rsidR="00F40A3F" w:rsidRDefault="00DC29E6">
      <w:pPr>
        <w:pStyle w:val="4"/>
        <w:numPr>
          <w:ilvl w:val="0"/>
          <w:numId w:val="4"/>
        </w:numPr>
        <w:ind w:firstLine="560"/>
      </w:pPr>
      <w:r>
        <w:rPr>
          <w:rFonts w:hint="eastAsia"/>
        </w:rPr>
        <w:t>中医药传承与文化传播阶段性目标</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中国公民中医药健康文化素养调查项目绩效目标：开展中国公民中医药健康文化素养调查活动，掌握我国公民中医药健康文化素养水平，为制订中医药健康文化素养促进相关政策提供科学依据。</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蒙中医药科普宣传项目绩效目标：开展中医中药中国行·蒙医蒙药内蒙古行—蒙医药中医药健康文化推进行动，加深人民群众对蒙医药中医药的理解和认知，逐步提升公民蒙医药中医药健康文化素养水平。</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中医药传统知识收集整理项目：通过开展中医药传统知识调查，了解我区基层、民间中医药传统知识存续情况，对中医药传统知识进行抢救性调查、挖掘整理和保护，为建立国家、自治区中医药传统知识保护名录和数据库奠定基础。</w:t>
      </w:r>
    </w:p>
    <w:p w:rsidR="00F40A3F" w:rsidRDefault="00DC29E6">
      <w:pPr>
        <w:pStyle w:val="4"/>
        <w:ind w:firstLine="560"/>
      </w:pPr>
      <w:r>
        <w:rPr>
          <w:rFonts w:hint="eastAsia"/>
        </w:rPr>
        <w:t>（</w:t>
      </w:r>
      <w:r>
        <w:rPr>
          <w:rFonts w:hint="eastAsia"/>
        </w:rPr>
        <w:t>4</w:t>
      </w:r>
      <w:r>
        <w:rPr>
          <w:rFonts w:hint="eastAsia"/>
        </w:rPr>
        <w:t>）</w:t>
      </w:r>
      <w:r>
        <w:t>蒙药材中药材资源普查</w:t>
      </w:r>
      <w:r>
        <w:rPr>
          <w:rFonts w:hint="eastAsia"/>
        </w:rPr>
        <w:t>阶段性目标</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国家确定的开展的植被覆盖面积较大和交通不便利的21个城区开展蒙医药中医药资源普查、传统知识调查和市场调查，明确蒙药中药资源普查工作的目标任务，协调各实施主体，完善蒙药中药资源普查过程中组织模式，积极总结试点工作经验，建立蒙药中药资源普查数据库，促进蒙药中药种植规模化发展，深化蒙医药中医药科技指导下的产业扶贫工作，加快蒙医药中医药成果转化工作，促进区域经济发展和产业结构调整，为研究制定自治区蒙药中药药用资源发展规划、蒙药中药资源保护利用和蒙</w:t>
      </w:r>
      <w:r>
        <w:rPr>
          <w:rFonts w:ascii="仿宋" w:eastAsia="仿宋" w:hAnsi="仿宋" w:cs="仿宋" w:hint="eastAsia"/>
          <w:sz w:val="28"/>
          <w:szCs w:val="28"/>
        </w:rPr>
        <w:lastRenderedPageBreak/>
        <w:t>药中药产业发展规划，指导生产合理布局提供依据。</w:t>
      </w:r>
    </w:p>
    <w:p w:rsidR="00F40A3F" w:rsidRDefault="00DC29E6">
      <w:pPr>
        <w:pStyle w:val="4"/>
        <w:numPr>
          <w:ilvl w:val="0"/>
          <w:numId w:val="5"/>
        </w:numPr>
        <w:ind w:firstLine="560"/>
      </w:pPr>
      <w:r>
        <w:rPr>
          <w:rFonts w:hint="eastAsia"/>
        </w:rPr>
        <w:t>蒙医药中医药项目绩效评估阶段性目标</w:t>
      </w:r>
    </w:p>
    <w:p w:rsidR="00F40A3F" w:rsidRDefault="0008265C">
      <w:pPr>
        <w:spacing w:line="600" w:lineRule="exact"/>
        <w:ind w:firstLineChars="200" w:firstLine="560"/>
        <w:rPr>
          <w:rFonts w:ascii="仿宋_GB2312"/>
          <w:sz w:val="32"/>
          <w:szCs w:val="32"/>
        </w:rPr>
      </w:pPr>
      <w:r>
        <w:rPr>
          <w:rFonts w:ascii="仿宋" w:eastAsia="仿宋" w:hAnsi="仿宋" w:cs="仿宋" w:hint="eastAsia"/>
          <w:sz w:val="28"/>
          <w:szCs w:val="28"/>
        </w:rPr>
        <w:t>对</w:t>
      </w:r>
      <w:r w:rsidR="00DC29E6">
        <w:rPr>
          <w:rFonts w:ascii="仿宋" w:eastAsia="仿宋" w:hAnsi="仿宋" w:cs="仿宋" w:hint="eastAsia"/>
          <w:sz w:val="28"/>
          <w:szCs w:val="28"/>
        </w:rPr>
        <w:t>中央转移支付蒙医药中医药资金项目开展情况和实际效果进行绩效评价，发现项目实施中存在的问题，及时总结经验，规范项目管理，保证项目资金安全和发挥效益，促进国家中医药政策的有效落实，引进第三方评价机制，使项目绩效考核工作进一步规范化。</w:t>
      </w:r>
    </w:p>
    <w:p w:rsidR="00F40A3F" w:rsidRDefault="00DC29E6">
      <w:pPr>
        <w:pStyle w:val="4"/>
        <w:numPr>
          <w:ilvl w:val="0"/>
          <w:numId w:val="5"/>
        </w:numPr>
        <w:ind w:firstLine="560"/>
      </w:pPr>
      <w:r>
        <w:t>中医医院疫情防控保障能力提升</w:t>
      </w:r>
      <w:r>
        <w:rPr>
          <w:rFonts w:hint="eastAsia"/>
        </w:rPr>
        <w:t>阶段性目标</w:t>
      </w:r>
    </w:p>
    <w:p w:rsidR="00F40A3F" w:rsidRDefault="00DC29E6">
      <w:pPr>
        <w:spacing w:line="360" w:lineRule="auto"/>
        <w:ind w:firstLineChars="200" w:firstLine="560"/>
        <w:rPr>
          <w:rFonts w:ascii="Arial" w:eastAsia="仿宋" w:hAnsi="Arial"/>
          <w:sz w:val="28"/>
        </w:rPr>
      </w:pPr>
      <w:r>
        <w:rPr>
          <w:rFonts w:ascii="Arial" w:eastAsia="仿宋" w:hAnsi="Arial"/>
          <w:sz w:val="28"/>
        </w:rPr>
        <w:t>通过对派出医务人员支援湖北一线的蒙医中医医院补助和定点医院救治蒙医中医医院补助，保障相关医院逐一落实派出医务人员关心关爱政策措施，保证补助资金真正发放到医务人员手中。通过定点医院救治，加强自治区内蒙中医医院能力建设，完善定点救治中医医院相关业务科室的基础建设，建设医院</w:t>
      </w:r>
      <w:r>
        <w:rPr>
          <w:rFonts w:ascii="Arial" w:eastAsia="仿宋" w:hAnsi="Arial"/>
          <w:sz w:val="28"/>
        </w:rPr>
        <w:t>PCR</w:t>
      </w:r>
      <w:r>
        <w:rPr>
          <w:rFonts w:ascii="Arial" w:eastAsia="仿宋" w:hAnsi="Arial"/>
          <w:sz w:val="28"/>
        </w:rPr>
        <w:t>实验室，为定点医院购置疫情防控设施设备，在规定时间内完成设备的购置，保证定点救治医院达到疫情防控相关能力，加强疫情防控相关科室中医药人才队伍培养培训和疫情防控应急演练，保证疫情发生后可以迅速做出应急反应，全力做好常态化疫情防控工作，蒙中医医疗机构在疫情防控救治中应充分发挥中医药优势作用，统筹调配好辖区内中医力量，满足疫情防控及医疗救治需求，提高疫情防控救治能力，提高治愈率、降低病亡率，切实维护人民群众生命安全和身体健康。</w:t>
      </w:r>
    </w:p>
    <w:p w:rsidR="00F40A3F" w:rsidRDefault="00DC29E6">
      <w:pPr>
        <w:pStyle w:val="4"/>
        <w:ind w:firstLine="560"/>
      </w:pPr>
      <w:r>
        <w:rPr>
          <w:rFonts w:hint="eastAsia"/>
        </w:rPr>
        <w:t>（</w:t>
      </w:r>
      <w:r>
        <w:rPr>
          <w:rFonts w:hint="eastAsia"/>
        </w:rPr>
        <w:t>7</w:t>
      </w:r>
      <w:r>
        <w:rPr>
          <w:rFonts w:hint="eastAsia"/>
        </w:rPr>
        <w:t>）</w:t>
      </w:r>
      <w:r>
        <w:t>基层卫生技术人员中医药知识与技能培训</w:t>
      </w:r>
      <w:r>
        <w:rPr>
          <w:rFonts w:hint="eastAsia"/>
        </w:rPr>
        <w:t>阶段性目标</w:t>
      </w:r>
    </w:p>
    <w:p w:rsidR="00F40A3F" w:rsidRDefault="00DC29E6">
      <w:pPr>
        <w:spacing w:line="360" w:lineRule="auto"/>
        <w:ind w:firstLineChars="200" w:firstLine="560"/>
        <w:rPr>
          <w:rFonts w:ascii="仿宋" w:eastAsia="仿宋" w:hAnsi="仿宋" w:cs="仿宋"/>
          <w:bCs/>
          <w:color w:val="000000" w:themeColor="text1"/>
          <w:kern w:val="0"/>
          <w:sz w:val="24"/>
        </w:rPr>
      </w:pPr>
      <w:r>
        <w:rPr>
          <w:rFonts w:ascii="仿宋" w:eastAsia="仿宋" w:hAnsi="仿宋" w:cs="仿宋" w:hint="eastAsia"/>
          <w:sz w:val="28"/>
          <w:szCs w:val="28"/>
        </w:rPr>
        <w:t>自治区蒙中医药管理局加强自治区卫生健康综合监督执法人员和蒙医药中医药管理人员的蒙医药中医药相关政策法规、蒙医药中医药基本知识的培训，2020年度将强化项目的组织领导，制定项目执行考核办法，对项</w:t>
      </w:r>
      <w:r>
        <w:rPr>
          <w:rFonts w:ascii="仿宋" w:eastAsia="仿宋" w:hAnsi="仿宋" w:cs="仿宋" w:hint="eastAsia"/>
          <w:sz w:val="28"/>
          <w:szCs w:val="28"/>
        </w:rPr>
        <w:lastRenderedPageBreak/>
        <w:t>目单位进行项目管理，落实专人负责，建立培训档案，对培训对象进行考核，不断提升卫生健康综合监督行政执法人员蒙医药中医药执法监督能力和水平。</w:t>
      </w:r>
    </w:p>
    <w:p w:rsidR="00F40A3F" w:rsidRDefault="00DC29E6">
      <w:pPr>
        <w:pStyle w:val="1"/>
        <w:ind w:firstLine="560"/>
      </w:pPr>
      <w:bookmarkStart w:id="52" w:name="_Toc14779"/>
      <w:r>
        <w:rPr>
          <w:rFonts w:hint="eastAsia"/>
        </w:rPr>
        <w:t>二、绩效评价工作开展情况</w:t>
      </w:r>
      <w:bookmarkEnd w:id="52"/>
    </w:p>
    <w:p w:rsidR="00F40A3F" w:rsidRDefault="00DC29E6">
      <w:pPr>
        <w:pStyle w:val="2"/>
        <w:ind w:firstLine="560"/>
        <w:rPr>
          <w:b w:val="0"/>
          <w:bCs w:val="0"/>
        </w:rPr>
      </w:pPr>
      <w:bookmarkStart w:id="53" w:name="_Toc24726"/>
      <w:r>
        <w:rPr>
          <w:rFonts w:hint="eastAsia"/>
          <w:b w:val="0"/>
          <w:bCs w:val="0"/>
        </w:rPr>
        <w:t>（一）绩效评价目的、对象和范围</w:t>
      </w:r>
      <w:bookmarkEnd w:id="53"/>
    </w:p>
    <w:p w:rsidR="00F40A3F" w:rsidRDefault="00DC29E6">
      <w:pPr>
        <w:pStyle w:val="3"/>
        <w:ind w:firstLine="560"/>
      </w:pPr>
      <w:bookmarkStart w:id="54" w:name="_Toc12219"/>
      <w:bookmarkStart w:id="55" w:name="_Toc19992"/>
      <w:bookmarkStart w:id="56" w:name="_Toc470"/>
      <w:bookmarkStart w:id="57" w:name="_Toc15508"/>
      <w:bookmarkStart w:id="58" w:name="_Toc30617"/>
      <w:bookmarkStart w:id="59" w:name="_Toc1123"/>
      <w:r>
        <w:rPr>
          <w:rFonts w:hint="eastAsia"/>
        </w:rPr>
        <w:t>1.</w:t>
      </w:r>
      <w:r>
        <w:rPr>
          <w:rFonts w:hint="eastAsia"/>
        </w:rPr>
        <w:t>绩效评价目的</w:t>
      </w:r>
      <w:bookmarkEnd w:id="54"/>
      <w:bookmarkEnd w:id="55"/>
      <w:bookmarkEnd w:id="56"/>
      <w:bookmarkEnd w:id="57"/>
      <w:bookmarkEnd w:id="58"/>
      <w:bookmarkEnd w:id="59"/>
    </w:p>
    <w:p w:rsidR="00F40A3F" w:rsidRDefault="00DC29E6">
      <w:pPr>
        <w:pStyle w:val="p0"/>
        <w:widowControl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通过绩效评价，了解和掌握内蒙古自治区2020年度中央对地方转移支付中医药资金实施的具体情况，评价其项目资金安排的科学性、合理性、规范性和资金使用成效，及时总结项目管理经验，完善项目管理办法及资金管理办法，提高财政资金管理水平和资金使用效益。</w:t>
      </w:r>
    </w:p>
    <w:p w:rsidR="00F40A3F" w:rsidRDefault="00DC29E6">
      <w:pPr>
        <w:tabs>
          <w:tab w:val="left" w:pos="1560"/>
        </w:tabs>
        <w:spacing w:line="360" w:lineRule="auto"/>
        <w:ind w:firstLineChars="200" w:firstLine="560"/>
        <w:rPr>
          <w:rFonts w:ascii="仿宋" w:eastAsia="仿宋" w:hAnsi="仿宋" w:cs="仿宋"/>
          <w:bCs/>
          <w:color w:val="000000" w:themeColor="text1"/>
          <w:sz w:val="28"/>
          <w:szCs w:val="28"/>
        </w:rPr>
      </w:pPr>
      <w:r>
        <w:rPr>
          <w:rFonts w:ascii="仿宋" w:eastAsia="仿宋" w:hAnsi="仿宋" w:cs="仿宋" w:hint="eastAsia"/>
          <w:color w:val="000000" w:themeColor="text1"/>
          <w:sz w:val="28"/>
          <w:szCs w:val="28"/>
        </w:rPr>
        <w:t>其中重点核查：2020年度中央对地方转移支付中医药资金是否及时到位，预算执行率是否达到目标；项目开展过程中业务管理制度及财务制度的建立及执行情况，项目资金使用的真实性、合法性、合规性，专项资金是否专款专用、是否挪用，是否存在铺张浪费的现象；项目是否按实施方案要求的时间完成，任务量是否达到实时方案的规定与要求；项目投入运行情况，完成的任务质量是否达到实施方案的标准；项目完成后对内蒙古自治区人民健康的积极影响，评价其社会效益、可持续性及该项目的满意度；完成国家中医药数据打分。</w:t>
      </w:r>
    </w:p>
    <w:p w:rsidR="00F40A3F" w:rsidRDefault="00DC29E6">
      <w:pPr>
        <w:pStyle w:val="3"/>
        <w:spacing w:line="360" w:lineRule="auto"/>
        <w:ind w:firstLine="560"/>
        <w:rPr>
          <w:rFonts w:ascii="仿宋" w:hAnsi="仿宋" w:cs="仿宋"/>
          <w:color w:val="000000" w:themeColor="text1"/>
          <w:szCs w:val="28"/>
        </w:rPr>
      </w:pPr>
      <w:bookmarkStart w:id="60" w:name="_Toc28223"/>
      <w:bookmarkStart w:id="61" w:name="_Toc32414"/>
      <w:bookmarkStart w:id="62" w:name="_Toc29406"/>
      <w:bookmarkStart w:id="63" w:name="_Toc13020"/>
      <w:bookmarkStart w:id="64" w:name="_Toc2093"/>
      <w:bookmarkStart w:id="65" w:name="_Toc27216"/>
      <w:r>
        <w:rPr>
          <w:rFonts w:ascii="仿宋" w:hAnsi="仿宋" w:cs="仿宋" w:hint="eastAsia"/>
          <w:color w:val="000000" w:themeColor="text1"/>
          <w:szCs w:val="28"/>
        </w:rPr>
        <w:t>2.绩效评价对象</w:t>
      </w:r>
      <w:bookmarkEnd w:id="60"/>
      <w:bookmarkEnd w:id="61"/>
      <w:bookmarkEnd w:id="62"/>
      <w:bookmarkEnd w:id="63"/>
      <w:bookmarkEnd w:id="64"/>
      <w:bookmarkEnd w:id="65"/>
    </w:p>
    <w:p w:rsidR="00F40A3F" w:rsidRDefault="00DC29E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绩效评价对象为2020年度中央对地方转移支付中医药资金资金5949万元。</w:t>
      </w:r>
    </w:p>
    <w:p w:rsidR="00F40A3F" w:rsidRDefault="00DC29E6">
      <w:pPr>
        <w:pStyle w:val="3"/>
        <w:numPr>
          <w:ilvl w:val="255"/>
          <w:numId w:val="0"/>
        </w:numPr>
        <w:spacing w:line="360" w:lineRule="auto"/>
        <w:ind w:leftChars="200" w:left="600"/>
        <w:rPr>
          <w:rFonts w:ascii="仿宋" w:hAnsi="仿宋" w:cs="仿宋"/>
          <w:color w:val="000000" w:themeColor="text1"/>
          <w:szCs w:val="28"/>
        </w:rPr>
      </w:pPr>
      <w:bookmarkStart w:id="66" w:name="_Toc8031"/>
      <w:bookmarkStart w:id="67" w:name="_Toc5424"/>
      <w:bookmarkStart w:id="68" w:name="_Toc19141"/>
      <w:bookmarkStart w:id="69" w:name="_Toc13354"/>
      <w:bookmarkStart w:id="70" w:name="_Toc26968"/>
      <w:bookmarkStart w:id="71" w:name="_Toc597"/>
      <w:r>
        <w:rPr>
          <w:rFonts w:ascii="仿宋" w:hAnsi="仿宋" w:cs="仿宋" w:hint="eastAsia"/>
          <w:color w:val="000000" w:themeColor="text1"/>
          <w:szCs w:val="28"/>
        </w:rPr>
        <w:lastRenderedPageBreak/>
        <w:t>3.绩效评价范围</w:t>
      </w:r>
      <w:bookmarkEnd w:id="66"/>
      <w:bookmarkEnd w:id="67"/>
      <w:bookmarkEnd w:id="68"/>
      <w:bookmarkEnd w:id="69"/>
      <w:bookmarkEnd w:id="70"/>
      <w:bookmarkEnd w:id="71"/>
    </w:p>
    <w:p w:rsidR="00F40A3F" w:rsidRDefault="00DC29E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此次现场调查范围包括：内蒙古自治区12个盟市、自治区本级，项目共涉及253个项目单位，现场抽查132个项目单位，项目单位现场抽查覆盖率52.17%，具体现场抽查单位如下表（详见附件）所示：</w:t>
      </w:r>
    </w:p>
    <w:p w:rsidR="00F40A3F" w:rsidRDefault="00DC29E6">
      <w:pPr>
        <w:pStyle w:val="3"/>
        <w:ind w:firstLine="560"/>
        <w:rPr>
          <w:szCs w:val="28"/>
        </w:rPr>
      </w:pPr>
      <w:bookmarkStart w:id="72" w:name="_Toc30499"/>
      <w:bookmarkStart w:id="73" w:name="_Toc6461"/>
      <w:bookmarkStart w:id="74" w:name="_Toc3502"/>
      <w:r>
        <w:rPr>
          <w:rFonts w:hint="eastAsia"/>
          <w:szCs w:val="28"/>
        </w:rPr>
        <w:t>4.</w:t>
      </w:r>
      <w:r>
        <w:rPr>
          <w:rFonts w:hint="eastAsia"/>
          <w:szCs w:val="28"/>
        </w:rPr>
        <w:t>现场调查覆盖率</w:t>
      </w:r>
      <w:bookmarkEnd w:id="72"/>
      <w:bookmarkEnd w:id="73"/>
      <w:bookmarkEnd w:id="74"/>
    </w:p>
    <w:p w:rsidR="00F40A3F" w:rsidRDefault="00DC29E6">
      <w:pPr>
        <w:pStyle w:val="a0"/>
        <w:spacing w:line="360" w:lineRule="auto"/>
        <w:ind w:firstLine="560"/>
        <w:rPr>
          <w:rFonts w:ascii="仿宋" w:eastAsia="仿宋" w:hAnsi="仿宋" w:cs="仿宋"/>
          <w:color w:val="000000" w:themeColor="text1"/>
          <w:kern w:val="2"/>
          <w:sz w:val="28"/>
          <w:szCs w:val="28"/>
        </w:rPr>
      </w:pPr>
      <w:r>
        <w:rPr>
          <w:rFonts w:ascii="仿宋" w:eastAsia="仿宋" w:hAnsi="仿宋" w:cs="仿宋" w:hint="eastAsia"/>
          <w:color w:val="000000" w:themeColor="text1"/>
          <w:kern w:val="2"/>
          <w:sz w:val="28"/>
          <w:szCs w:val="28"/>
        </w:rPr>
        <w:t>本次现场调查覆盖自治区12个盟市和自治区本级，实现盟市级100%全覆盖，各地区现场调查共189个项目，资金抽查率为78%，各盟市现场调查具体情况如下表所示：</w:t>
      </w:r>
    </w:p>
    <w:p w:rsidR="00F40A3F" w:rsidRDefault="00DC29E6">
      <w:pPr>
        <w:pStyle w:val="a4"/>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表</w:t>
      </w:r>
      <w:r>
        <w:rPr>
          <w:rFonts w:ascii="仿宋" w:eastAsia="仿宋" w:hAnsi="仿宋" w:cs="仿宋" w:hint="eastAsia"/>
          <w:b/>
          <w:bCs/>
          <w:color w:val="000000" w:themeColor="text1"/>
          <w:sz w:val="24"/>
        </w:rPr>
        <w:fldChar w:fldCharType="begin"/>
      </w:r>
      <w:r>
        <w:rPr>
          <w:rFonts w:ascii="仿宋" w:eastAsia="仿宋" w:hAnsi="仿宋" w:cs="仿宋" w:hint="eastAsia"/>
          <w:b/>
          <w:bCs/>
          <w:color w:val="000000" w:themeColor="text1"/>
          <w:sz w:val="24"/>
        </w:rPr>
        <w:instrText xml:space="preserve"> SEQ 表 \* ARABIC </w:instrText>
      </w:r>
      <w:r>
        <w:rPr>
          <w:rFonts w:ascii="仿宋" w:eastAsia="仿宋" w:hAnsi="仿宋" w:cs="仿宋" w:hint="eastAsia"/>
          <w:b/>
          <w:bCs/>
          <w:color w:val="000000" w:themeColor="text1"/>
          <w:sz w:val="24"/>
        </w:rPr>
        <w:fldChar w:fldCharType="separate"/>
      </w:r>
      <w:r>
        <w:rPr>
          <w:rFonts w:ascii="仿宋" w:eastAsia="仿宋" w:hAnsi="仿宋" w:cs="仿宋" w:hint="eastAsia"/>
          <w:b/>
          <w:bCs/>
          <w:color w:val="000000" w:themeColor="text1"/>
          <w:sz w:val="24"/>
        </w:rPr>
        <w:t>23</w:t>
      </w:r>
      <w:r>
        <w:rPr>
          <w:rFonts w:ascii="仿宋" w:eastAsia="仿宋" w:hAnsi="仿宋" w:cs="仿宋" w:hint="eastAsia"/>
          <w:b/>
          <w:bCs/>
          <w:color w:val="000000" w:themeColor="text1"/>
          <w:sz w:val="24"/>
        </w:rPr>
        <w:fldChar w:fldCharType="end"/>
      </w:r>
      <w:bookmarkStart w:id="75" w:name="_Toc2036"/>
      <w:r>
        <w:rPr>
          <w:rFonts w:ascii="仿宋" w:eastAsia="仿宋" w:hAnsi="仿宋" w:cs="仿宋" w:hint="eastAsia"/>
          <w:b/>
          <w:bCs/>
          <w:color w:val="000000" w:themeColor="text1"/>
          <w:sz w:val="24"/>
        </w:rPr>
        <w:t xml:space="preserve">  现场抽查覆盖率统计表</w:t>
      </w:r>
      <w:bookmarkEnd w:id="75"/>
    </w:p>
    <w:p w:rsidR="00F40A3F" w:rsidRDefault="00DC29E6">
      <w:pPr>
        <w:jc w:val="right"/>
        <w:rPr>
          <w:sz w:val="24"/>
        </w:rPr>
      </w:pPr>
      <w:r>
        <w:rPr>
          <w:rFonts w:ascii="仿宋" w:eastAsia="仿宋" w:hAnsi="仿宋" w:cs="仿宋" w:hint="eastAsia"/>
          <w:b/>
          <w:bCs/>
          <w:color w:val="000000" w:themeColor="text1"/>
          <w:sz w:val="24"/>
        </w:rPr>
        <w:t>单位：万元</w:t>
      </w:r>
    </w:p>
    <w:tbl>
      <w:tblPr>
        <w:tblW w:w="5706" w:type="pct"/>
        <w:jc w:val="center"/>
        <w:tblBorders>
          <w:top w:val="double" w:sz="4" w:space="0" w:color="000000"/>
          <w:bottom w:val="double" w:sz="4" w:space="0" w:color="000000"/>
          <w:insideH w:val="dotted" w:sz="4" w:space="0" w:color="000000"/>
          <w:insideV w:val="dotted" w:sz="4" w:space="0" w:color="000000"/>
        </w:tblBorders>
        <w:tblLayout w:type="fixed"/>
        <w:tblLook w:val="04A0" w:firstRow="1" w:lastRow="0" w:firstColumn="1" w:lastColumn="0" w:noHBand="0" w:noVBand="1"/>
      </w:tblPr>
      <w:tblGrid>
        <w:gridCol w:w="680"/>
        <w:gridCol w:w="1440"/>
        <w:gridCol w:w="1250"/>
        <w:gridCol w:w="1199"/>
        <w:gridCol w:w="1530"/>
        <w:gridCol w:w="1492"/>
        <w:gridCol w:w="1313"/>
        <w:gridCol w:w="1643"/>
      </w:tblGrid>
      <w:tr w:rsidR="00F40A3F">
        <w:trPr>
          <w:trHeight w:val="280"/>
          <w:jc w:val="center"/>
        </w:trPr>
        <w:tc>
          <w:tcPr>
            <w:tcW w:w="32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序号</w:t>
            </w:r>
          </w:p>
        </w:tc>
        <w:tc>
          <w:tcPr>
            <w:tcW w:w="68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盟市</w:t>
            </w:r>
          </w:p>
        </w:tc>
        <w:tc>
          <w:tcPr>
            <w:tcW w:w="59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总预算资金</w:t>
            </w:r>
          </w:p>
        </w:tc>
        <w:tc>
          <w:tcPr>
            <w:tcW w:w="568"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现场抽查资金</w:t>
            </w:r>
          </w:p>
        </w:tc>
        <w:tc>
          <w:tcPr>
            <w:tcW w:w="725"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现场抽查资金量覆盖率</w:t>
            </w:r>
          </w:p>
        </w:tc>
        <w:tc>
          <w:tcPr>
            <w:tcW w:w="707"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现场抽查项目数量</w:t>
            </w:r>
          </w:p>
        </w:tc>
        <w:tc>
          <w:tcPr>
            <w:tcW w:w="62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项目数量总计</w:t>
            </w:r>
          </w:p>
        </w:tc>
        <w:tc>
          <w:tcPr>
            <w:tcW w:w="779"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项目现场抽查覆盖率</w:t>
            </w:r>
          </w:p>
        </w:tc>
      </w:tr>
      <w:tr w:rsidR="00F40A3F">
        <w:trPr>
          <w:trHeight w:val="280"/>
          <w:jc w:val="center"/>
        </w:trPr>
        <w:tc>
          <w:tcPr>
            <w:tcW w:w="32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68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阿拉善盟</w:t>
            </w:r>
          </w:p>
        </w:tc>
        <w:tc>
          <w:tcPr>
            <w:tcW w:w="122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239.00 </w:t>
            </w:r>
          </w:p>
        </w:tc>
        <w:tc>
          <w:tcPr>
            <w:tcW w:w="117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226.00 </w:t>
            </w:r>
          </w:p>
        </w:tc>
        <w:tc>
          <w:tcPr>
            <w:tcW w:w="1500"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94.56%</w:t>
            </w:r>
          </w:p>
        </w:tc>
        <w:tc>
          <w:tcPr>
            <w:tcW w:w="146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1287"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w:t>
            </w:r>
          </w:p>
        </w:tc>
        <w:tc>
          <w:tcPr>
            <w:tcW w:w="161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77.78%</w:t>
            </w:r>
          </w:p>
        </w:tc>
      </w:tr>
      <w:tr w:rsidR="00F40A3F">
        <w:trPr>
          <w:trHeight w:val="280"/>
          <w:jc w:val="center"/>
        </w:trPr>
        <w:tc>
          <w:tcPr>
            <w:tcW w:w="32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68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巴彦淖尔市</w:t>
            </w:r>
          </w:p>
        </w:tc>
        <w:tc>
          <w:tcPr>
            <w:tcW w:w="122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224.00 </w:t>
            </w:r>
          </w:p>
        </w:tc>
        <w:tc>
          <w:tcPr>
            <w:tcW w:w="117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166.00 </w:t>
            </w:r>
          </w:p>
        </w:tc>
        <w:tc>
          <w:tcPr>
            <w:tcW w:w="1500"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74.11%</w:t>
            </w:r>
          </w:p>
        </w:tc>
        <w:tc>
          <w:tcPr>
            <w:tcW w:w="146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1287"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26</w:t>
            </w:r>
          </w:p>
        </w:tc>
        <w:tc>
          <w:tcPr>
            <w:tcW w:w="161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57.69%</w:t>
            </w:r>
          </w:p>
        </w:tc>
      </w:tr>
      <w:tr w:rsidR="00F40A3F">
        <w:trPr>
          <w:trHeight w:val="280"/>
          <w:jc w:val="center"/>
        </w:trPr>
        <w:tc>
          <w:tcPr>
            <w:tcW w:w="32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68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包头市</w:t>
            </w:r>
          </w:p>
        </w:tc>
        <w:tc>
          <w:tcPr>
            <w:tcW w:w="122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419.50 </w:t>
            </w:r>
          </w:p>
        </w:tc>
        <w:tc>
          <w:tcPr>
            <w:tcW w:w="117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361.50 </w:t>
            </w:r>
          </w:p>
        </w:tc>
        <w:tc>
          <w:tcPr>
            <w:tcW w:w="1500"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86.17%</w:t>
            </w:r>
          </w:p>
        </w:tc>
        <w:tc>
          <w:tcPr>
            <w:tcW w:w="146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16</w:t>
            </w:r>
          </w:p>
        </w:tc>
        <w:tc>
          <w:tcPr>
            <w:tcW w:w="1287"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28</w:t>
            </w:r>
          </w:p>
        </w:tc>
        <w:tc>
          <w:tcPr>
            <w:tcW w:w="161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57.14%</w:t>
            </w:r>
          </w:p>
        </w:tc>
      </w:tr>
      <w:tr w:rsidR="00F40A3F">
        <w:trPr>
          <w:trHeight w:val="280"/>
          <w:jc w:val="center"/>
        </w:trPr>
        <w:tc>
          <w:tcPr>
            <w:tcW w:w="32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w:t>
            </w:r>
          </w:p>
        </w:tc>
        <w:tc>
          <w:tcPr>
            <w:tcW w:w="68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赤峰市</w:t>
            </w:r>
          </w:p>
        </w:tc>
        <w:tc>
          <w:tcPr>
            <w:tcW w:w="122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655.00 </w:t>
            </w:r>
          </w:p>
        </w:tc>
        <w:tc>
          <w:tcPr>
            <w:tcW w:w="117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364.00 </w:t>
            </w:r>
          </w:p>
        </w:tc>
        <w:tc>
          <w:tcPr>
            <w:tcW w:w="1500"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55.57%</w:t>
            </w:r>
          </w:p>
        </w:tc>
        <w:tc>
          <w:tcPr>
            <w:tcW w:w="146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13</w:t>
            </w:r>
          </w:p>
        </w:tc>
        <w:tc>
          <w:tcPr>
            <w:tcW w:w="1287"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23</w:t>
            </w:r>
          </w:p>
        </w:tc>
        <w:tc>
          <w:tcPr>
            <w:tcW w:w="161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56.52%</w:t>
            </w:r>
          </w:p>
        </w:tc>
      </w:tr>
      <w:tr w:rsidR="00F40A3F">
        <w:trPr>
          <w:trHeight w:val="280"/>
          <w:jc w:val="center"/>
        </w:trPr>
        <w:tc>
          <w:tcPr>
            <w:tcW w:w="32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68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鄂尔多斯市</w:t>
            </w:r>
          </w:p>
        </w:tc>
        <w:tc>
          <w:tcPr>
            <w:tcW w:w="122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279.00 </w:t>
            </w:r>
          </w:p>
        </w:tc>
        <w:tc>
          <w:tcPr>
            <w:tcW w:w="117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165.50 </w:t>
            </w:r>
          </w:p>
        </w:tc>
        <w:tc>
          <w:tcPr>
            <w:tcW w:w="1500"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59.32%</w:t>
            </w:r>
          </w:p>
        </w:tc>
        <w:tc>
          <w:tcPr>
            <w:tcW w:w="146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17</w:t>
            </w:r>
          </w:p>
        </w:tc>
        <w:tc>
          <w:tcPr>
            <w:tcW w:w="1287"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30</w:t>
            </w:r>
          </w:p>
        </w:tc>
        <w:tc>
          <w:tcPr>
            <w:tcW w:w="161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56.67%</w:t>
            </w:r>
          </w:p>
        </w:tc>
      </w:tr>
      <w:tr w:rsidR="00F40A3F">
        <w:trPr>
          <w:trHeight w:val="280"/>
          <w:jc w:val="center"/>
        </w:trPr>
        <w:tc>
          <w:tcPr>
            <w:tcW w:w="32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w:t>
            </w:r>
          </w:p>
        </w:tc>
        <w:tc>
          <w:tcPr>
            <w:tcW w:w="68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呼和浩特市</w:t>
            </w:r>
          </w:p>
        </w:tc>
        <w:tc>
          <w:tcPr>
            <w:tcW w:w="122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388.00 </w:t>
            </w:r>
          </w:p>
        </w:tc>
        <w:tc>
          <w:tcPr>
            <w:tcW w:w="117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283.00 </w:t>
            </w:r>
          </w:p>
        </w:tc>
        <w:tc>
          <w:tcPr>
            <w:tcW w:w="1500"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72.94%</w:t>
            </w:r>
          </w:p>
        </w:tc>
        <w:tc>
          <w:tcPr>
            <w:tcW w:w="146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23</w:t>
            </w:r>
          </w:p>
        </w:tc>
        <w:tc>
          <w:tcPr>
            <w:tcW w:w="1287"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51</w:t>
            </w:r>
          </w:p>
        </w:tc>
        <w:tc>
          <w:tcPr>
            <w:tcW w:w="161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45.10%</w:t>
            </w:r>
          </w:p>
        </w:tc>
      </w:tr>
      <w:tr w:rsidR="00F40A3F">
        <w:trPr>
          <w:trHeight w:val="280"/>
          <w:jc w:val="center"/>
        </w:trPr>
        <w:tc>
          <w:tcPr>
            <w:tcW w:w="32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68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呼伦贝尔市</w:t>
            </w:r>
          </w:p>
        </w:tc>
        <w:tc>
          <w:tcPr>
            <w:tcW w:w="122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342.00 </w:t>
            </w:r>
          </w:p>
        </w:tc>
        <w:tc>
          <w:tcPr>
            <w:tcW w:w="117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235.00 </w:t>
            </w:r>
          </w:p>
        </w:tc>
        <w:tc>
          <w:tcPr>
            <w:tcW w:w="1500"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68.71%</w:t>
            </w:r>
          </w:p>
        </w:tc>
        <w:tc>
          <w:tcPr>
            <w:tcW w:w="146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13</w:t>
            </w:r>
          </w:p>
        </w:tc>
        <w:tc>
          <w:tcPr>
            <w:tcW w:w="1287"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26</w:t>
            </w:r>
          </w:p>
        </w:tc>
        <w:tc>
          <w:tcPr>
            <w:tcW w:w="161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50.00%</w:t>
            </w:r>
          </w:p>
        </w:tc>
      </w:tr>
      <w:tr w:rsidR="00F40A3F">
        <w:trPr>
          <w:trHeight w:val="280"/>
          <w:jc w:val="center"/>
        </w:trPr>
        <w:tc>
          <w:tcPr>
            <w:tcW w:w="32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68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通辽市</w:t>
            </w:r>
          </w:p>
        </w:tc>
        <w:tc>
          <w:tcPr>
            <w:tcW w:w="122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487.00 </w:t>
            </w:r>
          </w:p>
        </w:tc>
        <w:tc>
          <w:tcPr>
            <w:tcW w:w="117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349.00 </w:t>
            </w:r>
          </w:p>
        </w:tc>
        <w:tc>
          <w:tcPr>
            <w:tcW w:w="1500"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71.66%</w:t>
            </w:r>
          </w:p>
        </w:tc>
        <w:tc>
          <w:tcPr>
            <w:tcW w:w="146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1287"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17</w:t>
            </w:r>
          </w:p>
        </w:tc>
        <w:tc>
          <w:tcPr>
            <w:tcW w:w="161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58.82%</w:t>
            </w:r>
          </w:p>
        </w:tc>
      </w:tr>
      <w:tr w:rsidR="00F40A3F">
        <w:trPr>
          <w:trHeight w:val="280"/>
          <w:jc w:val="center"/>
        </w:trPr>
        <w:tc>
          <w:tcPr>
            <w:tcW w:w="32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w:t>
            </w:r>
          </w:p>
        </w:tc>
        <w:tc>
          <w:tcPr>
            <w:tcW w:w="68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乌海市</w:t>
            </w:r>
          </w:p>
        </w:tc>
        <w:tc>
          <w:tcPr>
            <w:tcW w:w="122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87.50 </w:t>
            </w:r>
          </w:p>
        </w:tc>
        <w:tc>
          <w:tcPr>
            <w:tcW w:w="117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77.50 </w:t>
            </w:r>
          </w:p>
        </w:tc>
        <w:tc>
          <w:tcPr>
            <w:tcW w:w="1500"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88.57%</w:t>
            </w:r>
          </w:p>
        </w:tc>
        <w:tc>
          <w:tcPr>
            <w:tcW w:w="146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w:t>
            </w:r>
          </w:p>
        </w:tc>
        <w:tc>
          <w:tcPr>
            <w:tcW w:w="1287"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161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85.71%</w:t>
            </w:r>
          </w:p>
        </w:tc>
      </w:tr>
      <w:tr w:rsidR="00F40A3F">
        <w:trPr>
          <w:trHeight w:val="280"/>
          <w:jc w:val="center"/>
        </w:trPr>
        <w:tc>
          <w:tcPr>
            <w:tcW w:w="32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68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乌兰察布市</w:t>
            </w:r>
          </w:p>
        </w:tc>
        <w:tc>
          <w:tcPr>
            <w:tcW w:w="122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465.00 </w:t>
            </w:r>
          </w:p>
        </w:tc>
        <w:tc>
          <w:tcPr>
            <w:tcW w:w="117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345.00 </w:t>
            </w:r>
          </w:p>
        </w:tc>
        <w:tc>
          <w:tcPr>
            <w:tcW w:w="1500"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74.19%</w:t>
            </w:r>
          </w:p>
        </w:tc>
        <w:tc>
          <w:tcPr>
            <w:tcW w:w="146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w:t>
            </w:r>
          </w:p>
        </w:tc>
        <w:tc>
          <w:tcPr>
            <w:tcW w:w="1287"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161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73.33%</w:t>
            </w:r>
          </w:p>
        </w:tc>
      </w:tr>
      <w:tr w:rsidR="00F40A3F">
        <w:trPr>
          <w:trHeight w:val="280"/>
          <w:jc w:val="center"/>
        </w:trPr>
        <w:tc>
          <w:tcPr>
            <w:tcW w:w="32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w:t>
            </w:r>
          </w:p>
        </w:tc>
        <w:tc>
          <w:tcPr>
            <w:tcW w:w="68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锡林郭勒盟</w:t>
            </w:r>
          </w:p>
        </w:tc>
        <w:tc>
          <w:tcPr>
            <w:tcW w:w="122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439.50 </w:t>
            </w:r>
          </w:p>
        </w:tc>
        <w:tc>
          <w:tcPr>
            <w:tcW w:w="117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319.50 </w:t>
            </w:r>
          </w:p>
        </w:tc>
        <w:tc>
          <w:tcPr>
            <w:tcW w:w="1500"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72.70%</w:t>
            </w:r>
          </w:p>
        </w:tc>
        <w:tc>
          <w:tcPr>
            <w:tcW w:w="146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14</w:t>
            </w:r>
          </w:p>
        </w:tc>
        <w:tc>
          <w:tcPr>
            <w:tcW w:w="1287"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29</w:t>
            </w:r>
          </w:p>
        </w:tc>
        <w:tc>
          <w:tcPr>
            <w:tcW w:w="161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48.28%</w:t>
            </w:r>
          </w:p>
        </w:tc>
      </w:tr>
      <w:tr w:rsidR="00F40A3F">
        <w:trPr>
          <w:trHeight w:val="280"/>
          <w:jc w:val="center"/>
        </w:trPr>
        <w:tc>
          <w:tcPr>
            <w:tcW w:w="32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w:t>
            </w:r>
          </w:p>
        </w:tc>
        <w:tc>
          <w:tcPr>
            <w:tcW w:w="68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兴安盟</w:t>
            </w:r>
          </w:p>
        </w:tc>
        <w:tc>
          <w:tcPr>
            <w:tcW w:w="122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329.50 </w:t>
            </w:r>
          </w:p>
        </w:tc>
        <w:tc>
          <w:tcPr>
            <w:tcW w:w="117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154.50 </w:t>
            </w:r>
          </w:p>
        </w:tc>
        <w:tc>
          <w:tcPr>
            <w:tcW w:w="1500"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46.89%</w:t>
            </w:r>
          </w:p>
        </w:tc>
        <w:tc>
          <w:tcPr>
            <w:tcW w:w="146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1287"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16</w:t>
            </w:r>
          </w:p>
        </w:tc>
        <w:tc>
          <w:tcPr>
            <w:tcW w:w="161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62.50%</w:t>
            </w:r>
          </w:p>
        </w:tc>
      </w:tr>
      <w:tr w:rsidR="00F40A3F">
        <w:trPr>
          <w:trHeight w:val="280"/>
          <w:jc w:val="center"/>
        </w:trPr>
        <w:tc>
          <w:tcPr>
            <w:tcW w:w="32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13</w:t>
            </w:r>
          </w:p>
        </w:tc>
        <w:tc>
          <w:tcPr>
            <w:tcW w:w="682" w:type="pct"/>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自治区本级</w:t>
            </w:r>
          </w:p>
        </w:tc>
        <w:tc>
          <w:tcPr>
            <w:tcW w:w="122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1594.00 </w:t>
            </w:r>
          </w:p>
        </w:tc>
        <w:tc>
          <w:tcPr>
            <w:tcW w:w="117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1594.00 </w:t>
            </w:r>
          </w:p>
        </w:tc>
        <w:tc>
          <w:tcPr>
            <w:tcW w:w="1500"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c>
          <w:tcPr>
            <w:tcW w:w="146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34</w:t>
            </w:r>
          </w:p>
        </w:tc>
        <w:tc>
          <w:tcPr>
            <w:tcW w:w="1287"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34</w:t>
            </w:r>
          </w:p>
        </w:tc>
        <w:tc>
          <w:tcPr>
            <w:tcW w:w="161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100.00%</w:t>
            </w:r>
          </w:p>
        </w:tc>
      </w:tr>
      <w:tr w:rsidR="00F40A3F">
        <w:trPr>
          <w:trHeight w:val="280"/>
          <w:jc w:val="center"/>
        </w:trPr>
        <w:tc>
          <w:tcPr>
            <w:tcW w:w="1004" w:type="pct"/>
            <w:gridSpan w:val="2"/>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总计</w:t>
            </w:r>
          </w:p>
        </w:tc>
        <w:tc>
          <w:tcPr>
            <w:tcW w:w="122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5949.00 </w:t>
            </w:r>
          </w:p>
        </w:tc>
        <w:tc>
          <w:tcPr>
            <w:tcW w:w="1175"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4640.50 </w:t>
            </w:r>
          </w:p>
        </w:tc>
        <w:tc>
          <w:tcPr>
            <w:tcW w:w="1500"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78.00%</w:t>
            </w:r>
          </w:p>
        </w:tc>
        <w:tc>
          <w:tcPr>
            <w:tcW w:w="146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189</w:t>
            </w:r>
          </w:p>
        </w:tc>
        <w:tc>
          <w:tcPr>
            <w:tcW w:w="1287"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311</w:t>
            </w:r>
          </w:p>
        </w:tc>
        <w:tc>
          <w:tcPr>
            <w:tcW w:w="1613" w:type="dxa"/>
            <w:tcBorders>
              <w:tl2br w:val="nil"/>
              <w:tr2bl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60.77%</w:t>
            </w:r>
          </w:p>
        </w:tc>
      </w:tr>
    </w:tbl>
    <w:p w:rsidR="00F40A3F" w:rsidRDefault="00F40A3F">
      <w:pPr>
        <w:pStyle w:val="a0"/>
        <w:ind w:firstLine="480"/>
        <w:rPr>
          <w:rFonts w:ascii="仿宋" w:eastAsia="仿宋" w:hAnsi="仿宋" w:cs="仿宋"/>
          <w:color w:val="000000" w:themeColor="text1"/>
          <w:kern w:val="2"/>
          <w:sz w:val="24"/>
          <w:szCs w:val="24"/>
        </w:rPr>
      </w:pPr>
    </w:p>
    <w:p w:rsidR="00F40A3F" w:rsidRDefault="00DC29E6">
      <w:pPr>
        <w:pStyle w:val="2"/>
        <w:ind w:firstLine="562"/>
      </w:pPr>
      <w:bookmarkStart w:id="76" w:name="_Toc381"/>
      <w:r>
        <w:rPr>
          <w:rFonts w:hint="eastAsia"/>
        </w:rPr>
        <w:t>（二）绩效评价原则、评价指标体系、评价方法、评价标准</w:t>
      </w:r>
      <w:bookmarkEnd w:id="76"/>
    </w:p>
    <w:p w:rsidR="00F40A3F" w:rsidRDefault="00DC29E6">
      <w:pPr>
        <w:pStyle w:val="3"/>
        <w:numPr>
          <w:ilvl w:val="0"/>
          <w:numId w:val="6"/>
        </w:numPr>
        <w:ind w:firstLine="560"/>
      </w:pPr>
      <w:bookmarkStart w:id="77" w:name="_Toc6283"/>
      <w:bookmarkStart w:id="78" w:name="_Toc30917"/>
      <w:bookmarkStart w:id="79" w:name="_Toc32687"/>
      <w:bookmarkStart w:id="80" w:name="_Toc515"/>
      <w:bookmarkStart w:id="81" w:name="_Toc1091"/>
      <w:bookmarkStart w:id="82" w:name="_Toc17596"/>
      <w:r>
        <w:rPr>
          <w:rFonts w:hint="eastAsia"/>
        </w:rPr>
        <w:t>绩效评价原则</w:t>
      </w:r>
      <w:bookmarkEnd w:id="77"/>
      <w:bookmarkEnd w:id="78"/>
      <w:bookmarkEnd w:id="79"/>
      <w:bookmarkEnd w:id="80"/>
      <w:bookmarkEnd w:id="81"/>
      <w:bookmarkEnd w:id="82"/>
    </w:p>
    <w:p w:rsidR="00F40A3F" w:rsidRDefault="00DC29E6">
      <w:pPr>
        <w:spacing w:line="360" w:lineRule="auto"/>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（1）科学公正。绩效评价应当运用科学合理的方法，按照规范的程序，对项目绩效进行客观、公正的反映。</w:t>
      </w:r>
    </w:p>
    <w:p w:rsidR="00F40A3F" w:rsidRDefault="00DC29E6">
      <w:pPr>
        <w:spacing w:line="360" w:lineRule="auto"/>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lastRenderedPageBreak/>
        <w:t>（2）统筹兼顾。单位自评、部门评价和财政评价应职责明确，各有侧重，相互衔接。单位自评应由项目单位自主实施，即“谁支出、谁自评”。部门评价和财政评价应在单位自评的基础上开展，必要时可委托第三方机构实施。</w:t>
      </w:r>
    </w:p>
    <w:p w:rsidR="00F40A3F" w:rsidRDefault="00DC29E6">
      <w:pPr>
        <w:spacing w:line="360" w:lineRule="auto"/>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（3）激励约束。绩效评价结果应与预算安排、政策调整、改进管理实质性挂钩，体现奖优罚劣和激励相容导向，有效要安排、低效要压减、无效要问责。</w:t>
      </w:r>
    </w:p>
    <w:p w:rsidR="00F40A3F" w:rsidRDefault="00DC29E6">
      <w:pPr>
        <w:spacing w:line="360" w:lineRule="auto"/>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（4）公开透明。绩效评价结果应依法依规公开，并自觉接受社会监督。</w:t>
      </w:r>
    </w:p>
    <w:p w:rsidR="00F40A3F" w:rsidRDefault="00DC29E6">
      <w:pPr>
        <w:pStyle w:val="3"/>
        <w:spacing w:line="360" w:lineRule="auto"/>
        <w:ind w:firstLine="560"/>
        <w:rPr>
          <w:color w:val="000000" w:themeColor="text1"/>
          <w:szCs w:val="28"/>
        </w:rPr>
      </w:pPr>
      <w:bookmarkStart w:id="83" w:name="_Toc16722"/>
      <w:bookmarkStart w:id="84" w:name="_Toc11520"/>
      <w:bookmarkStart w:id="85" w:name="_Toc12254"/>
      <w:bookmarkStart w:id="86" w:name="_Toc24813"/>
      <w:bookmarkStart w:id="87" w:name="_Toc20774"/>
      <w:bookmarkStart w:id="88" w:name="_Toc3808"/>
      <w:r>
        <w:rPr>
          <w:rFonts w:hint="eastAsia"/>
          <w:color w:val="000000" w:themeColor="text1"/>
          <w:szCs w:val="28"/>
        </w:rPr>
        <w:t>2.</w:t>
      </w:r>
      <w:r>
        <w:rPr>
          <w:rFonts w:hint="eastAsia"/>
          <w:color w:val="000000" w:themeColor="text1"/>
          <w:szCs w:val="28"/>
        </w:rPr>
        <w:t>评价指标体系</w:t>
      </w:r>
      <w:bookmarkEnd w:id="83"/>
      <w:bookmarkEnd w:id="84"/>
      <w:bookmarkEnd w:id="85"/>
      <w:bookmarkEnd w:id="86"/>
      <w:bookmarkEnd w:id="87"/>
      <w:bookmarkEnd w:id="88"/>
    </w:p>
    <w:p w:rsidR="00F40A3F" w:rsidRDefault="00DC29E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见附件2。</w:t>
      </w:r>
    </w:p>
    <w:p w:rsidR="00F40A3F" w:rsidRDefault="00DC29E6">
      <w:pPr>
        <w:pStyle w:val="3"/>
        <w:spacing w:line="360" w:lineRule="auto"/>
        <w:ind w:firstLine="560"/>
        <w:rPr>
          <w:rFonts w:ascii="仿宋" w:hAnsi="仿宋" w:cs="仿宋"/>
          <w:color w:val="000000" w:themeColor="text1"/>
          <w:szCs w:val="28"/>
        </w:rPr>
      </w:pPr>
      <w:bookmarkStart w:id="89" w:name="_Toc18493"/>
      <w:bookmarkStart w:id="90" w:name="_Toc22736"/>
      <w:bookmarkStart w:id="91" w:name="_Toc16829"/>
      <w:bookmarkStart w:id="92" w:name="_Toc30883"/>
      <w:bookmarkStart w:id="93" w:name="_Toc1950"/>
      <w:bookmarkStart w:id="94" w:name="_Toc5449"/>
      <w:r>
        <w:rPr>
          <w:rFonts w:ascii="仿宋" w:hAnsi="仿宋" w:cs="仿宋" w:hint="eastAsia"/>
          <w:color w:val="000000" w:themeColor="text1"/>
          <w:szCs w:val="28"/>
        </w:rPr>
        <w:t>3.评价方法</w:t>
      </w:r>
      <w:bookmarkEnd w:id="89"/>
      <w:bookmarkEnd w:id="90"/>
      <w:bookmarkEnd w:id="91"/>
      <w:bookmarkEnd w:id="92"/>
      <w:bookmarkEnd w:id="93"/>
      <w:bookmarkEnd w:id="94"/>
    </w:p>
    <w:p w:rsidR="00F40A3F" w:rsidRDefault="00DC29E6">
      <w:pPr>
        <w:tabs>
          <w:tab w:val="left" w:pos="1560"/>
        </w:tabs>
        <w:spacing w:line="360" w:lineRule="auto"/>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根据项目的实际情况本次绩效评价采取书面评价与实地调研、核查相结合的方式。本着选用坚持定量优先、简便有效的原则，确实不能以客观的量化指标评价的，可以在定性分析的基础上，根据绩效情况予以评价，以提高绩效评价质量。根据绩效评价对象的具体情况，我们采用了如下方法开展评价工作。</w:t>
      </w:r>
    </w:p>
    <w:p w:rsidR="00F40A3F" w:rsidRDefault="00DC29E6">
      <w:pPr>
        <w:tabs>
          <w:tab w:val="left" w:pos="1560"/>
        </w:tabs>
        <w:spacing w:line="360" w:lineRule="auto"/>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（1）成本效益分析法。是指将一定时期内的支出与效益进行对比分析，以评价绩效目标实现程度。</w:t>
      </w:r>
    </w:p>
    <w:p w:rsidR="00F40A3F" w:rsidRDefault="00DC29E6">
      <w:pPr>
        <w:tabs>
          <w:tab w:val="left" w:pos="1560"/>
        </w:tabs>
        <w:spacing w:line="360" w:lineRule="auto"/>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（2）比较法。是指通过对绩效目标与实施效果、历史与当期情况、不同部门和地区同类支出的比较，综合分析绩效目标实现程度。</w:t>
      </w:r>
    </w:p>
    <w:p w:rsidR="00F40A3F" w:rsidRDefault="00DC29E6">
      <w:pPr>
        <w:tabs>
          <w:tab w:val="left" w:pos="1560"/>
        </w:tabs>
        <w:spacing w:line="360" w:lineRule="auto"/>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（3）因素分析法。是指通过综合分析影响绩效目标实现、实施效果的内外因素，评价绩效目标实现程度。</w:t>
      </w:r>
    </w:p>
    <w:p w:rsidR="00F40A3F" w:rsidRDefault="00DC29E6">
      <w:pPr>
        <w:tabs>
          <w:tab w:val="left" w:pos="1560"/>
        </w:tabs>
        <w:spacing w:line="360" w:lineRule="auto"/>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lastRenderedPageBreak/>
        <w:t>（4）最低成本法。是指对效益确定却不易计量的多个同类对象的实施成本进行比较，评价绩效目标实现程度。</w:t>
      </w:r>
    </w:p>
    <w:p w:rsidR="00F40A3F" w:rsidRDefault="00DC29E6">
      <w:pPr>
        <w:tabs>
          <w:tab w:val="left" w:pos="1560"/>
        </w:tabs>
        <w:spacing w:line="360" w:lineRule="auto"/>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（5）公众评判法。是指通过专家评估、公众问卷及抽样调查等对预算支出效果进行评判，评价绩效目标实现程度。</w:t>
      </w:r>
    </w:p>
    <w:p w:rsidR="00F40A3F" w:rsidRDefault="00DC29E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bCs/>
          <w:color w:val="000000" w:themeColor="text1"/>
          <w:sz w:val="28"/>
          <w:szCs w:val="28"/>
        </w:rPr>
        <w:t>（6）其他财政部门同意的评价方法。</w:t>
      </w:r>
    </w:p>
    <w:p w:rsidR="00F40A3F" w:rsidRDefault="00DC29E6">
      <w:pPr>
        <w:pStyle w:val="3"/>
        <w:spacing w:line="360" w:lineRule="auto"/>
        <w:ind w:firstLine="560"/>
        <w:rPr>
          <w:rFonts w:ascii="仿宋" w:hAnsi="仿宋" w:cs="仿宋"/>
          <w:color w:val="000000" w:themeColor="text1"/>
          <w:szCs w:val="28"/>
        </w:rPr>
      </w:pPr>
      <w:bookmarkStart w:id="95" w:name="_Toc147"/>
      <w:bookmarkStart w:id="96" w:name="_Toc22487"/>
      <w:bookmarkStart w:id="97" w:name="_Toc15003"/>
      <w:bookmarkStart w:id="98" w:name="_Toc6616"/>
      <w:bookmarkStart w:id="99" w:name="_Toc31672"/>
      <w:bookmarkStart w:id="100" w:name="_Toc17801"/>
      <w:r>
        <w:rPr>
          <w:rFonts w:ascii="仿宋" w:hAnsi="仿宋" w:cs="仿宋" w:hint="eastAsia"/>
          <w:color w:val="000000" w:themeColor="text1"/>
          <w:szCs w:val="28"/>
        </w:rPr>
        <w:t>4.评价标准</w:t>
      </w:r>
      <w:bookmarkEnd w:id="95"/>
      <w:bookmarkEnd w:id="96"/>
      <w:bookmarkEnd w:id="97"/>
      <w:bookmarkEnd w:id="98"/>
      <w:bookmarkEnd w:id="99"/>
      <w:bookmarkEnd w:id="100"/>
    </w:p>
    <w:p w:rsidR="00F40A3F" w:rsidRDefault="00DC29E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评价标准有标杆值和评分规则两方面内容。标杆值设置主要依据政策规划、可行性研究报告、行业标准、实施方案等；评分规则主要采取与实施方案目标值对比的方式，选择适合指标性质的合理得分区间和扣分区间。</w:t>
      </w:r>
    </w:p>
    <w:p w:rsidR="00F40A3F" w:rsidRDefault="00DC29E6">
      <w:pPr>
        <w:pStyle w:val="2"/>
        <w:ind w:firstLine="562"/>
        <w:rPr>
          <w:szCs w:val="28"/>
        </w:rPr>
      </w:pPr>
      <w:bookmarkStart w:id="101" w:name="_Toc12005"/>
      <w:r>
        <w:rPr>
          <w:rFonts w:hint="eastAsia"/>
          <w:szCs w:val="28"/>
        </w:rPr>
        <w:t>（三）绩效评价工作过程</w:t>
      </w:r>
      <w:bookmarkEnd w:id="101"/>
    </w:p>
    <w:p w:rsidR="00F40A3F" w:rsidRDefault="00DC29E6">
      <w:pPr>
        <w:pStyle w:val="3"/>
        <w:spacing w:line="360" w:lineRule="auto"/>
        <w:ind w:firstLine="560"/>
        <w:rPr>
          <w:rFonts w:ascii="仿宋" w:hAnsi="仿宋" w:cs="仿宋"/>
          <w:color w:val="000000" w:themeColor="text1"/>
          <w:szCs w:val="28"/>
        </w:rPr>
      </w:pPr>
      <w:bookmarkStart w:id="102" w:name="_Toc29077"/>
      <w:bookmarkStart w:id="103" w:name="_Toc8933"/>
      <w:bookmarkStart w:id="104" w:name="_Toc17323"/>
      <w:bookmarkStart w:id="105" w:name="_Toc32495"/>
      <w:bookmarkStart w:id="106" w:name="_Toc3212"/>
      <w:bookmarkStart w:id="107" w:name="_Toc26612"/>
      <w:bookmarkStart w:id="108" w:name="_Toc6801"/>
      <w:bookmarkStart w:id="109" w:name="_Toc24791"/>
      <w:r>
        <w:rPr>
          <w:rFonts w:ascii="仿宋" w:hAnsi="仿宋" w:cs="仿宋" w:hint="eastAsia"/>
          <w:color w:val="000000" w:themeColor="text1"/>
          <w:szCs w:val="28"/>
        </w:rPr>
        <w:t>1.前期准备与方案制定</w:t>
      </w:r>
      <w:bookmarkEnd w:id="102"/>
      <w:bookmarkEnd w:id="103"/>
      <w:bookmarkEnd w:id="104"/>
      <w:bookmarkEnd w:id="105"/>
      <w:bookmarkEnd w:id="106"/>
      <w:bookmarkEnd w:id="107"/>
      <w:bookmarkEnd w:id="108"/>
      <w:bookmarkEnd w:id="109"/>
    </w:p>
    <w:p w:rsidR="00F40A3F" w:rsidRDefault="00DC29E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为确保内蒙古自治区2020年度中央对地方转移支付中医药资金项目支出绩效评价工作全面、有序地开展，并按规定要求高质量地完成评价任务，确定抽调15名专业人员、成立4个绩效评价现场核查工作组，负责全面落实各项评价任务。绩效评价工作组负责人负责全程组织、实施绩效评价工作，并按照内蒙古自治区卫生健康委员会的相关要求对此次评价工作从评价目的、内容、方法、组织、步骤等方面拟定评价工作实施方案。</w:t>
      </w:r>
    </w:p>
    <w:p w:rsidR="00F40A3F" w:rsidRDefault="00DC29E6">
      <w:pPr>
        <w:pStyle w:val="3"/>
        <w:spacing w:line="360" w:lineRule="auto"/>
        <w:ind w:firstLine="560"/>
        <w:rPr>
          <w:rFonts w:ascii="仿宋" w:hAnsi="仿宋" w:cs="仿宋"/>
          <w:color w:val="000000" w:themeColor="text1"/>
          <w:szCs w:val="28"/>
        </w:rPr>
      </w:pPr>
      <w:bookmarkStart w:id="110" w:name="_Toc18441"/>
      <w:bookmarkStart w:id="111" w:name="_Toc18157"/>
      <w:bookmarkStart w:id="112" w:name="_Toc1184"/>
      <w:bookmarkStart w:id="113" w:name="_Toc4816"/>
      <w:bookmarkStart w:id="114" w:name="_Toc11348"/>
      <w:bookmarkStart w:id="115" w:name="_Toc12691"/>
      <w:bookmarkStart w:id="116" w:name="_Toc23219"/>
      <w:bookmarkStart w:id="117" w:name="_Toc8301"/>
      <w:r>
        <w:rPr>
          <w:rFonts w:ascii="仿宋" w:hAnsi="仿宋" w:cs="仿宋" w:hint="eastAsia"/>
          <w:color w:val="000000" w:themeColor="text1"/>
          <w:szCs w:val="28"/>
        </w:rPr>
        <w:t>2.专项培训与组织实施</w:t>
      </w:r>
      <w:bookmarkEnd w:id="110"/>
      <w:bookmarkEnd w:id="111"/>
      <w:bookmarkEnd w:id="112"/>
      <w:bookmarkEnd w:id="113"/>
      <w:bookmarkEnd w:id="114"/>
      <w:bookmarkEnd w:id="115"/>
      <w:bookmarkEnd w:id="116"/>
      <w:bookmarkEnd w:id="117"/>
    </w:p>
    <w:p w:rsidR="00F40A3F" w:rsidRDefault="00DC29E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绩效评价工作组负责人结合相关管理办法、政策内容和工作实际，在评价实施前对参与评价人员从评价目的、内容、范围、方法、指标体系等方面进行系统培训。</w:t>
      </w:r>
    </w:p>
    <w:p w:rsidR="00F40A3F" w:rsidRDefault="00DC29E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评价工作组与项目的相关人员针对内蒙古自治区2020年度中央对地</w:t>
      </w:r>
      <w:r>
        <w:rPr>
          <w:rFonts w:ascii="仿宋" w:eastAsia="仿宋" w:hAnsi="仿宋" w:cs="仿宋" w:hint="eastAsia"/>
          <w:color w:val="000000" w:themeColor="text1"/>
          <w:sz w:val="28"/>
          <w:szCs w:val="28"/>
        </w:rPr>
        <w:lastRenderedPageBreak/>
        <w:t>方转移支付中医药资金的使用、项目过程管理、完成情况以及实施过程中存在的问题等内容进行了解，并收集有关的项目证据材料。</w:t>
      </w:r>
    </w:p>
    <w:p w:rsidR="00F40A3F" w:rsidRDefault="00DC29E6">
      <w:pPr>
        <w:pStyle w:val="3"/>
        <w:spacing w:line="360" w:lineRule="auto"/>
        <w:ind w:firstLine="560"/>
        <w:rPr>
          <w:rFonts w:ascii="仿宋" w:hAnsi="仿宋" w:cs="仿宋"/>
          <w:color w:val="000000" w:themeColor="text1"/>
          <w:szCs w:val="28"/>
        </w:rPr>
      </w:pPr>
      <w:bookmarkStart w:id="118" w:name="_Toc11772"/>
      <w:bookmarkStart w:id="119" w:name="_Toc1484"/>
      <w:bookmarkStart w:id="120" w:name="_Toc5535"/>
      <w:bookmarkStart w:id="121" w:name="_Toc13589"/>
      <w:bookmarkStart w:id="122" w:name="_Toc26570"/>
      <w:bookmarkStart w:id="123" w:name="_Toc29433"/>
      <w:bookmarkStart w:id="124" w:name="_Toc29474"/>
      <w:bookmarkStart w:id="125" w:name="_Toc3501"/>
      <w:r>
        <w:rPr>
          <w:rFonts w:ascii="仿宋" w:hAnsi="仿宋" w:cs="仿宋" w:hint="eastAsia"/>
          <w:color w:val="000000" w:themeColor="text1"/>
          <w:szCs w:val="28"/>
        </w:rPr>
        <w:t>3.分析评价与报告撰写</w:t>
      </w:r>
      <w:bookmarkEnd w:id="118"/>
      <w:bookmarkEnd w:id="119"/>
      <w:bookmarkEnd w:id="120"/>
      <w:bookmarkEnd w:id="121"/>
      <w:bookmarkEnd w:id="122"/>
      <w:bookmarkEnd w:id="123"/>
      <w:bookmarkEnd w:id="124"/>
      <w:bookmarkEnd w:id="125"/>
    </w:p>
    <w:p w:rsidR="00F40A3F" w:rsidRDefault="00DC29E6">
      <w:pPr>
        <w:pStyle w:val="11"/>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（1）形成初步绩效评价意见和结论</w:t>
      </w:r>
    </w:p>
    <w:p w:rsidR="00F40A3F" w:rsidRDefault="00DC29E6">
      <w:pPr>
        <w:spacing w:line="360" w:lineRule="auto"/>
        <w:ind w:firstLine="612"/>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绩效评价工作组根据资料分析的实际情况，并按照指标体系及评分标准对内蒙古自治区2020年度中央对地方转移支付中医药资金进行打分，在此基础上形成项目评价的初步意见与结论。</w:t>
      </w:r>
    </w:p>
    <w:p w:rsidR="00F40A3F" w:rsidRDefault="00DC29E6">
      <w:pPr>
        <w:pStyle w:val="11"/>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（2）内部评审会研讨、形成绩效评价报告初稿</w:t>
      </w:r>
    </w:p>
    <w:p w:rsidR="00F40A3F" w:rsidRDefault="00DC29E6">
      <w:pPr>
        <w:spacing w:line="360" w:lineRule="auto"/>
        <w:ind w:firstLine="612"/>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组织召开内部评审会，评价组工作人员对项目具体情况进行汇总梳理，绩效评价工作组负责人由此对项目立项、项目管理、项目效果等方面做出评价结论、提出意见并进行论证。根据内部评审会的评价结果和意见，对绩效评价报告进行修正、补充与完善，形成绩效评价报告初稿。</w:t>
      </w:r>
    </w:p>
    <w:p w:rsidR="00F40A3F" w:rsidRDefault="00DC29E6">
      <w:pPr>
        <w:pStyle w:val="11"/>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（3）形成正式评价报告</w:t>
      </w:r>
    </w:p>
    <w:p w:rsidR="00F40A3F" w:rsidRDefault="00DC29E6">
      <w:pPr>
        <w:spacing w:line="360" w:lineRule="auto"/>
        <w:ind w:firstLine="60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绩效评价工作组在内部评审会及各盟市卫生健康委员会反馈意见的基础上，对评价报告进行再次修改，形成正式的绩效评价报告，提交给内蒙古自治区卫生健康委员会。</w:t>
      </w:r>
    </w:p>
    <w:p w:rsidR="00F40A3F" w:rsidRDefault="00DC29E6">
      <w:pPr>
        <w:pStyle w:val="11"/>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（4）资料整理归档</w:t>
      </w:r>
    </w:p>
    <w:p w:rsidR="00F40A3F" w:rsidRDefault="00DC29E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绩效评价工作结束后，绩效评价工作组将绩效评价过程中所涉及的资料，主要有绩效评价报告正式版、指标体系电子版、项目资料清单及底稿等及时收集和整理，并归档备查。</w:t>
      </w:r>
    </w:p>
    <w:p w:rsidR="00F40A3F" w:rsidRDefault="00DC29E6">
      <w:pPr>
        <w:pStyle w:val="1"/>
        <w:numPr>
          <w:ilvl w:val="0"/>
          <w:numId w:val="7"/>
        </w:numPr>
        <w:ind w:firstLine="560"/>
      </w:pPr>
      <w:bookmarkStart w:id="126" w:name="_Toc15751"/>
      <w:r>
        <w:rPr>
          <w:rFonts w:hint="eastAsia"/>
        </w:rPr>
        <w:t>综合评价情况及评价结论</w:t>
      </w:r>
      <w:bookmarkEnd w:id="126"/>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从此次调查收集的资料进行整理分析，对数据进行汇总计算，结合被</w:t>
      </w:r>
      <w:r>
        <w:rPr>
          <w:rFonts w:ascii="仿宋" w:eastAsia="仿宋" w:hAnsi="仿宋" w:cs="仿宋" w:hint="eastAsia"/>
          <w:sz w:val="28"/>
          <w:szCs w:val="28"/>
        </w:rPr>
        <w:lastRenderedPageBreak/>
        <w:t>调查单位的实际情况，真实客观的对内蒙古自治区2020年度中央对地方转移支付中医药资金予以打分评价，本次项目的总分核算方式按照现场调查及自评核查资金占比权重的计算方式，具体结果如下：</w:t>
      </w:r>
    </w:p>
    <w:p w:rsidR="00F40A3F" w:rsidRDefault="00DC29E6">
      <w:pPr>
        <w:pStyle w:val="2"/>
        <w:numPr>
          <w:ilvl w:val="0"/>
          <w:numId w:val="8"/>
        </w:numPr>
        <w:ind w:firstLineChars="0"/>
      </w:pPr>
      <w:bookmarkStart w:id="127" w:name="_Toc18758"/>
      <w:r>
        <w:rPr>
          <w:rFonts w:hint="eastAsia"/>
        </w:rPr>
        <w:t>项目总体评价情况及评价结论</w:t>
      </w:r>
    </w:p>
    <w:p w:rsidR="00F40A3F" w:rsidRDefault="00DC29E6">
      <w:pPr>
        <w:pStyle w:val="a0"/>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本次内蒙古自治区2020年度中央对地方转移支付中医药资金现场抽查及自评核查综合得分</w:t>
      </w:r>
      <w:r>
        <w:rPr>
          <w:rFonts w:ascii="仿宋" w:eastAsia="仿宋" w:hAnsi="仿宋" w:cs="仿宋" w:hint="eastAsia"/>
          <w:b/>
          <w:bCs/>
          <w:color w:val="000000"/>
          <w:sz w:val="28"/>
          <w:szCs w:val="28"/>
        </w:rPr>
        <w:t>按照资金占比加权平均计算的方式，最终得分为</w:t>
      </w:r>
      <w:r>
        <w:rPr>
          <w:rFonts w:ascii="仿宋" w:eastAsia="仿宋" w:hAnsi="仿宋" w:cs="仿宋" w:hint="eastAsia"/>
          <w:b/>
          <w:bCs/>
          <w:sz w:val="28"/>
          <w:szCs w:val="28"/>
        </w:rPr>
        <w:t>84.72</w:t>
      </w:r>
      <w:r>
        <w:rPr>
          <w:rFonts w:ascii="仿宋" w:eastAsia="仿宋" w:hAnsi="仿宋" w:cs="仿宋" w:hint="eastAsia"/>
          <w:b/>
          <w:bCs/>
          <w:color w:val="000000"/>
          <w:sz w:val="28"/>
          <w:szCs w:val="28"/>
        </w:rPr>
        <w:t>分，</w:t>
      </w:r>
      <w:r>
        <w:rPr>
          <w:rFonts w:ascii="仿宋" w:eastAsia="仿宋" w:hAnsi="仿宋" w:cs="仿宋" w:hint="eastAsia"/>
          <w:b/>
          <w:bCs/>
          <w:sz w:val="28"/>
          <w:szCs w:val="28"/>
        </w:rPr>
        <w:t>总体评价等级为“良”。</w:t>
      </w:r>
    </w:p>
    <w:p w:rsidR="00F40A3F" w:rsidRDefault="00DC29E6">
      <w:pPr>
        <w:pStyle w:val="a4"/>
        <w:jc w:val="center"/>
        <w:rPr>
          <w:rFonts w:ascii="黑体" w:hAnsi="黑体" w:cs="黑体"/>
          <w:sz w:val="24"/>
        </w:rPr>
      </w:pPr>
      <w:r>
        <w:rPr>
          <w:rFonts w:ascii="黑体" w:hAnsi="黑体" w:cs="黑体" w:hint="eastAsia"/>
          <w:sz w:val="24"/>
        </w:rPr>
        <w:t>表</w:t>
      </w:r>
      <w:r>
        <w:rPr>
          <w:rFonts w:ascii="黑体" w:hAnsi="黑体" w:cs="黑体" w:hint="eastAsia"/>
          <w:sz w:val="24"/>
        </w:rPr>
        <w:fldChar w:fldCharType="begin"/>
      </w:r>
      <w:r>
        <w:rPr>
          <w:rFonts w:ascii="黑体" w:hAnsi="黑体" w:cs="黑体" w:hint="eastAsia"/>
          <w:sz w:val="24"/>
        </w:rPr>
        <w:instrText xml:space="preserve"> SEQ 表 \* ARABIC </w:instrText>
      </w:r>
      <w:r>
        <w:rPr>
          <w:rFonts w:ascii="黑体" w:hAnsi="黑体" w:cs="黑体" w:hint="eastAsia"/>
          <w:sz w:val="24"/>
        </w:rPr>
        <w:fldChar w:fldCharType="separate"/>
      </w:r>
      <w:r>
        <w:rPr>
          <w:rFonts w:ascii="黑体" w:hAnsi="黑体" w:cs="黑体" w:hint="eastAsia"/>
          <w:sz w:val="24"/>
        </w:rPr>
        <w:t>23</w:t>
      </w:r>
      <w:r>
        <w:rPr>
          <w:rFonts w:ascii="黑体" w:hAnsi="黑体" w:cs="黑体" w:hint="eastAsia"/>
          <w:sz w:val="24"/>
        </w:rPr>
        <w:fldChar w:fldCharType="end"/>
      </w:r>
      <w:bookmarkStart w:id="128" w:name="_Toc26740"/>
      <w:r>
        <w:rPr>
          <w:rFonts w:ascii="黑体" w:hAnsi="黑体" w:cs="黑体" w:hint="eastAsia"/>
          <w:sz w:val="24"/>
        </w:rPr>
        <w:t xml:space="preserve">  现场抽查及自评核查项目总体评分表</w:t>
      </w:r>
      <w:bookmarkEnd w:id="128"/>
    </w:p>
    <w:tbl>
      <w:tblPr>
        <w:tblW w:w="4998" w:type="pct"/>
        <w:tblCellMar>
          <w:left w:w="0" w:type="dxa"/>
          <w:right w:w="0" w:type="dxa"/>
        </w:tblCellMar>
        <w:tblLook w:val="04A0" w:firstRow="1" w:lastRow="0" w:firstColumn="1" w:lastColumn="0" w:noHBand="0" w:noVBand="1"/>
      </w:tblPr>
      <w:tblGrid>
        <w:gridCol w:w="4287"/>
        <w:gridCol w:w="997"/>
        <w:gridCol w:w="1082"/>
        <w:gridCol w:w="1338"/>
        <w:gridCol w:w="1338"/>
      </w:tblGrid>
      <w:tr w:rsidR="00F40A3F">
        <w:trPr>
          <w:trHeight w:val="285"/>
        </w:trPr>
        <w:tc>
          <w:tcPr>
            <w:tcW w:w="2369" w:type="pct"/>
            <w:tcBorders>
              <w:top w:val="double" w:sz="4" w:space="0" w:color="000000"/>
              <w:left w:val="nil"/>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调查方式</w:t>
            </w:r>
          </w:p>
        </w:tc>
        <w:tc>
          <w:tcPr>
            <w:tcW w:w="551" w:type="pct"/>
            <w:tcBorders>
              <w:top w:val="doub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得分</w:t>
            </w:r>
          </w:p>
        </w:tc>
        <w:tc>
          <w:tcPr>
            <w:tcW w:w="598" w:type="pct"/>
            <w:tcBorders>
              <w:top w:val="doub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项目资金</w:t>
            </w:r>
          </w:p>
        </w:tc>
        <w:tc>
          <w:tcPr>
            <w:tcW w:w="740" w:type="pct"/>
            <w:tcBorders>
              <w:top w:val="doub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权重</w:t>
            </w:r>
          </w:p>
        </w:tc>
        <w:tc>
          <w:tcPr>
            <w:tcW w:w="740" w:type="pct"/>
            <w:tcBorders>
              <w:top w:val="double" w:sz="4" w:space="0" w:color="000000"/>
              <w:left w:val="single" w:sz="4" w:space="0" w:color="000000"/>
              <w:bottom w:val="single"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权重得分</w:t>
            </w:r>
          </w:p>
        </w:tc>
      </w:tr>
      <w:tr w:rsidR="00F40A3F">
        <w:trPr>
          <w:trHeight w:val="280"/>
        </w:trPr>
        <w:tc>
          <w:tcPr>
            <w:tcW w:w="2369" w:type="pct"/>
            <w:tcBorders>
              <w:top w:val="single" w:sz="4" w:space="0" w:color="000000"/>
              <w:left w:val="nil"/>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现场抽查得分</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86.89</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4640.5</w:t>
            </w:r>
          </w:p>
        </w:tc>
        <w:tc>
          <w:tcPr>
            <w:tcW w:w="740"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0.780 </w:t>
            </w:r>
          </w:p>
        </w:tc>
        <w:tc>
          <w:tcPr>
            <w:tcW w:w="740" w:type="pct"/>
            <w:tcBorders>
              <w:top w:val="single" w:sz="4" w:space="0" w:color="000000"/>
              <w:left w:val="single" w:sz="4" w:space="0" w:color="000000"/>
              <w:bottom w:val="single"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67.78 </w:t>
            </w:r>
          </w:p>
        </w:tc>
      </w:tr>
      <w:tr w:rsidR="00F40A3F">
        <w:trPr>
          <w:trHeight w:val="280"/>
        </w:trPr>
        <w:tc>
          <w:tcPr>
            <w:tcW w:w="2369" w:type="pct"/>
            <w:tcBorders>
              <w:top w:val="single" w:sz="4" w:space="0" w:color="000000"/>
              <w:left w:val="nil"/>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自评核查得分</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77.00 </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1308.5</w:t>
            </w:r>
          </w:p>
        </w:tc>
        <w:tc>
          <w:tcPr>
            <w:tcW w:w="740"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0.220 </w:t>
            </w:r>
          </w:p>
        </w:tc>
        <w:tc>
          <w:tcPr>
            <w:tcW w:w="740" w:type="pct"/>
            <w:tcBorders>
              <w:top w:val="single" w:sz="4" w:space="0" w:color="000000"/>
              <w:left w:val="single" w:sz="4" w:space="0" w:color="000000"/>
              <w:bottom w:val="single"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16.94 </w:t>
            </w:r>
          </w:p>
        </w:tc>
      </w:tr>
      <w:tr w:rsidR="00F40A3F">
        <w:trPr>
          <w:trHeight w:val="295"/>
        </w:trPr>
        <w:tc>
          <w:tcPr>
            <w:tcW w:w="2920" w:type="pct"/>
            <w:gridSpan w:val="2"/>
            <w:tcBorders>
              <w:top w:val="single" w:sz="4" w:space="0" w:color="000000"/>
              <w:left w:val="nil"/>
              <w:bottom w:val="doub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总计</w:t>
            </w:r>
          </w:p>
        </w:tc>
        <w:tc>
          <w:tcPr>
            <w:tcW w:w="598" w:type="pct"/>
            <w:tcBorders>
              <w:top w:val="single" w:sz="4" w:space="0" w:color="000000"/>
              <w:left w:val="single" w:sz="4" w:space="0" w:color="000000"/>
              <w:bottom w:val="doub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5949</w:t>
            </w:r>
          </w:p>
        </w:tc>
        <w:tc>
          <w:tcPr>
            <w:tcW w:w="740" w:type="pct"/>
            <w:tcBorders>
              <w:top w:val="single" w:sz="4" w:space="0" w:color="000000"/>
              <w:left w:val="single" w:sz="4" w:space="0" w:color="000000"/>
              <w:bottom w:val="doub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740" w:type="pct"/>
            <w:tcBorders>
              <w:top w:val="single" w:sz="4" w:space="0" w:color="000000"/>
              <w:left w:val="single" w:sz="4" w:space="0" w:color="000000"/>
              <w:bottom w:val="double"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84.72 </w:t>
            </w:r>
          </w:p>
        </w:tc>
      </w:tr>
    </w:tbl>
    <w:p w:rsidR="00F40A3F" w:rsidRDefault="00DC29E6">
      <w:pPr>
        <w:pStyle w:val="2"/>
        <w:numPr>
          <w:ilvl w:val="0"/>
          <w:numId w:val="8"/>
        </w:numPr>
        <w:ind w:firstLineChars="0"/>
      </w:pPr>
      <w:r>
        <w:rPr>
          <w:rFonts w:hint="eastAsia"/>
        </w:rPr>
        <w:t>现场抽查项目总体评价情况及评价结论</w:t>
      </w:r>
      <w:bookmarkEnd w:id="127"/>
    </w:p>
    <w:p w:rsidR="00F40A3F" w:rsidRDefault="00DC29E6">
      <w:pPr>
        <w:pStyle w:val="a0"/>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本次内蒙古自治区2020年度中央对地方转移支付中医药资金现场抽查</w:t>
      </w:r>
      <w:r>
        <w:rPr>
          <w:rFonts w:ascii="仿宋" w:eastAsia="仿宋" w:hAnsi="仿宋" w:cs="仿宋" w:hint="eastAsia"/>
          <w:b/>
          <w:bCs/>
          <w:color w:val="000000"/>
          <w:sz w:val="28"/>
          <w:szCs w:val="28"/>
        </w:rPr>
        <w:t>综合得分按照资金占比加权平均计算的方式，最终得分为</w:t>
      </w:r>
      <w:r>
        <w:rPr>
          <w:rFonts w:ascii="仿宋" w:eastAsia="仿宋" w:hAnsi="仿宋" w:cs="仿宋" w:hint="eastAsia"/>
          <w:b/>
          <w:bCs/>
          <w:sz w:val="28"/>
          <w:szCs w:val="28"/>
        </w:rPr>
        <w:t>86.89</w:t>
      </w:r>
      <w:r>
        <w:rPr>
          <w:rFonts w:ascii="仿宋" w:eastAsia="仿宋" w:hAnsi="仿宋" w:cs="仿宋" w:hint="eastAsia"/>
          <w:b/>
          <w:bCs/>
          <w:color w:val="000000"/>
          <w:sz w:val="28"/>
          <w:szCs w:val="28"/>
        </w:rPr>
        <w:t>分，</w:t>
      </w:r>
      <w:r>
        <w:rPr>
          <w:rFonts w:ascii="仿宋" w:eastAsia="仿宋" w:hAnsi="仿宋" w:cs="仿宋" w:hint="eastAsia"/>
          <w:b/>
          <w:bCs/>
          <w:sz w:val="28"/>
          <w:szCs w:val="28"/>
        </w:rPr>
        <w:t>总体评价等级为“良”。</w:t>
      </w:r>
    </w:p>
    <w:p w:rsidR="00F40A3F" w:rsidRDefault="00DC29E6">
      <w:pPr>
        <w:pStyle w:val="a4"/>
        <w:jc w:val="center"/>
        <w:rPr>
          <w:rFonts w:ascii="黑体" w:hAnsi="黑体" w:cs="黑体"/>
          <w:sz w:val="24"/>
        </w:rPr>
      </w:pPr>
      <w:r>
        <w:rPr>
          <w:rFonts w:ascii="黑体" w:hAnsi="黑体" w:cs="黑体" w:hint="eastAsia"/>
          <w:sz w:val="24"/>
        </w:rPr>
        <w:t>表</w:t>
      </w:r>
      <w:r>
        <w:rPr>
          <w:rFonts w:ascii="黑体" w:hAnsi="黑体" w:cs="黑体" w:hint="eastAsia"/>
          <w:sz w:val="24"/>
        </w:rPr>
        <w:fldChar w:fldCharType="begin"/>
      </w:r>
      <w:r>
        <w:rPr>
          <w:rFonts w:ascii="黑体" w:hAnsi="黑体" w:cs="黑体" w:hint="eastAsia"/>
          <w:sz w:val="24"/>
        </w:rPr>
        <w:instrText xml:space="preserve"> SEQ 表 \* ARABIC </w:instrText>
      </w:r>
      <w:r>
        <w:rPr>
          <w:rFonts w:ascii="黑体" w:hAnsi="黑体" w:cs="黑体" w:hint="eastAsia"/>
          <w:sz w:val="24"/>
        </w:rPr>
        <w:fldChar w:fldCharType="separate"/>
      </w:r>
      <w:r>
        <w:rPr>
          <w:rFonts w:ascii="黑体" w:hAnsi="黑体" w:cs="黑体" w:hint="eastAsia"/>
          <w:sz w:val="24"/>
        </w:rPr>
        <w:t>24</w:t>
      </w:r>
      <w:r>
        <w:rPr>
          <w:rFonts w:ascii="黑体" w:hAnsi="黑体" w:cs="黑体" w:hint="eastAsia"/>
          <w:sz w:val="24"/>
        </w:rPr>
        <w:fldChar w:fldCharType="end"/>
      </w:r>
      <w:bookmarkStart w:id="129" w:name="_Toc1947"/>
      <w:r>
        <w:rPr>
          <w:rFonts w:ascii="黑体" w:hAnsi="黑体" w:cs="黑体" w:hint="eastAsia"/>
          <w:sz w:val="24"/>
        </w:rPr>
        <w:t xml:space="preserve">  现场项目总体评分表</w:t>
      </w:r>
      <w:bookmarkEnd w:id="129"/>
    </w:p>
    <w:tbl>
      <w:tblPr>
        <w:tblW w:w="4998" w:type="pct"/>
        <w:tblLook w:val="04A0" w:firstRow="1" w:lastRow="0" w:firstColumn="1" w:lastColumn="0" w:noHBand="0" w:noVBand="1"/>
      </w:tblPr>
      <w:tblGrid>
        <w:gridCol w:w="3996"/>
        <w:gridCol w:w="1335"/>
        <w:gridCol w:w="719"/>
        <w:gridCol w:w="1056"/>
        <w:gridCol w:w="1076"/>
        <w:gridCol w:w="1056"/>
      </w:tblGrid>
      <w:tr w:rsidR="00F40A3F">
        <w:trPr>
          <w:trHeight w:val="295"/>
        </w:trPr>
        <w:tc>
          <w:tcPr>
            <w:tcW w:w="1938" w:type="pct"/>
            <w:tcBorders>
              <w:top w:val="double" w:sz="4" w:space="0" w:color="000000"/>
              <w:left w:val="nil"/>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项目名称</w:t>
            </w:r>
          </w:p>
        </w:tc>
        <w:tc>
          <w:tcPr>
            <w:tcW w:w="813" w:type="pct"/>
            <w:tcBorders>
              <w:top w:val="double"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得分</w:t>
            </w:r>
          </w:p>
        </w:tc>
        <w:tc>
          <w:tcPr>
            <w:tcW w:w="480" w:type="pct"/>
            <w:tcBorders>
              <w:top w:val="double"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等级</w:t>
            </w:r>
          </w:p>
        </w:tc>
        <w:tc>
          <w:tcPr>
            <w:tcW w:w="480" w:type="pct"/>
            <w:tcBorders>
              <w:top w:val="double"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项目资金</w:t>
            </w:r>
          </w:p>
        </w:tc>
        <w:tc>
          <w:tcPr>
            <w:tcW w:w="673" w:type="pct"/>
            <w:tcBorders>
              <w:top w:val="double"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权重</w:t>
            </w:r>
          </w:p>
        </w:tc>
        <w:tc>
          <w:tcPr>
            <w:tcW w:w="613" w:type="pct"/>
            <w:tcBorders>
              <w:top w:val="double" w:sz="4" w:space="0" w:color="000000"/>
              <w:left w:val="dotted" w:sz="4" w:space="0" w:color="000000"/>
              <w:bottom w:val="dotted" w:sz="4" w:space="0" w:color="000000"/>
              <w:right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权重得分</w:t>
            </w:r>
          </w:p>
        </w:tc>
      </w:tr>
      <w:tr w:rsidR="00F40A3F">
        <w:trPr>
          <w:trHeight w:val="280"/>
        </w:trPr>
        <w:tc>
          <w:tcPr>
            <w:tcW w:w="1938" w:type="pct"/>
            <w:tcBorders>
              <w:top w:val="dotted" w:sz="4" w:space="0" w:color="000000"/>
              <w:left w:val="nil"/>
              <w:bottom w:val="dotted" w:sz="4" w:space="0" w:color="000000"/>
              <w:right w:val="dotted" w:sz="4" w:space="0" w:color="000000"/>
            </w:tcBorders>
            <w:shd w:val="clear" w:color="auto" w:fill="auto"/>
            <w:noWrap/>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中医药人才培养项目</w:t>
            </w:r>
          </w:p>
        </w:tc>
        <w:tc>
          <w:tcPr>
            <w:tcW w:w="813"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84.86</w:t>
            </w:r>
          </w:p>
        </w:tc>
        <w:tc>
          <w:tcPr>
            <w:tcW w:w="480"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良</w:t>
            </w:r>
          </w:p>
        </w:tc>
        <w:tc>
          <w:tcPr>
            <w:tcW w:w="480"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1187</w:t>
            </w:r>
          </w:p>
        </w:tc>
        <w:tc>
          <w:tcPr>
            <w:tcW w:w="673"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0.26 </w:t>
            </w:r>
          </w:p>
        </w:tc>
        <w:tc>
          <w:tcPr>
            <w:tcW w:w="613" w:type="pct"/>
            <w:tcBorders>
              <w:top w:val="dotted" w:sz="4" w:space="0" w:color="000000"/>
              <w:left w:val="dotted" w:sz="4" w:space="0" w:color="000000"/>
              <w:bottom w:val="dotted" w:sz="4" w:space="0" w:color="000000"/>
              <w:right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21.71 </w:t>
            </w:r>
          </w:p>
        </w:tc>
      </w:tr>
      <w:tr w:rsidR="00F40A3F">
        <w:trPr>
          <w:trHeight w:val="280"/>
        </w:trPr>
        <w:tc>
          <w:tcPr>
            <w:tcW w:w="1938" w:type="pct"/>
            <w:tcBorders>
              <w:top w:val="dotted" w:sz="4" w:space="0" w:color="000000"/>
              <w:left w:val="nil"/>
              <w:bottom w:val="dotted" w:sz="4" w:space="0" w:color="000000"/>
              <w:right w:val="dotted" w:sz="4" w:space="0" w:color="000000"/>
            </w:tcBorders>
            <w:shd w:val="clear" w:color="auto" w:fill="auto"/>
            <w:noWrap/>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中医药服务能力提升项目</w:t>
            </w:r>
          </w:p>
        </w:tc>
        <w:tc>
          <w:tcPr>
            <w:tcW w:w="813"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86.05</w:t>
            </w:r>
          </w:p>
        </w:tc>
        <w:tc>
          <w:tcPr>
            <w:tcW w:w="480"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良</w:t>
            </w:r>
          </w:p>
        </w:tc>
        <w:tc>
          <w:tcPr>
            <w:tcW w:w="480"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2878</w:t>
            </w:r>
          </w:p>
        </w:tc>
        <w:tc>
          <w:tcPr>
            <w:tcW w:w="673"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0.62 </w:t>
            </w:r>
          </w:p>
        </w:tc>
        <w:tc>
          <w:tcPr>
            <w:tcW w:w="613" w:type="pct"/>
            <w:tcBorders>
              <w:top w:val="dotted" w:sz="4" w:space="0" w:color="000000"/>
              <w:left w:val="dotted" w:sz="4" w:space="0" w:color="000000"/>
              <w:bottom w:val="dotted" w:sz="4" w:space="0" w:color="000000"/>
              <w:right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53.37 </w:t>
            </w:r>
          </w:p>
        </w:tc>
      </w:tr>
      <w:tr w:rsidR="00F40A3F">
        <w:trPr>
          <w:trHeight w:val="280"/>
        </w:trPr>
        <w:tc>
          <w:tcPr>
            <w:tcW w:w="1938" w:type="pct"/>
            <w:tcBorders>
              <w:top w:val="dotted" w:sz="4" w:space="0" w:color="000000"/>
              <w:left w:val="nil"/>
              <w:bottom w:val="dotted" w:sz="4" w:space="0" w:color="000000"/>
              <w:right w:val="dotted" w:sz="4" w:space="0" w:color="000000"/>
            </w:tcBorders>
            <w:shd w:val="clear" w:color="auto" w:fill="auto"/>
            <w:noWrap/>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中医药传承与文化传播</w:t>
            </w:r>
          </w:p>
        </w:tc>
        <w:tc>
          <w:tcPr>
            <w:tcW w:w="813"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93.78</w:t>
            </w:r>
          </w:p>
        </w:tc>
        <w:tc>
          <w:tcPr>
            <w:tcW w:w="480"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优</w:t>
            </w:r>
          </w:p>
        </w:tc>
        <w:tc>
          <w:tcPr>
            <w:tcW w:w="480"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193</w:t>
            </w:r>
          </w:p>
        </w:tc>
        <w:tc>
          <w:tcPr>
            <w:tcW w:w="673"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0.04 </w:t>
            </w:r>
          </w:p>
        </w:tc>
        <w:tc>
          <w:tcPr>
            <w:tcW w:w="613" w:type="pct"/>
            <w:tcBorders>
              <w:top w:val="dotted" w:sz="4" w:space="0" w:color="000000"/>
              <w:left w:val="dotted" w:sz="4" w:space="0" w:color="000000"/>
              <w:bottom w:val="dotted" w:sz="4" w:space="0" w:color="000000"/>
              <w:right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3.90 </w:t>
            </w:r>
          </w:p>
        </w:tc>
      </w:tr>
      <w:tr w:rsidR="00F40A3F">
        <w:trPr>
          <w:trHeight w:val="280"/>
        </w:trPr>
        <w:tc>
          <w:tcPr>
            <w:tcW w:w="1938" w:type="pct"/>
            <w:tcBorders>
              <w:top w:val="dotted" w:sz="4" w:space="0" w:color="000000"/>
              <w:left w:val="nil"/>
              <w:bottom w:val="dotted" w:sz="4" w:space="0" w:color="000000"/>
              <w:right w:val="dotted" w:sz="4" w:space="0" w:color="000000"/>
            </w:tcBorders>
            <w:shd w:val="clear" w:color="auto" w:fill="auto"/>
            <w:noWrap/>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蒙药材中药材资源普查</w:t>
            </w:r>
          </w:p>
        </w:tc>
        <w:tc>
          <w:tcPr>
            <w:tcW w:w="813"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98.16</w:t>
            </w:r>
          </w:p>
        </w:tc>
        <w:tc>
          <w:tcPr>
            <w:tcW w:w="480"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优</w:t>
            </w:r>
          </w:p>
        </w:tc>
        <w:tc>
          <w:tcPr>
            <w:tcW w:w="480"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150</w:t>
            </w:r>
          </w:p>
        </w:tc>
        <w:tc>
          <w:tcPr>
            <w:tcW w:w="673"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0.03 </w:t>
            </w:r>
          </w:p>
        </w:tc>
        <w:tc>
          <w:tcPr>
            <w:tcW w:w="613" w:type="pct"/>
            <w:tcBorders>
              <w:top w:val="dotted" w:sz="4" w:space="0" w:color="000000"/>
              <w:left w:val="dotted" w:sz="4" w:space="0" w:color="000000"/>
              <w:bottom w:val="dotted" w:sz="4" w:space="0" w:color="000000"/>
              <w:right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3.17 </w:t>
            </w:r>
          </w:p>
        </w:tc>
      </w:tr>
      <w:tr w:rsidR="00F40A3F">
        <w:trPr>
          <w:trHeight w:val="280"/>
        </w:trPr>
        <w:tc>
          <w:tcPr>
            <w:tcW w:w="1938" w:type="pct"/>
            <w:tcBorders>
              <w:top w:val="dotted" w:sz="4" w:space="0" w:color="000000"/>
              <w:left w:val="nil"/>
              <w:bottom w:val="dotted" w:sz="4" w:space="0" w:color="000000"/>
              <w:right w:val="dotted" w:sz="4" w:space="0" w:color="000000"/>
            </w:tcBorders>
            <w:shd w:val="clear" w:color="auto" w:fill="auto"/>
            <w:noWrap/>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蒙医药中医药项目绩效评估</w:t>
            </w:r>
          </w:p>
        </w:tc>
        <w:tc>
          <w:tcPr>
            <w:tcW w:w="813"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89</w:t>
            </w:r>
          </w:p>
        </w:tc>
        <w:tc>
          <w:tcPr>
            <w:tcW w:w="480"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良</w:t>
            </w:r>
          </w:p>
        </w:tc>
        <w:tc>
          <w:tcPr>
            <w:tcW w:w="480"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30</w:t>
            </w:r>
          </w:p>
        </w:tc>
        <w:tc>
          <w:tcPr>
            <w:tcW w:w="673"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0.01 </w:t>
            </w:r>
          </w:p>
        </w:tc>
        <w:tc>
          <w:tcPr>
            <w:tcW w:w="613" w:type="pct"/>
            <w:tcBorders>
              <w:top w:val="dotted" w:sz="4" w:space="0" w:color="000000"/>
              <w:left w:val="dotted" w:sz="4" w:space="0" w:color="000000"/>
              <w:bottom w:val="dotted" w:sz="4" w:space="0" w:color="000000"/>
              <w:right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0.58 </w:t>
            </w:r>
          </w:p>
        </w:tc>
      </w:tr>
      <w:tr w:rsidR="00F40A3F">
        <w:trPr>
          <w:trHeight w:val="280"/>
        </w:trPr>
        <w:tc>
          <w:tcPr>
            <w:tcW w:w="1938" w:type="pct"/>
            <w:tcBorders>
              <w:top w:val="dotted" w:sz="4" w:space="0" w:color="000000"/>
              <w:left w:val="nil"/>
              <w:bottom w:val="dotted" w:sz="4" w:space="0" w:color="000000"/>
              <w:right w:val="dotted" w:sz="4" w:space="0" w:color="000000"/>
            </w:tcBorders>
            <w:shd w:val="clear" w:color="auto" w:fill="auto"/>
            <w:noWrap/>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中医医院疫情防控保障能力提升</w:t>
            </w:r>
          </w:p>
        </w:tc>
        <w:tc>
          <w:tcPr>
            <w:tcW w:w="813"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95.26</w:t>
            </w:r>
          </w:p>
        </w:tc>
        <w:tc>
          <w:tcPr>
            <w:tcW w:w="480"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优</w:t>
            </w:r>
          </w:p>
        </w:tc>
        <w:tc>
          <w:tcPr>
            <w:tcW w:w="480"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188</w:t>
            </w:r>
          </w:p>
        </w:tc>
        <w:tc>
          <w:tcPr>
            <w:tcW w:w="673"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0.04 </w:t>
            </w:r>
          </w:p>
        </w:tc>
        <w:tc>
          <w:tcPr>
            <w:tcW w:w="613" w:type="pct"/>
            <w:tcBorders>
              <w:top w:val="dotted" w:sz="4" w:space="0" w:color="000000"/>
              <w:left w:val="dotted" w:sz="4" w:space="0" w:color="000000"/>
              <w:bottom w:val="dotted" w:sz="4" w:space="0" w:color="000000"/>
              <w:right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3.86 </w:t>
            </w:r>
          </w:p>
        </w:tc>
      </w:tr>
      <w:tr w:rsidR="00F40A3F">
        <w:trPr>
          <w:trHeight w:val="280"/>
        </w:trPr>
        <w:tc>
          <w:tcPr>
            <w:tcW w:w="1938" w:type="pct"/>
            <w:tcBorders>
              <w:top w:val="dotted" w:sz="4" w:space="0" w:color="000000"/>
              <w:left w:val="nil"/>
              <w:bottom w:val="dotted" w:sz="4" w:space="0" w:color="000000"/>
              <w:right w:val="dotted" w:sz="4" w:space="0" w:color="000000"/>
            </w:tcBorders>
            <w:shd w:val="clear" w:color="auto" w:fill="auto"/>
            <w:noWrap/>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基层卫生技术人员中医药知识与技能培训</w:t>
            </w:r>
          </w:p>
        </w:tc>
        <w:tc>
          <w:tcPr>
            <w:tcW w:w="813"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480"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优</w:t>
            </w:r>
          </w:p>
        </w:tc>
        <w:tc>
          <w:tcPr>
            <w:tcW w:w="480"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14.5</w:t>
            </w:r>
          </w:p>
        </w:tc>
        <w:tc>
          <w:tcPr>
            <w:tcW w:w="673" w:type="pct"/>
            <w:tcBorders>
              <w:top w:val="dotted" w:sz="4" w:space="0" w:color="000000"/>
              <w:left w:val="dotted" w:sz="4" w:space="0" w:color="000000"/>
              <w:bottom w:val="dotted"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0.00 </w:t>
            </w:r>
          </w:p>
        </w:tc>
        <w:tc>
          <w:tcPr>
            <w:tcW w:w="613" w:type="pct"/>
            <w:tcBorders>
              <w:top w:val="dotted" w:sz="4" w:space="0" w:color="000000"/>
              <w:left w:val="dotted" w:sz="4" w:space="0" w:color="000000"/>
              <w:bottom w:val="dotted" w:sz="4" w:space="0" w:color="000000"/>
              <w:right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0.31 </w:t>
            </w:r>
          </w:p>
        </w:tc>
      </w:tr>
      <w:tr w:rsidR="00F40A3F">
        <w:trPr>
          <w:trHeight w:val="295"/>
        </w:trPr>
        <w:tc>
          <w:tcPr>
            <w:tcW w:w="2752" w:type="pct"/>
            <w:gridSpan w:val="2"/>
            <w:tcBorders>
              <w:top w:val="dotted" w:sz="4" w:space="0" w:color="000000"/>
              <w:left w:val="nil"/>
              <w:bottom w:val="double" w:sz="4" w:space="0" w:color="000000"/>
              <w:right w:val="dotted" w:sz="4" w:space="0" w:color="000000"/>
            </w:tcBorders>
            <w:shd w:val="clear" w:color="auto" w:fill="auto"/>
            <w:noWrap/>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总计</w:t>
            </w:r>
          </w:p>
        </w:tc>
        <w:tc>
          <w:tcPr>
            <w:tcW w:w="480" w:type="pct"/>
            <w:tcBorders>
              <w:top w:val="dotted" w:sz="4" w:space="0" w:color="000000"/>
              <w:left w:val="dotted" w:sz="4" w:space="0" w:color="000000"/>
              <w:bottom w:val="double" w:sz="4" w:space="0" w:color="000000"/>
              <w:right w:val="dotted" w:sz="4" w:space="0" w:color="000000"/>
            </w:tcBorders>
            <w:shd w:val="clear" w:color="auto" w:fill="auto"/>
            <w:noWrap/>
            <w:vAlign w:val="center"/>
          </w:tcPr>
          <w:p w:rsidR="00F40A3F" w:rsidRDefault="00F40A3F">
            <w:pPr>
              <w:widowControl/>
              <w:jc w:val="center"/>
              <w:textAlignment w:val="center"/>
              <w:rPr>
                <w:rFonts w:ascii="仿宋" w:eastAsia="仿宋" w:hAnsi="仿宋" w:cs="仿宋"/>
                <w:color w:val="000000"/>
                <w:kern w:val="0"/>
                <w:sz w:val="21"/>
                <w:szCs w:val="21"/>
                <w:lang w:bidi="ar"/>
              </w:rPr>
            </w:pPr>
          </w:p>
        </w:tc>
        <w:tc>
          <w:tcPr>
            <w:tcW w:w="480" w:type="pct"/>
            <w:tcBorders>
              <w:top w:val="dotted" w:sz="4" w:space="0" w:color="000000"/>
              <w:left w:val="dotted" w:sz="4" w:space="0" w:color="000000"/>
              <w:bottom w:val="double"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4640.5</w:t>
            </w:r>
          </w:p>
        </w:tc>
        <w:tc>
          <w:tcPr>
            <w:tcW w:w="673" w:type="pct"/>
            <w:tcBorders>
              <w:top w:val="dotted" w:sz="4" w:space="0" w:color="000000"/>
              <w:left w:val="dotted" w:sz="4" w:space="0" w:color="000000"/>
              <w:bottom w:val="double" w:sz="4" w:space="0" w:color="000000"/>
              <w:right w:val="dotted" w:sz="4" w:space="0" w:color="000000"/>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613" w:type="pct"/>
            <w:tcBorders>
              <w:top w:val="dotted" w:sz="4" w:space="0" w:color="000000"/>
              <w:left w:val="dotted" w:sz="4" w:space="0" w:color="000000"/>
              <w:bottom w:val="double" w:sz="4" w:space="0" w:color="000000"/>
              <w:right w:val="nil"/>
            </w:tcBorders>
            <w:shd w:val="clear" w:color="auto" w:fill="auto"/>
            <w:noWrap/>
            <w:vAlign w:val="center"/>
          </w:tcPr>
          <w:p w:rsidR="00F40A3F" w:rsidRDefault="00DC29E6">
            <w:pPr>
              <w:widowControl/>
              <w:jc w:val="righ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86.89 </w:t>
            </w:r>
          </w:p>
        </w:tc>
      </w:tr>
    </w:tbl>
    <w:p w:rsidR="00F40A3F" w:rsidRDefault="00DC29E6">
      <w:pPr>
        <w:pStyle w:val="2"/>
        <w:numPr>
          <w:ilvl w:val="0"/>
          <w:numId w:val="8"/>
        </w:numPr>
        <w:ind w:firstLineChars="0"/>
      </w:pPr>
      <w:bookmarkStart w:id="130" w:name="_Toc3541"/>
      <w:r>
        <w:rPr>
          <w:rFonts w:hint="eastAsia"/>
        </w:rPr>
        <w:t>自评核查项目总体评价情况及评价结论</w:t>
      </w:r>
    </w:p>
    <w:p w:rsidR="00F40A3F" w:rsidRDefault="00DC29E6">
      <w:pPr>
        <w:pStyle w:val="a0"/>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本次内蒙古自治区2020年度中央对地方转移支付中医药资金自评核查</w:t>
      </w:r>
      <w:r>
        <w:rPr>
          <w:rFonts w:ascii="仿宋" w:eastAsia="仿宋" w:hAnsi="仿宋" w:cs="仿宋" w:hint="eastAsia"/>
          <w:b/>
          <w:bCs/>
          <w:color w:val="000000"/>
          <w:sz w:val="28"/>
          <w:szCs w:val="28"/>
        </w:rPr>
        <w:t>综合得分按照资金占比加权平均计算的方式，最终得分为</w:t>
      </w:r>
      <w:r>
        <w:rPr>
          <w:rFonts w:ascii="仿宋" w:eastAsia="仿宋" w:hAnsi="仿宋" w:cs="仿宋" w:hint="eastAsia"/>
          <w:b/>
          <w:bCs/>
          <w:sz w:val="28"/>
          <w:szCs w:val="28"/>
        </w:rPr>
        <w:t>77.00</w:t>
      </w:r>
      <w:r>
        <w:rPr>
          <w:rFonts w:ascii="仿宋" w:eastAsia="仿宋" w:hAnsi="仿宋" w:cs="仿宋" w:hint="eastAsia"/>
          <w:b/>
          <w:bCs/>
          <w:color w:val="000000"/>
          <w:sz w:val="28"/>
          <w:szCs w:val="28"/>
        </w:rPr>
        <w:t>分，</w:t>
      </w:r>
      <w:r>
        <w:rPr>
          <w:rFonts w:ascii="仿宋" w:eastAsia="仿宋" w:hAnsi="仿宋" w:cs="仿宋" w:hint="eastAsia"/>
          <w:b/>
          <w:bCs/>
          <w:sz w:val="28"/>
          <w:szCs w:val="28"/>
        </w:rPr>
        <w:t>总</w:t>
      </w:r>
      <w:r>
        <w:rPr>
          <w:rFonts w:ascii="仿宋" w:eastAsia="仿宋" w:hAnsi="仿宋" w:cs="仿宋" w:hint="eastAsia"/>
          <w:b/>
          <w:bCs/>
          <w:sz w:val="28"/>
          <w:szCs w:val="28"/>
        </w:rPr>
        <w:lastRenderedPageBreak/>
        <w:t>体评价等级为“中”。</w:t>
      </w:r>
    </w:p>
    <w:p w:rsidR="00F40A3F" w:rsidRDefault="00DC29E6">
      <w:pPr>
        <w:pStyle w:val="a4"/>
        <w:jc w:val="center"/>
        <w:rPr>
          <w:rFonts w:ascii="仿宋" w:eastAsia="仿宋" w:hAnsi="仿宋" w:cs="仿宋"/>
          <w:b/>
          <w:bCs/>
          <w:sz w:val="28"/>
          <w:szCs w:val="28"/>
        </w:rPr>
      </w:pPr>
      <w:r>
        <w:rPr>
          <w:rFonts w:ascii="黑体" w:hAnsi="黑体" w:cs="黑体" w:hint="eastAsia"/>
          <w:sz w:val="24"/>
        </w:rPr>
        <w:t>表</w:t>
      </w:r>
      <w:r>
        <w:rPr>
          <w:rFonts w:ascii="黑体" w:hAnsi="黑体" w:cs="黑体" w:hint="eastAsia"/>
          <w:sz w:val="24"/>
        </w:rPr>
        <w:fldChar w:fldCharType="begin"/>
      </w:r>
      <w:r>
        <w:rPr>
          <w:rFonts w:ascii="黑体" w:hAnsi="黑体" w:cs="黑体" w:hint="eastAsia"/>
          <w:sz w:val="24"/>
        </w:rPr>
        <w:instrText xml:space="preserve"> SEQ 表 \* ARABIC </w:instrText>
      </w:r>
      <w:r>
        <w:rPr>
          <w:rFonts w:ascii="黑体" w:hAnsi="黑体" w:cs="黑体" w:hint="eastAsia"/>
          <w:sz w:val="24"/>
        </w:rPr>
        <w:fldChar w:fldCharType="separate"/>
      </w:r>
      <w:r>
        <w:rPr>
          <w:rFonts w:ascii="黑体" w:hAnsi="黑体" w:cs="黑体" w:hint="eastAsia"/>
          <w:sz w:val="24"/>
        </w:rPr>
        <w:t>25</w:t>
      </w:r>
      <w:r>
        <w:rPr>
          <w:rFonts w:ascii="黑体" w:hAnsi="黑体" w:cs="黑体" w:hint="eastAsia"/>
          <w:sz w:val="24"/>
        </w:rPr>
        <w:fldChar w:fldCharType="end"/>
      </w:r>
      <w:bookmarkStart w:id="131" w:name="_Toc6737"/>
      <w:r>
        <w:rPr>
          <w:rFonts w:ascii="黑体" w:hAnsi="黑体" w:cs="黑体" w:hint="eastAsia"/>
          <w:sz w:val="24"/>
        </w:rPr>
        <w:t xml:space="preserve">  自评核查项目总体评分表</w:t>
      </w:r>
      <w:bookmarkEnd w:id="131"/>
    </w:p>
    <w:tbl>
      <w:tblPr>
        <w:tblW w:w="4998"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4287"/>
        <w:gridCol w:w="997"/>
        <w:gridCol w:w="1082"/>
        <w:gridCol w:w="1338"/>
        <w:gridCol w:w="1338"/>
      </w:tblGrid>
      <w:tr w:rsidR="00F40A3F">
        <w:trPr>
          <w:trHeight w:val="285"/>
        </w:trPr>
        <w:tc>
          <w:tcPr>
            <w:tcW w:w="2369"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项目名称</w:t>
            </w:r>
          </w:p>
        </w:tc>
        <w:tc>
          <w:tcPr>
            <w:tcW w:w="55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得分</w:t>
            </w:r>
          </w:p>
        </w:tc>
        <w:tc>
          <w:tcPr>
            <w:tcW w:w="598"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项目资金</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权重</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权重得分</w:t>
            </w:r>
          </w:p>
        </w:tc>
      </w:tr>
      <w:tr w:rsidR="00F40A3F">
        <w:trPr>
          <w:trHeight w:val="280"/>
        </w:trPr>
        <w:tc>
          <w:tcPr>
            <w:tcW w:w="2369" w:type="pct"/>
            <w:tcBorders>
              <w:tl2br w:val="nil"/>
              <w:tr2bl w:val="nil"/>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中医药人才培养项目</w:t>
            </w:r>
          </w:p>
        </w:tc>
        <w:tc>
          <w:tcPr>
            <w:tcW w:w="55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87.14</w:t>
            </w:r>
          </w:p>
        </w:tc>
        <w:tc>
          <w:tcPr>
            <w:tcW w:w="598"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21</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0.016 </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1.40 </w:t>
            </w:r>
          </w:p>
        </w:tc>
      </w:tr>
      <w:tr w:rsidR="00F40A3F">
        <w:trPr>
          <w:trHeight w:val="280"/>
        </w:trPr>
        <w:tc>
          <w:tcPr>
            <w:tcW w:w="2369" w:type="pct"/>
            <w:tcBorders>
              <w:tl2br w:val="nil"/>
              <w:tr2bl w:val="nil"/>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中医药服务能力提升项目</w:t>
            </w:r>
          </w:p>
        </w:tc>
        <w:tc>
          <w:tcPr>
            <w:tcW w:w="55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76.68</w:t>
            </w:r>
          </w:p>
        </w:tc>
        <w:tc>
          <w:tcPr>
            <w:tcW w:w="598"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1252</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0.957 </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73.37 </w:t>
            </w:r>
          </w:p>
        </w:tc>
      </w:tr>
      <w:tr w:rsidR="00F40A3F">
        <w:trPr>
          <w:trHeight w:val="280"/>
        </w:trPr>
        <w:tc>
          <w:tcPr>
            <w:tcW w:w="2369" w:type="pct"/>
            <w:tcBorders>
              <w:tl2br w:val="nil"/>
              <w:tr2bl w:val="nil"/>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中医药传承与文化传播</w:t>
            </w:r>
          </w:p>
        </w:tc>
        <w:tc>
          <w:tcPr>
            <w:tcW w:w="55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73.75</w:t>
            </w:r>
          </w:p>
        </w:tc>
        <w:tc>
          <w:tcPr>
            <w:tcW w:w="598"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0.015 </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1.13 </w:t>
            </w:r>
          </w:p>
        </w:tc>
      </w:tr>
      <w:tr w:rsidR="00F40A3F">
        <w:trPr>
          <w:trHeight w:val="280"/>
        </w:trPr>
        <w:tc>
          <w:tcPr>
            <w:tcW w:w="2369" w:type="pct"/>
            <w:tcBorders>
              <w:tl2br w:val="nil"/>
              <w:tr2bl w:val="nil"/>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中医医院疫情防控保障能力提升</w:t>
            </w:r>
          </w:p>
        </w:tc>
        <w:tc>
          <w:tcPr>
            <w:tcW w:w="55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92.90 </w:t>
            </w:r>
          </w:p>
        </w:tc>
        <w:tc>
          <w:tcPr>
            <w:tcW w:w="598"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15.5</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0.012 </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1.10 </w:t>
            </w:r>
          </w:p>
        </w:tc>
      </w:tr>
      <w:tr w:rsidR="00F40A3F">
        <w:trPr>
          <w:trHeight w:val="310"/>
        </w:trPr>
        <w:tc>
          <w:tcPr>
            <w:tcW w:w="2920" w:type="pct"/>
            <w:gridSpan w:val="2"/>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总计</w:t>
            </w:r>
          </w:p>
        </w:tc>
        <w:tc>
          <w:tcPr>
            <w:tcW w:w="598"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1308.5</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1.000 </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77.00 </w:t>
            </w:r>
          </w:p>
        </w:tc>
      </w:tr>
    </w:tbl>
    <w:p w:rsidR="00F40A3F" w:rsidRDefault="00F40A3F"/>
    <w:p w:rsidR="00F40A3F" w:rsidRDefault="00DC29E6">
      <w:pPr>
        <w:pStyle w:val="2"/>
        <w:numPr>
          <w:ilvl w:val="0"/>
          <w:numId w:val="8"/>
        </w:numPr>
        <w:ind w:firstLineChars="0"/>
      </w:pPr>
      <w:r>
        <w:rPr>
          <w:rFonts w:hint="eastAsia"/>
        </w:rPr>
        <w:t>中医药人才培养项目评价情况及评价结论</w:t>
      </w:r>
      <w:bookmarkEnd w:id="130"/>
    </w:p>
    <w:p w:rsidR="00F40A3F" w:rsidRDefault="00DC29E6">
      <w:pPr>
        <w:pStyle w:val="a0"/>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本次中医药人才培养项目现场抽查及自评核查综合得分按照资金占比加权平均计算的方式，最终得分为84.90</w:t>
      </w:r>
      <w:r>
        <w:rPr>
          <w:rFonts w:ascii="仿宋" w:eastAsia="仿宋" w:hAnsi="仿宋" w:cs="仿宋" w:hint="eastAsia"/>
          <w:b/>
          <w:bCs/>
          <w:color w:val="000000"/>
          <w:sz w:val="28"/>
          <w:szCs w:val="28"/>
        </w:rPr>
        <w:t>分，</w:t>
      </w:r>
      <w:r>
        <w:rPr>
          <w:rFonts w:ascii="仿宋" w:eastAsia="仿宋" w:hAnsi="仿宋" w:cs="仿宋" w:hint="eastAsia"/>
          <w:b/>
          <w:bCs/>
          <w:sz w:val="28"/>
          <w:szCs w:val="28"/>
        </w:rPr>
        <w:t>总体评价等级为“良”。</w:t>
      </w:r>
    </w:p>
    <w:p w:rsidR="00F40A3F" w:rsidRDefault="00DC29E6">
      <w:pPr>
        <w:pStyle w:val="a4"/>
        <w:jc w:val="center"/>
        <w:rPr>
          <w:rFonts w:ascii="仿宋" w:eastAsia="仿宋" w:hAnsi="仿宋" w:cs="仿宋"/>
          <w:b/>
          <w:bCs/>
          <w:sz w:val="28"/>
          <w:szCs w:val="28"/>
        </w:rPr>
      </w:pPr>
      <w:r>
        <w:rPr>
          <w:rFonts w:ascii="黑体" w:hAnsi="黑体" w:cs="黑体" w:hint="eastAsia"/>
          <w:color w:val="000000"/>
          <w:sz w:val="24"/>
        </w:rPr>
        <w:t>表</w:t>
      </w:r>
      <w:r>
        <w:rPr>
          <w:rFonts w:ascii="黑体" w:hAnsi="黑体" w:cs="黑体" w:hint="eastAsia"/>
          <w:color w:val="000000"/>
          <w:sz w:val="24"/>
        </w:rPr>
        <w:fldChar w:fldCharType="begin"/>
      </w:r>
      <w:r>
        <w:rPr>
          <w:rFonts w:ascii="黑体" w:hAnsi="黑体" w:cs="黑体" w:hint="eastAsia"/>
          <w:color w:val="000000"/>
          <w:sz w:val="24"/>
        </w:rPr>
        <w:instrText xml:space="preserve"> SEQ 表 \* ARABIC </w:instrText>
      </w:r>
      <w:r>
        <w:rPr>
          <w:rFonts w:ascii="黑体" w:hAnsi="黑体" w:cs="黑体" w:hint="eastAsia"/>
          <w:color w:val="000000"/>
          <w:sz w:val="24"/>
        </w:rPr>
        <w:fldChar w:fldCharType="separate"/>
      </w:r>
      <w:r>
        <w:rPr>
          <w:rFonts w:ascii="黑体" w:hAnsi="黑体" w:cs="黑体" w:hint="eastAsia"/>
          <w:color w:val="000000"/>
          <w:sz w:val="24"/>
        </w:rPr>
        <w:t>26</w:t>
      </w:r>
      <w:r>
        <w:rPr>
          <w:rFonts w:ascii="黑体" w:hAnsi="黑体" w:cs="黑体" w:hint="eastAsia"/>
          <w:color w:val="000000"/>
          <w:sz w:val="24"/>
        </w:rPr>
        <w:fldChar w:fldCharType="end"/>
      </w:r>
      <w:bookmarkStart w:id="132" w:name="_Toc20084"/>
      <w:r>
        <w:rPr>
          <w:rFonts w:ascii="黑体" w:hAnsi="黑体" w:cs="黑体" w:hint="eastAsia"/>
          <w:color w:val="000000"/>
          <w:sz w:val="24"/>
        </w:rPr>
        <w:t xml:space="preserve">  </w:t>
      </w:r>
      <w:r>
        <w:rPr>
          <w:rFonts w:ascii="黑体" w:hAnsi="黑体" w:cs="黑体" w:hint="eastAsia"/>
          <w:sz w:val="24"/>
        </w:rPr>
        <w:t>中医药人才培养项目综合评分表</w:t>
      </w:r>
      <w:bookmarkEnd w:id="132"/>
    </w:p>
    <w:tbl>
      <w:tblPr>
        <w:tblW w:w="4998" w:type="pct"/>
        <w:tblCellMar>
          <w:left w:w="0" w:type="dxa"/>
          <w:right w:w="0" w:type="dxa"/>
        </w:tblCellMar>
        <w:tblLook w:val="04A0" w:firstRow="1" w:lastRow="0" w:firstColumn="1" w:lastColumn="0" w:noHBand="0" w:noVBand="1"/>
      </w:tblPr>
      <w:tblGrid>
        <w:gridCol w:w="4287"/>
        <w:gridCol w:w="997"/>
        <w:gridCol w:w="1082"/>
        <w:gridCol w:w="1338"/>
        <w:gridCol w:w="1338"/>
      </w:tblGrid>
      <w:tr w:rsidR="00F40A3F">
        <w:trPr>
          <w:trHeight w:val="295"/>
        </w:trPr>
        <w:tc>
          <w:tcPr>
            <w:tcW w:w="2369" w:type="pct"/>
            <w:tcBorders>
              <w:top w:val="double" w:sz="4" w:space="0" w:color="000000"/>
              <w:left w:val="nil"/>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中医药人才培养项目</w:t>
            </w:r>
          </w:p>
        </w:tc>
        <w:tc>
          <w:tcPr>
            <w:tcW w:w="551" w:type="pct"/>
            <w:tcBorders>
              <w:top w:val="double"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得分</w:t>
            </w:r>
          </w:p>
        </w:tc>
        <w:tc>
          <w:tcPr>
            <w:tcW w:w="598" w:type="pct"/>
            <w:tcBorders>
              <w:top w:val="double"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项目资金</w:t>
            </w:r>
          </w:p>
        </w:tc>
        <w:tc>
          <w:tcPr>
            <w:tcW w:w="740" w:type="pct"/>
            <w:tcBorders>
              <w:top w:val="double"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权重</w:t>
            </w:r>
          </w:p>
        </w:tc>
        <w:tc>
          <w:tcPr>
            <w:tcW w:w="740" w:type="pct"/>
            <w:tcBorders>
              <w:top w:val="double" w:sz="4" w:space="0" w:color="000000"/>
              <w:left w:val="dotted" w:sz="4" w:space="0" w:color="000000"/>
              <w:bottom w:val="dotted"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权重得分</w:t>
            </w:r>
          </w:p>
        </w:tc>
      </w:tr>
      <w:tr w:rsidR="00F40A3F">
        <w:trPr>
          <w:trHeight w:val="280"/>
        </w:trPr>
        <w:tc>
          <w:tcPr>
            <w:tcW w:w="2369" w:type="pct"/>
            <w:tcBorders>
              <w:top w:val="dotted" w:sz="4" w:space="0" w:color="000000"/>
              <w:left w:val="nil"/>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现场抽查得分</w:t>
            </w:r>
          </w:p>
        </w:tc>
        <w:tc>
          <w:tcPr>
            <w:tcW w:w="551" w:type="pct"/>
            <w:tcBorders>
              <w:top w:val="dotted"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84.86</w:t>
            </w:r>
          </w:p>
        </w:tc>
        <w:tc>
          <w:tcPr>
            <w:tcW w:w="598" w:type="pct"/>
            <w:tcBorders>
              <w:top w:val="dotted"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1187</w:t>
            </w:r>
          </w:p>
        </w:tc>
        <w:tc>
          <w:tcPr>
            <w:tcW w:w="740" w:type="pct"/>
            <w:tcBorders>
              <w:top w:val="dotted"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0.983 </w:t>
            </w:r>
          </w:p>
        </w:tc>
        <w:tc>
          <w:tcPr>
            <w:tcW w:w="740" w:type="pct"/>
            <w:tcBorders>
              <w:top w:val="dotted" w:sz="4" w:space="0" w:color="000000"/>
              <w:left w:val="dotted" w:sz="4" w:space="0" w:color="000000"/>
              <w:bottom w:val="dotted"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83.38 </w:t>
            </w:r>
          </w:p>
        </w:tc>
      </w:tr>
      <w:tr w:rsidR="00F40A3F">
        <w:trPr>
          <w:trHeight w:val="280"/>
        </w:trPr>
        <w:tc>
          <w:tcPr>
            <w:tcW w:w="2369" w:type="pct"/>
            <w:tcBorders>
              <w:top w:val="dotted" w:sz="4" w:space="0" w:color="000000"/>
              <w:left w:val="nil"/>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自评核查得分</w:t>
            </w:r>
          </w:p>
        </w:tc>
        <w:tc>
          <w:tcPr>
            <w:tcW w:w="551" w:type="pct"/>
            <w:tcBorders>
              <w:top w:val="dotted"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87.14 </w:t>
            </w:r>
          </w:p>
        </w:tc>
        <w:tc>
          <w:tcPr>
            <w:tcW w:w="598" w:type="pct"/>
            <w:tcBorders>
              <w:top w:val="dotted"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21</w:t>
            </w:r>
          </w:p>
        </w:tc>
        <w:tc>
          <w:tcPr>
            <w:tcW w:w="740" w:type="pct"/>
            <w:tcBorders>
              <w:top w:val="dotted"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0.017 </w:t>
            </w:r>
          </w:p>
        </w:tc>
        <w:tc>
          <w:tcPr>
            <w:tcW w:w="740" w:type="pct"/>
            <w:tcBorders>
              <w:top w:val="dotted" w:sz="4" w:space="0" w:color="000000"/>
              <w:left w:val="dotted" w:sz="4" w:space="0" w:color="000000"/>
              <w:bottom w:val="dotted"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1.51 </w:t>
            </w:r>
          </w:p>
        </w:tc>
      </w:tr>
      <w:tr w:rsidR="00F40A3F">
        <w:trPr>
          <w:trHeight w:val="295"/>
        </w:trPr>
        <w:tc>
          <w:tcPr>
            <w:tcW w:w="2920" w:type="pct"/>
            <w:gridSpan w:val="2"/>
            <w:tcBorders>
              <w:top w:val="dotted" w:sz="4" w:space="0" w:color="000000"/>
              <w:left w:val="nil"/>
              <w:bottom w:val="double"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总计</w:t>
            </w:r>
          </w:p>
        </w:tc>
        <w:tc>
          <w:tcPr>
            <w:tcW w:w="598" w:type="pct"/>
            <w:tcBorders>
              <w:top w:val="dotted" w:sz="4" w:space="0" w:color="000000"/>
              <w:left w:val="dotted" w:sz="4" w:space="0" w:color="000000"/>
              <w:bottom w:val="double"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1208</w:t>
            </w:r>
          </w:p>
        </w:tc>
        <w:tc>
          <w:tcPr>
            <w:tcW w:w="740" w:type="pct"/>
            <w:tcBorders>
              <w:top w:val="dotted" w:sz="4" w:space="0" w:color="000000"/>
              <w:left w:val="dotted" w:sz="4" w:space="0" w:color="000000"/>
              <w:bottom w:val="double"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740" w:type="pct"/>
            <w:tcBorders>
              <w:top w:val="dotted" w:sz="4" w:space="0" w:color="000000"/>
              <w:left w:val="dotted" w:sz="4" w:space="0" w:color="000000"/>
              <w:bottom w:val="double"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84.72 </w:t>
            </w:r>
          </w:p>
        </w:tc>
      </w:tr>
    </w:tbl>
    <w:p w:rsidR="00F40A3F" w:rsidRDefault="00DC29E6">
      <w:pPr>
        <w:pStyle w:val="a0"/>
        <w:spacing w:line="360" w:lineRule="auto"/>
        <w:ind w:firstLineChars="0" w:firstLine="0"/>
        <w:rPr>
          <w:rFonts w:ascii="仿宋" w:eastAsia="仿宋" w:hAnsi="仿宋"/>
          <w:b/>
          <w:bCs/>
          <w:color w:val="000000"/>
          <w:sz w:val="28"/>
          <w:szCs w:val="28"/>
        </w:rPr>
      </w:pPr>
      <w:r>
        <w:rPr>
          <w:rFonts w:ascii="仿宋" w:eastAsia="仿宋" w:hAnsi="仿宋" w:hint="eastAsia"/>
          <w:b/>
          <w:bCs/>
          <w:color w:val="000000"/>
          <w:sz w:val="28"/>
          <w:szCs w:val="28"/>
        </w:rPr>
        <w:t>主要扣分点及扣分原因：</w:t>
      </w:r>
    </w:p>
    <w:p w:rsidR="00F40A3F" w:rsidRDefault="00DC29E6">
      <w:pPr>
        <w:spacing w:line="360" w:lineRule="auto"/>
        <w:ind w:firstLineChars="200" w:firstLine="562"/>
        <w:rPr>
          <w:rFonts w:ascii="仿宋" w:eastAsia="仿宋" w:hAnsi="仿宋"/>
          <w:color w:val="000000"/>
          <w:sz w:val="28"/>
          <w:szCs w:val="28"/>
        </w:rPr>
      </w:pPr>
      <w:r>
        <w:rPr>
          <w:rFonts w:ascii="仿宋" w:eastAsia="仿宋" w:hAnsi="仿宋" w:hint="eastAsia"/>
          <w:b/>
          <w:bCs/>
          <w:color w:val="000000"/>
          <w:sz w:val="28"/>
          <w:szCs w:val="28"/>
        </w:rPr>
        <w:t>自治区本级：1</w:t>
      </w:r>
      <w:r>
        <w:rPr>
          <w:rFonts w:ascii="仿宋" w:eastAsia="仿宋" w:hAnsi="仿宋" w:hint="eastAsia"/>
          <w:color w:val="000000"/>
          <w:sz w:val="28"/>
          <w:szCs w:val="28"/>
        </w:rPr>
        <w:t>、内蒙古民族大学附属医院少数民族医药（蒙医药）骨干人才项目：骨干人才额尔敦巴拉未上传跟师笔记且理论学习部分未达到要求，项目整体未全部完成，该医院患者满意度整体未达到90%以上。2、内蒙古医科大学全国西学中骨干人才项目：除骨干人才单德莲全程未参与以外，其余19个骨干人才临床跟师时间均未达到要求，项目整体未全部完成，培养对象的中医药服务能力提升不明显。3、内蒙古自治区中医医院中医药创新骨干人才项目：骨干人才李国华、李烨学习进修时间未达标，且论文发表非核心期刊，李烨的研究课题正在申报阶段，还未批复。4、内蒙古医科大学中医药创新骨干人才项目：骨干人才丁鑫论文发表非核心期刊，骨干人才王晓琴未上传学习心得相关资料。5、内蒙古自治区中医医院第六</w:t>
      </w:r>
      <w:r>
        <w:rPr>
          <w:rFonts w:ascii="仿宋" w:eastAsia="仿宋" w:hAnsi="仿宋" w:hint="eastAsia"/>
          <w:color w:val="000000"/>
          <w:sz w:val="28"/>
          <w:szCs w:val="28"/>
        </w:rPr>
        <w:lastRenderedPageBreak/>
        <w:t>批国家师承项目：传承人张瑞芬、莫日根、牛兴东的跟师学习材料不完整，张瑞芬、牛兴东的导师要求、学习要求未达标，项目整体未完全完成。6、内蒙古自治区医科大学第六批国家师承项目：传承人郝华、朱宗元的跟师学习材料不完整，张锁学习要求未达标。7、内蒙古国际蒙医医院第六批国家师承项目：培养对象的中医药服务能力整体提升不明显。8、内蒙古民族大学第六批国家师承项目：培养对象的中医药服务能力提升不明显。9、内蒙古自治区中医医院全国名中医传承工作室项目：继续教育举办项目数未达到要求，工作室网站正在建设中，项目整体未完全完成。10、内蒙古国际蒙医医院全国名中医传承工作室项目：黄志刚传承工作室传承工作未达标，工作室网站尚未建设，项目整体未完全完成；莎日娜传承工作室网站未建设。11、内蒙古国际蒙医医院全国名老蒙医药中医药专家传承工作室项目：传承工作未达标，人才培养目标未完成。12、内蒙古蒙医中医医院中医临床特色技术传承骨干人才项目：骨干人才张瑞芬跟师学习情况未上传资料，郑伟、张金良跟师学习时间未达标，培养对象的中医药服务能力提升不明显。13、内蒙古自治区中医医院中药特色技术传承人才项目：传承人于蕾、梁华、张海燕游学轮转学习任务未达标。</w:t>
      </w:r>
    </w:p>
    <w:p w:rsidR="00F40A3F" w:rsidRDefault="00DC29E6">
      <w:pPr>
        <w:spacing w:line="360" w:lineRule="auto"/>
        <w:ind w:firstLineChars="200" w:firstLine="562"/>
        <w:rPr>
          <w:rFonts w:ascii="仿宋" w:eastAsia="仿宋" w:hAnsi="仿宋"/>
          <w:color w:val="000000"/>
          <w:sz w:val="28"/>
          <w:szCs w:val="28"/>
        </w:rPr>
      </w:pPr>
      <w:r>
        <w:rPr>
          <w:rFonts w:ascii="仿宋" w:eastAsia="仿宋" w:hAnsi="仿宋" w:hint="eastAsia"/>
          <w:b/>
          <w:bCs/>
          <w:color w:val="000000"/>
          <w:sz w:val="28"/>
          <w:szCs w:val="28"/>
        </w:rPr>
        <w:t>呼和浩特市：</w:t>
      </w:r>
      <w:r>
        <w:rPr>
          <w:rFonts w:ascii="仿宋" w:eastAsia="仿宋" w:hAnsi="仿宋" w:hint="eastAsia"/>
          <w:color w:val="000000"/>
          <w:sz w:val="28"/>
          <w:szCs w:val="28"/>
        </w:rPr>
        <w:t>呼和浩特市蒙医中医医院中医药创新骨干人才项目：学习进修时间未达标，论文已撰写完毕尚未发表，研究课题正在申报阶段，项目整体未完全完成。</w:t>
      </w:r>
    </w:p>
    <w:p w:rsidR="00F40A3F" w:rsidRDefault="00DC29E6">
      <w:pPr>
        <w:spacing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包头市：</w:t>
      </w:r>
      <w:r>
        <w:rPr>
          <w:rFonts w:ascii="仿宋" w:eastAsia="仿宋" w:hAnsi="仿宋" w:hint="eastAsia"/>
          <w:color w:val="000000"/>
          <w:sz w:val="28"/>
          <w:szCs w:val="28"/>
        </w:rPr>
        <w:t>1、包头市蒙医中医医院中医临床特色技术传承骨干人才项目：医案完成数量未达标，跟师学习时间未达到要求、项目整体未完全完成。2、包头市北方重工集团医院中药特色技术传承人才项目：游学轮转完成数量</w:t>
      </w:r>
      <w:r>
        <w:rPr>
          <w:rFonts w:ascii="仿宋" w:eastAsia="仿宋" w:hAnsi="仿宋" w:hint="eastAsia"/>
          <w:color w:val="000000"/>
          <w:sz w:val="28"/>
          <w:szCs w:val="28"/>
        </w:rPr>
        <w:lastRenderedPageBreak/>
        <w:t>未达标，项目整体未完全完成。3、包头市第四医院中药特色技术传承人才项目：传承人学习任务未完全完成，项目整体未完全完成。4、达茂旗蒙医医院中医药创新骨干人才项目：学习进修时间未达标，课题研究尚未完成，项目整体未完全完成，缺少满意度调查。</w:t>
      </w:r>
    </w:p>
    <w:p w:rsidR="00F40A3F" w:rsidRDefault="00DC29E6">
      <w:pPr>
        <w:pStyle w:val="a0"/>
        <w:spacing w:line="360" w:lineRule="auto"/>
        <w:ind w:firstLine="562"/>
        <w:rPr>
          <w:rFonts w:ascii="仿宋" w:eastAsia="仿宋" w:hAnsi="仿宋"/>
          <w:color w:val="000000"/>
          <w:sz w:val="28"/>
          <w:szCs w:val="28"/>
        </w:rPr>
      </w:pPr>
      <w:r>
        <w:rPr>
          <w:rFonts w:ascii="仿宋" w:eastAsia="仿宋" w:hAnsi="仿宋" w:hint="eastAsia"/>
          <w:b/>
          <w:bCs/>
          <w:color w:val="000000"/>
          <w:sz w:val="28"/>
          <w:szCs w:val="28"/>
        </w:rPr>
        <w:t>呼伦贝尔市：</w:t>
      </w:r>
      <w:r>
        <w:rPr>
          <w:rFonts w:ascii="仿宋" w:eastAsia="仿宋" w:hAnsi="仿宋" w:hint="eastAsia"/>
          <w:color w:val="000000"/>
          <w:sz w:val="28"/>
          <w:szCs w:val="28"/>
        </w:rPr>
        <w:t>1、呼伦贝尔市蒙医医院</w:t>
      </w:r>
      <w:r>
        <w:rPr>
          <w:rFonts w:ascii="仿宋" w:eastAsia="仿宋" w:hAnsi="仿宋" w:hint="eastAsia"/>
          <w:color w:val="000000"/>
          <w:kern w:val="2"/>
          <w:sz w:val="28"/>
          <w:szCs w:val="28"/>
        </w:rPr>
        <w:t>中医药创新骨干人才项目：学习进修时间未达标，研究课题正在申报阶段，项目整体未完全完成。2、呼伦贝尔市蒙医医院少数民族医药（蒙医药）骨干人才项目：理论学习任务未达标，项目整体未完全完成。</w:t>
      </w:r>
    </w:p>
    <w:p w:rsidR="00F40A3F" w:rsidRDefault="00DC29E6">
      <w:pPr>
        <w:spacing w:line="360" w:lineRule="auto"/>
        <w:ind w:firstLineChars="200" w:firstLine="562"/>
        <w:rPr>
          <w:rFonts w:ascii="仿宋" w:eastAsia="仿宋" w:hAnsi="仿宋"/>
          <w:color w:val="000000"/>
          <w:sz w:val="28"/>
          <w:szCs w:val="28"/>
        </w:rPr>
      </w:pPr>
      <w:r>
        <w:rPr>
          <w:rFonts w:ascii="仿宋" w:eastAsia="仿宋" w:hAnsi="仿宋" w:hint="eastAsia"/>
          <w:b/>
          <w:bCs/>
          <w:color w:val="000000"/>
          <w:sz w:val="28"/>
          <w:szCs w:val="28"/>
        </w:rPr>
        <w:t>通辽市：</w:t>
      </w:r>
      <w:r>
        <w:rPr>
          <w:rFonts w:ascii="仿宋" w:eastAsia="仿宋" w:hAnsi="仿宋" w:hint="eastAsia"/>
          <w:color w:val="000000"/>
          <w:sz w:val="28"/>
          <w:szCs w:val="28"/>
        </w:rPr>
        <w:t>1、通辽市蒙医药研究所少数民族医药（蒙医药）骨干人才项目：2个骨干人才的进修时间均未达到要求，项目整体未完全完成，培养对象的中医药服务能力提升不明显。2、奈曼旗黄花塔拉卫生院少数民族医药（蒙医药）骨干人才项目：项目整体未完全完成，培养对象的中医药服务能力提升不明显。</w:t>
      </w:r>
    </w:p>
    <w:p w:rsidR="00F40A3F" w:rsidRDefault="00DC29E6">
      <w:pPr>
        <w:spacing w:line="360" w:lineRule="auto"/>
        <w:ind w:firstLineChars="200" w:firstLine="562"/>
        <w:rPr>
          <w:rFonts w:ascii="仿宋" w:eastAsia="仿宋" w:hAnsi="仿宋"/>
          <w:color w:val="000000"/>
          <w:sz w:val="28"/>
          <w:szCs w:val="28"/>
        </w:rPr>
      </w:pPr>
      <w:r>
        <w:rPr>
          <w:rFonts w:ascii="仿宋" w:eastAsia="仿宋" w:hAnsi="仿宋" w:hint="eastAsia"/>
          <w:b/>
          <w:bCs/>
          <w:color w:val="000000"/>
          <w:sz w:val="28"/>
          <w:szCs w:val="28"/>
        </w:rPr>
        <w:t>赤峰市：</w:t>
      </w:r>
      <w:r>
        <w:rPr>
          <w:rFonts w:ascii="仿宋" w:eastAsia="仿宋" w:hAnsi="仿宋" w:hint="eastAsia"/>
          <w:color w:val="000000"/>
          <w:sz w:val="28"/>
          <w:szCs w:val="28"/>
        </w:rPr>
        <w:t>1、赤峰市蒙医中医医院中医药创新骨干人才项目：学习进修时间未达标，论文已撰写完毕尚未发表，2017-19年一项课题已结项，尚未进行2020年的课题研究，项目整体未全部完成。2、敖汉旗中医蒙医医院全国基层名老蒙医药中医药专家传承工作室项目：老中医专家临床经验资料库未建立，继承人培养数量未达标，巡诊带教次数不足，项目整体未完全完成，培养对象的中医药服务能力提升不明显，缺少满意度调查。3、巴林左旗中医蒙医医院全国基层名老蒙医药中医药专家传承工作室项目：老中医专家临床经验资料库未建立，继承人培养数量未达标，巡诊带教次数不足，项目整体未全部完成。4、赤峰学院附属医院执业医师实践技能考</w:t>
      </w:r>
      <w:r>
        <w:rPr>
          <w:rFonts w:ascii="仿宋" w:eastAsia="仿宋" w:hAnsi="仿宋" w:hint="eastAsia"/>
          <w:color w:val="000000"/>
          <w:sz w:val="28"/>
          <w:szCs w:val="28"/>
        </w:rPr>
        <w:lastRenderedPageBreak/>
        <w:t>试基地项目：缺少设备清单和基地验收说明，项目整体未完全完成。</w:t>
      </w:r>
    </w:p>
    <w:p w:rsidR="00F40A3F" w:rsidRDefault="00DC29E6">
      <w:pPr>
        <w:spacing w:line="360" w:lineRule="auto"/>
        <w:ind w:firstLineChars="200" w:firstLine="562"/>
        <w:rPr>
          <w:rFonts w:ascii="仿宋" w:eastAsia="仿宋" w:hAnsi="仿宋"/>
          <w:color w:val="000000"/>
          <w:sz w:val="28"/>
          <w:szCs w:val="28"/>
        </w:rPr>
      </w:pPr>
      <w:r>
        <w:rPr>
          <w:rFonts w:ascii="仿宋" w:eastAsia="仿宋" w:hAnsi="仿宋" w:hint="eastAsia"/>
          <w:b/>
          <w:bCs/>
          <w:color w:val="000000"/>
          <w:sz w:val="28"/>
          <w:szCs w:val="28"/>
        </w:rPr>
        <w:t>锡林郭勒盟：</w:t>
      </w:r>
      <w:r>
        <w:rPr>
          <w:rFonts w:ascii="仿宋" w:eastAsia="仿宋" w:hAnsi="仿宋" w:hint="eastAsia"/>
          <w:color w:val="000000"/>
          <w:sz w:val="28"/>
          <w:szCs w:val="28"/>
        </w:rPr>
        <w:t>1、锡林郭勒盟蒙医医院少数民族医药（蒙医药）骨干人才项目：5个骨干人才的进修时间均未达到要求。2、锡林郭勒盟蒙医医院中医药创新骨干人才项目：研究课题正在申报阶段，项目整体未全部完成，培养对象的中医药服务能力提升不明显。</w:t>
      </w:r>
    </w:p>
    <w:p w:rsidR="00F40A3F" w:rsidRDefault="00DC29E6">
      <w:pPr>
        <w:spacing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鄂尔多斯市:</w:t>
      </w:r>
      <w:r>
        <w:rPr>
          <w:rFonts w:ascii="仿宋" w:eastAsia="仿宋" w:hAnsi="仿宋" w:hint="eastAsia"/>
          <w:color w:val="000000"/>
          <w:sz w:val="28"/>
          <w:szCs w:val="28"/>
        </w:rPr>
        <w:t>1、达拉特旗中蒙医院中医临床特色技术传承骨干人才项目：医案完成数量未达标，跟师学习时间未达到要求。2、鄂尔多斯市蒙医医院少数民族医药（蒙医药）骨干人才项目：进修时间未达到要求，项目整体未完全完成。3、鄂尔多斯市中医医院中医药创新骨干人才项目：论文已撰写完毕尚未发表，研究课题正在申报阶段。</w:t>
      </w:r>
    </w:p>
    <w:p w:rsidR="00F40A3F" w:rsidRDefault="00DC29E6">
      <w:pPr>
        <w:spacing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巴彦淖尔市:</w:t>
      </w:r>
      <w:r>
        <w:rPr>
          <w:rFonts w:ascii="仿宋" w:eastAsia="仿宋" w:hAnsi="仿宋" w:hint="eastAsia"/>
          <w:color w:val="000000"/>
          <w:sz w:val="28"/>
          <w:szCs w:val="28"/>
        </w:rPr>
        <w:t>巴彦淖尔市中医医院中医药创新骨干人才项目：论文未撰写完毕，研究课题正在申报阶段，项目整体未全部完成。</w:t>
      </w:r>
    </w:p>
    <w:p w:rsidR="00F40A3F" w:rsidRDefault="00DC29E6">
      <w:pPr>
        <w:spacing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乌海市：</w:t>
      </w:r>
      <w:r>
        <w:rPr>
          <w:rFonts w:ascii="仿宋" w:eastAsia="仿宋" w:hAnsi="仿宋" w:hint="eastAsia"/>
          <w:color w:val="000000"/>
          <w:sz w:val="28"/>
          <w:szCs w:val="28"/>
        </w:rPr>
        <w:t>1、乌海市蒙中医院中医临床特色技术传承骨干人才项目：骨干人才王博医案完成数量未达标，跟师学习时间未达到要求，项目整体未完全完成，培养对象的中医药服务能力提升不明显；武瑞良培养对象的中医药服务能力提升不明显。2、乌海市海勃湾区中医医院中医药创新骨干人才项目：学习进修时间未达到要求，研究课题正在申报阶段，项目整体未全部完成。</w:t>
      </w:r>
    </w:p>
    <w:p w:rsidR="00F40A3F" w:rsidRDefault="00DC29E6">
      <w:pPr>
        <w:spacing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阿拉善盟：</w:t>
      </w:r>
      <w:r>
        <w:rPr>
          <w:rFonts w:ascii="仿宋" w:eastAsia="仿宋" w:hAnsi="仿宋" w:hint="eastAsia"/>
          <w:color w:val="000000"/>
          <w:sz w:val="28"/>
          <w:szCs w:val="28"/>
        </w:rPr>
        <w:t>1、阿拉善左旗蒙中医医院中医临床特色技术传承骨干人才项目：跟师学习时间未达到要求，项目整体未完全完成。2、阿拉善左旗蒙中医医院少数民族医药（蒙医药）骨干人才项目：进修时间未达到要求，项目整体未完全完成。3、阿拉善盟蒙医医院中医药创新骨干人才项目：论</w:t>
      </w:r>
      <w:r>
        <w:rPr>
          <w:rFonts w:ascii="仿宋" w:eastAsia="仿宋" w:hAnsi="仿宋" w:hint="eastAsia"/>
          <w:color w:val="000000"/>
          <w:sz w:val="28"/>
          <w:szCs w:val="28"/>
        </w:rPr>
        <w:lastRenderedPageBreak/>
        <w:t>文未撰写完毕，研究课题正在申报阶段，项目整体未全部完成。</w:t>
      </w:r>
    </w:p>
    <w:p w:rsidR="00F40A3F" w:rsidRDefault="00DC29E6">
      <w:pPr>
        <w:pStyle w:val="2"/>
        <w:spacing w:line="360" w:lineRule="auto"/>
        <w:ind w:left="601" w:firstLineChars="0" w:firstLine="0"/>
      </w:pPr>
      <w:bookmarkStart w:id="133" w:name="_Toc29237"/>
      <w:r>
        <w:rPr>
          <w:rFonts w:hint="eastAsia"/>
        </w:rPr>
        <w:t>（五）中医药服务能力提升项目评价情况及评价结论</w:t>
      </w:r>
      <w:bookmarkEnd w:id="133"/>
    </w:p>
    <w:p w:rsidR="00F40A3F" w:rsidRDefault="00DC29E6">
      <w:pPr>
        <w:pStyle w:val="a0"/>
        <w:spacing w:line="360" w:lineRule="auto"/>
        <w:ind w:firstLine="560"/>
        <w:rPr>
          <w:rFonts w:ascii="仿宋" w:eastAsia="仿宋" w:hAnsi="仿宋" w:cs="仿宋"/>
          <w:color w:val="000000"/>
          <w:sz w:val="28"/>
          <w:szCs w:val="28"/>
        </w:rPr>
      </w:pPr>
      <w:r>
        <w:rPr>
          <w:rFonts w:ascii="仿宋" w:eastAsia="仿宋" w:hAnsi="仿宋" w:cs="仿宋" w:hint="eastAsia"/>
          <w:sz w:val="28"/>
          <w:szCs w:val="28"/>
        </w:rPr>
        <w:t>从此次调查收集的资料进行整理分析，对数据进行汇总计算，结合被调查单位的实际情况，真实客观的对2020年中央转移支付中医药项目中医药服务能力提升部分予以打分评价。2020年中央转移支付中医药项目中医药服务能力提升部分绩效评价现场抽查和自评核查</w:t>
      </w:r>
      <w:r>
        <w:rPr>
          <w:rFonts w:ascii="仿宋" w:eastAsia="仿宋" w:hAnsi="仿宋" w:cs="仿宋" w:hint="eastAsia"/>
          <w:color w:val="000000"/>
          <w:sz w:val="28"/>
          <w:szCs w:val="28"/>
        </w:rPr>
        <w:t>综合得分按照资金占比加权平均计算得分为85.23分，</w:t>
      </w:r>
      <w:r>
        <w:rPr>
          <w:rFonts w:ascii="仿宋" w:eastAsia="仿宋" w:hAnsi="仿宋" w:cs="仿宋" w:hint="eastAsia"/>
          <w:sz w:val="28"/>
          <w:szCs w:val="28"/>
        </w:rPr>
        <w:t>总体评价等级为“良”。</w:t>
      </w:r>
    </w:p>
    <w:p w:rsidR="00F40A3F" w:rsidRDefault="00DC29E6">
      <w:pPr>
        <w:pStyle w:val="a4"/>
        <w:jc w:val="center"/>
        <w:rPr>
          <w:rFonts w:ascii="仿宋" w:eastAsia="仿宋" w:hAnsi="仿宋" w:cs="仿宋"/>
          <w:color w:val="000000"/>
          <w:sz w:val="28"/>
          <w:szCs w:val="28"/>
        </w:rPr>
      </w:pPr>
      <w:r>
        <w:rPr>
          <w:rFonts w:ascii="黑体" w:hAnsi="黑体" w:cs="黑体" w:hint="eastAsia"/>
          <w:color w:val="000000"/>
          <w:sz w:val="24"/>
        </w:rPr>
        <w:t>表</w:t>
      </w:r>
      <w:r>
        <w:rPr>
          <w:rFonts w:ascii="黑体" w:hAnsi="黑体" w:cs="黑体" w:hint="eastAsia"/>
          <w:color w:val="000000"/>
          <w:sz w:val="24"/>
        </w:rPr>
        <w:fldChar w:fldCharType="begin"/>
      </w:r>
      <w:r>
        <w:rPr>
          <w:rFonts w:ascii="黑体" w:hAnsi="黑体" w:cs="黑体" w:hint="eastAsia"/>
          <w:color w:val="000000"/>
          <w:sz w:val="24"/>
        </w:rPr>
        <w:instrText xml:space="preserve"> SEQ 表 \* ARABIC </w:instrText>
      </w:r>
      <w:r>
        <w:rPr>
          <w:rFonts w:ascii="黑体" w:hAnsi="黑体" w:cs="黑体" w:hint="eastAsia"/>
          <w:color w:val="000000"/>
          <w:sz w:val="24"/>
        </w:rPr>
        <w:fldChar w:fldCharType="separate"/>
      </w:r>
      <w:r>
        <w:rPr>
          <w:rFonts w:ascii="黑体" w:hAnsi="黑体" w:cs="黑体" w:hint="eastAsia"/>
          <w:color w:val="000000"/>
          <w:sz w:val="24"/>
        </w:rPr>
        <w:t>27</w:t>
      </w:r>
      <w:r>
        <w:rPr>
          <w:rFonts w:ascii="黑体" w:hAnsi="黑体" w:cs="黑体" w:hint="eastAsia"/>
          <w:color w:val="000000"/>
          <w:sz w:val="24"/>
        </w:rPr>
        <w:fldChar w:fldCharType="end"/>
      </w:r>
      <w:bookmarkStart w:id="134" w:name="_Toc16246"/>
      <w:r>
        <w:rPr>
          <w:rFonts w:ascii="黑体" w:hAnsi="黑体" w:cs="黑体" w:hint="eastAsia"/>
          <w:color w:val="000000"/>
          <w:sz w:val="24"/>
        </w:rPr>
        <w:t xml:space="preserve">  </w:t>
      </w:r>
      <w:r>
        <w:rPr>
          <w:rFonts w:ascii="黑体" w:hAnsi="黑体" w:cs="黑体" w:hint="eastAsia"/>
          <w:sz w:val="24"/>
        </w:rPr>
        <w:t>中医药服务能力提升项目综合评分表</w:t>
      </w:r>
      <w:bookmarkEnd w:id="134"/>
    </w:p>
    <w:tbl>
      <w:tblPr>
        <w:tblW w:w="4998" w:type="pct"/>
        <w:tblCellMar>
          <w:left w:w="0" w:type="dxa"/>
          <w:right w:w="0" w:type="dxa"/>
        </w:tblCellMar>
        <w:tblLook w:val="04A0" w:firstRow="1" w:lastRow="0" w:firstColumn="1" w:lastColumn="0" w:noHBand="0" w:noVBand="1"/>
      </w:tblPr>
      <w:tblGrid>
        <w:gridCol w:w="4287"/>
        <w:gridCol w:w="997"/>
        <w:gridCol w:w="1082"/>
        <w:gridCol w:w="1338"/>
        <w:gridCol w:w="1338"/>
      </w:tblGrid>
      <w:tr w:rsidR="00F40A3F">
        <w:trPr>
          <w:trHeight w:val="295"/>
        </w:trPr>
        <w:tc>
          <w:tcPr>
            <w:tcW w:w="2369" w:type="pct"/>
            <w:tcBorders>
              <w:top w:val="double" w:sz="4" w:space="0" w:color="000000"/>
              <w:left w:val="nil"/>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中医药服务能力提升项目</w:t>
            </w:r>
          </w:p>
        </w:tc>
        <w:tc>
          <w:tcPr>
            <w:tcW w:w="551" w:type="pct"/>
            <w:tcBorders>
              <w:top w:val="double"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得分</w:t>
            </w:r>
          </w:p>
        </w:tc>
        <w:tc>
          <w:tcPr>
            <w:tcW w:w="598" w:type="pct"/>
            <w:tcBorders>
              <w:top w:val="double"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项目资金</w:t>
            </w:r>
          </w:p>
        </w:tc>
        <w:tc>
          <w:tcPr>
            <w:tcW w:w="740" w:type="pct"/>
            <w:tcBorders>
              <w:top w:val="double"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权重</w:t>
            </w:r>
          </w:p>
        </w:tc>
        <w:tc>
          <w:tcPr>
            <w:tcW w:w="740" w:type="pct"/>
            <w:tcBorders>
              <w:top w:val="double" w:sz="4" w:space="0" w:color="000000"/>
              <w:left w:val="dotted" w:sz="4" w:space="0" w:color="000000"/>
              <w:bottom w:val="dotted"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权重得分</w:t>
            </w:r>
          </w:p>
        </w:tc>
      </w:tr>
      <w:tr w:rsidR="00F40A3F">
        <w:trPr>
          <w:trHeight w:val="280"/>
        </w:trPr>
        <w:tc>
          <w:tcPr>
            <w:tcW w:w="2369" w:type="pct"/>
            <w:tcBorders>
              <w:top w:val="dotted" w:sz="4" w:space="0" w:color="000000"/>
              <w:left w:val="nil"/>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现场抽查得分</w:t>
            </w:r>
          </w:p>
        </w:tc>
        <w:tc>
          <w:tcPr>
            <w:tcW w:w="551" w:type="pct"/>
            <w:tcBorders>
              <w:top w:val="dotted"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84.86</w:t>
            </w:r>
          </w:p>
        </w:tc>
        <w:tc>
          <w:tcPr>
            <w:tcW w:w="598" w:type="pct"/>
            <w:tcBorders>
              <w:top w:val="dotted"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2856</w:t>
            </w:r>
          </w:p>
        </w:tc>
        <w:tc>
          <w:tcPr>
            <w:tcW w:w="740" w:type="pct"/>
            <w:tcBorders>
              <w:top w:val="dotted"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0.695 </w:t>
            </w:r>
          </w:p>
        </w:tc>
        <w:tc>
          <w:tcPr>
            <w:tcW w:w="740" w:type="pct"/>
            <w:tcBorders>
              <w:top w:val="dotted" w:sz="4" w:space="0" w:color="000000"/>
              <w:left w:val="dotted" w:sz="4" w:space="0" w:color="000000"/>
              <w:bottom w:val="dotted"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59.00 </w:t>
            </w:r>
          </w:p>
        </w:tc>
      </w:tr>
      <w:tr w:rsidR="00F40A3F">
        <w:trPr>
          <w:trHeight w:val="280"/>
        </w:trPr>
        <w:tc>
          <w:tcPr>
            <w:tcW w:w="2369" w:type="pct"/>
            <w:tcBorders>
              <w:top w:val="dotted" w:sz="4" w:space="0" w:color="000000"/>
              <w:left w:val="nil"/>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自评核查得分</w:t>
            </w:r>
          </w:p>
        </w:tc>
        <w:tc>
          <w:tcPr>
            <w:tcW w:w="551" w:type="pct"/>
            <w:tcBorders>
              <w:top w:val="dotted"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86.05</w:t>
            </w:r>
          </w:p>
        </w:tc>
        <w:tc>
          <w:tcPr>
            <w:tcW w:w="598" w:type="pct"/>
            <w:tcBorders>
              <w:top w:val="dotted"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1252</w:t>
            </w:r>
          </w:p>
        </w:tc>
        <w:tc>
          <w:tcPr>
            <w:tcW w:w="740" w:type="pct"/>
            <w:tcBorders>
              <w:top w:val="dotted"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0.305 </w:t>
            </w:r>
          </w:p>
        </w:tc>
        <w:tc>
          <w:tcPr>
            <w:tcW w:w="740" w:type="pct"/>
            <w:tcBorders>
              <w:top w:val="dotted" w:sz="4" w:space="0" w:color="000000"/>
              <w:left w:val="dotted" w:sz="4" w:space="0" w:color="000000"/>
              <w:bottom w:val="dotted"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26.23 </w:t>
            </w:r>
          </w:p>
        </w:tc>
      </w:tr>
      <w:tr w:rsidR="00F40A3F">
        <w:trPr>
          <w:trHeight w:val="295"/>
        </w:trPr>
        <w:tc>
          <w:tcPr>
            <w:tcW w:w="2920" w:type="pct"/>
            <w:gridSpan w:val="2"/>
            <w:tcBorders>
              <w:top w:val="dotted" w:sz="4" w:space="0" w:color="000000"/>
              <w:left w:val="nil"/>
              <w:bottom w:val="double"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总计</w:t>
            </w:r>
          </w:p>
        </w:tc>
        <w:tc>
          <w:tcPr>
            <w:tcW w:w="598" w:type="pct"/>
            <w:tcBorders>
              <w:top w:val="dotted" w:sz="4" w:space="0" w:color="000000"/>
              <w:left w:val="dotted" w:sz="4" w:space="0" w:color="000000"/>
              <w:bottom w:val="double"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4108</w:t>
            </w:r>
          </w:p>
        </w:tc>
        <w:tc>
          <w:tcPr>
            <w:tcW w:w="740" w:type="pct"/>
            <w:tcBorders>
              <w:top w:val="dotted" w:sz="4" w:space="0" w:color="000000"/>
              <w:left w:val="dotted" w:sz="4" w:space="0" w:color="000000"/>
              <w:bottom w:val="double"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740" w:type="pct"/>
            <w:tcBorders>
              <w:top w:val="dotted" w:sz="4" w:space="0" w:color="000000"/>
              <w:left w:val="dotted" w:sz="4" w:space="0" w:color="000000"/>
              <w:bottom w:val="double"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85.23 </w:t>
            </w:r>
          </w:p>
        </w:tc>
      </w:tr>
    </w:tbl>
    <w:p w:rsidR="00F40A3F" w:rsidRDefault="00DC29E6">
      <w:pPr>
        <w:tabs>
          <w:tab w:val="left" w:pos="3150"/>
        </w:tabs>
        <w:ind w:firstLineChars="200" w:firstLine="560"/>
        <w:rPr>
          <w:rFonts w:ascii="仿宋" w:eastAsia="仿宋" w:hAnsi="仿宋"/>
          <w:strike/>
          <w:color w:val="000000"/>
          <w:szCs w:val="30"/>
        </w:rPr>
      </w:pPr>
      <w:r>
        <w:rPr>
          <w:rFonts w:ascii="仿宋" w:eastAsia="仿宋" w:hAnsi="仿宋" w:hint="eastAsia"/>
          <w:color w:val="000000"/>
          <w:sz w:val="28"/>
          <w:szCs w:val="28"/>
        </w:rPr>
        <w:t>从各盟市的整体情况来看，</w:t>
      </w:r>
      <w:bookmarkStart w:id="135" w:name="_Hlk29807311"/>
      <w:r>
        <w:rPr>
          <w:rFonts w:ascii="仿宋" w:eastAsia="仿宋" w:hAnsi="仿宋" w:hint="eastAsia"/>
          <w:color w:val="000000"/>
          <w:sz w:val="28"/>
          <w:szCs w:val="28"/>
        </w:rPr>
        <w:t>得分为“优”的是</w:t>
      </w:r>
      <w:bookmarkEnd w:id="135"/>
      <w:r>
        <w:rPr>
          <w:rFonts w:ascii="仿宋" w:eastAsia="仿宋" w:hAnsi="仿宋" w:hint="eastAsia"/>
          <w:color w:val="000000"/>
          <w:sz w:val="28"/>
          <w:szCs w:val="28"/>
        </w:rPr>
        <w:t>自治区本级、锡林郭勒盟、赤峰市、阿拉善盟、巴彦淖尔市、鄂尔多斯市。得分为“良”的是呼和浩特市、呼伦贝尔市、乌兰察布市、兴安盟和乌海市。得分为“中”的是通辽市、包头市。</w:t>
      </w:r>
    </w:p>
    <w:p w:rsidR="00F40A3F" w:rsidRDefault="00DC29E6">
      <w:pPr>
        <w:pStyle w:val="a0"/>
        <w:ind w:firstLine="562"/>
        <w:rPr>
          <w:rFonts w:ascii="仿宋" w:eastAsia="仿宋" w:hAnsi="仿宋"/>
          <w:b/>
          <w:bCs/>
          <w:color w:val="000000"/>
          <w:sz w:val="28"/>
          <w:szCs w:val="28"/>
        </w:rPr>
      </w:pPr>
      <w:r>
        <w:rPr>
          <w:rFonts w:ascii="仿宋" w:eastAsia="仿宋" w:hAnsi="仿宋" w:hint="eastAsia"/>
          <w:b/>
          <w:bCs/>
          <w:color w:val="000000"/>
          <w:sz w:val="28"/>
          <w:szCs w:val="28"/>
        </w:rPr>
        <w:t>主要扣分点及扣分原因：</w:t>
      </w:r>
    </w:p>
    <w:p w:rsidR="00F40A3F" w:rsidRDefault="00DC29E6">
      <w:pPr>
        <w:spacing w:line="360" w:lineRule="auto"/>
        <w:ind w:firstLineChars="200" w:firstLine="562"/>
        <w:rPr>
          <w:sz w:val="28"/>
          <w:szCs w:val="28"/>
        </w:rPr>
      </w:pPr>
      <w:r>
        <w:rPr>
          <w:rFonts w:ascii="仿宋" w:eastAsia="仿宋" w:hAnsi="仿宋" w:hint="eastAsia"/>
          <w:b/>
          <w:bCs/>
          <w:color w:val="000000"/>
          <w:sz w:val="28"/>
          <w:szCs w:val="28"/>
        </w:rPr>
        <w:t>内蒙古自治区民族大学附属医院：</w:t>
      </w:r>
      <w:r>
        <w:rPr>
          <w:rFonts w:ascii="仿宋" w:eastAsia="仿宋" w:hAnsi="仿宋" w:hint="eastAsia"/>
          <w:color w:val="000000"/>
          <w:sz w:val="28"/>
          <w:szCs w:val="28"/>
        </w:rPr>
        <w:t>项目各项建设内容均完成，但是预算执行率偏低，因此在项目完成及时率指标中扣减5分，最终得分95分。</w:t>
      </w:r>
    </w:p>
    <w:p w:rsidR="00F40A3F" w:rsidRDefault="00DC29E6">
      <w:pPr>
        <w:pStyle w:val="a0"/>
        <w:spacing w:line="360" w:lineRule="auto"/>
        <w:ind w:firstLine="562"/>
        <w:rPr>
          <w:rFonts w:ascii="仿宋" w:eastAsia="仿宋" w:hAnsi="仿宋" w:cs="仿宋"/>
          <w:color w:val="000000"/>
          <w:sz w:val="28"/>
          <w:szCs w:val="28"/>
        </w:rPr>
      </w:pPr>
      <w:r>
        <w:rPr>
          <w:rFonts w:ascii="仿宋" w:eastAsia="仿宋" w:hAnsi="仿宋" w:cs="仿宋" w:hint="eastAsia"/>
          <w:b/>
          <w:bCs/>
          <w:color w:val="000000"/>
          <w:sz w:val="28"/>
          <w:szCs w:val="28"/>
        </w:rPr>
        <w:t>呼和浩特市：</w:t>
      </w:r>
      <w:r>
        <w:rPr>
          <w:rFonts w:ascii="仿宋" w:eastAsia="仿宋" w:hAnsi="仿宋" w:cs="仿宋" w:hint="eastAsia"/>
          <w:color w:val="000000"/>
          <w:sz w:val="28"/>
          <w:szCs w:val="28"/>
        </w:rPr>
        <w:t>呼和浩特市共有三个项目，基层医疗卫生机构中医综合服务区（中医馆）服务能力建设因部分卫生院只有中医馆，没有医生和患者的情况，实际上没有投入使用；贫困地区县级中医医院服务能力提升建设和中医蒙医医院核心能力建设项目因规范开展45项以上中医适宜技术未达标；共计扣减</w:t>
      </w:r>
      <w:r>
        <w:rPr>
          <w:rFonts w:ascii="仿宋" w:eastAsia="仿宋" w:hAnsi="仿宋" w:cs="仿宋" w:hint="eastAsia"/>
          <w:b/>
          <w:bCs/>
          <w:color w:val="000000"/>
          <w:sz w:val="28"/>
          <w:szCs w:val="28"/>
        </w:rPr>
        <w:t>15.43</w:t>
      </w:r>
      <w:r>
        <w:rPr>
          <w:rFonts w:ascii="仿宋" w:eastAsia="仿宋" w:hAnsi="仿宋" w:cs="仿宋" w:hint="eastAsia"/>
          <w:color w:val="000000"/>
          <w:sz w:val="28"/>
          <w:szCs w:val="28"/>
        </w:rPr>
        <w:t>分，呼和浩特市的平均得分为</w:t>
      </w:r>
      <w:r>
        <w:rPr>
          <w:rFonts w:ascii="仿宋" w:eastAsia="仿宋" w:hAnsi="仿宋" w:cs="仿宋" w:hint="eastAsia"/>
          <w:b/>
          <w:bCs/>
          <w:color w:val="000000"/>
          <w:sz w:val="28"/>
          <w:szCs w:val="28"/>
        </w:rPr>
        <w:t>84.57</w:t>
      </w:r>
      <w:r>
        <w:rPr>
          <w:rFonts w:ascii="仿宋" w:eastAsia="仿宋" w:hAnsi="仿宋" w:cs="仿宋" w:hint="eastAsia"/>
          <w:color w:val="000000"/>
          <w:sz w:val="28"/>
          <w:szCs w:val="28"/>
        </w:rPr>
        <w:t>分。</w:t>
      </w:r>
    </w:p>
    <w:p w:rsidR="00F40A3F" w:rsidRDefault="00DC29E6">
      <w:pPr>
        <w:spacing w:line="360" w:lineRule="auto"/>
        <w:ind w:firstLineChars="200" w:firstLine="562"/>
        <w:rPr>
          <w:rFonts w:ascii="仿宋" w:eastAsia="仿宋" w:hAnsi="仿宋" w:cs="仿宋"/>
          <w:color w:val="000000"/>
          <w:sz w:val="28"/>
          <w:szCs w:val="28"/>
        </w:rPr>
      </w:pPr>
      <w:r>
        <w:rPr>
          <w:rFonts w:ascii="仿宋" w:eastAsia="仿宋" w:hAnsi="仿宋" w:cs="仿宋" w:hint="eastAsia"/>
          <w:b/>
          <w:bCs/>
          <w:color w:val="000000"/>
          <w:sz w:val="28"/>
          <w:szCs w:val="28"/>
        </w:rPr>
        <w:lastRenderedPageBreak/>
        <w:t>包头市：</w:t>
      </w:r>
      <w:r>
        <w:rPr>
          <w:rFonts w:ascii="仿宋" w:eastAsia="仿宋" w:hAnsi="仿宋" w:cs="仿宋" w:hint="eastAsia"/>
          <w:sz w:val="28"/>
          <w:szCs w:val="28"/>
        </w:rPr>
        <w:t>在基层医疗卫生机构中医综合服务区（中医馆）服务能力建设项目中，土右旗萨拉齐镇和平社区卫生服务中心诊疗手段大部分是西医，因此此项目单位数量指标中发挥中医药特色优势指标、时效指标和社会效益指标均为扣分项，合计扣减14分；提升县中医医院服务能力推进县域医供体建设项目因达茂旗蒙医医院未按实施方案要求建立起信息平台、质控中心、人才培养中心、文化宣传基地，合计扣减26分；中医蒙医医院核心能力建设项目因未全面开展远程医疗服务，共扣减10分。各项目按照现场核查资金额加权平均后共扣减</w:t>
      </w:r>
      <w:r>
        <w:rPr>
          <w:rFonts w:ascii="仿宋" w:eastAsia="仿宋" w:hAnsi="仿宋" w:cs="仿宋" w:hint="eastAsia"/>
          <w:b/>
          <w:bCs/>
          <w:sz w:val="28"/>
          <w:szCs w:val="28"/>
        </w:rPr>
        <w:t>22</w:t>
      </w:r>
      <w:r>
        <w:rPr>
          <w:rFonts w:ascii="仿宋" w:eastAsia="仿宋" w:hAnsi="仿宋" w:cs="仿宋" w:hint="eastAsia"/>
          <w:sz w:val="28"/>
          <w:szCs w:val="28"/>
        </w:rPr>
        <w:t>分，最终包头市得分</w:t>
      </w:r>
      <w:r>
        <w:rPr>
          <w:rFonts w:ascii="仿宋" w:eastAsia="仿宋" w:hAnsi="仿宋" w:cs="仿宋" w:hint="eastAsia"/>
          <w:b/>
          <w:bCs/>
          <w:sz w:val="28"/>
          <w:szCs w:val="28"/>
        </w:rPr>
        <w:t>78</w:t>
      </w:r>
      <w:r>
        <w:rPr>
          <w:rFonts w:ascii="仿宋" w:eastAsia="仿宋" w:hAnsi="仿宋" w:cs="仿宋" w:hint="eastAsia"/>
          <w:sz w:val="28"/>
          <w:szCs w:val="28"/>
        </w:rPr>
        <w:t>分。</w:t>
      </w:r>
    </w:p>
    <w:p w:rsidR="00F40A3F" w:rsidRDefault="00DC29E6">
      <w:pPr>
        <w:pStyle w:val="a0"/>
        <w:spacing w:line="360" w:lineRule="auto"/>
        <w:ind w:firstLine="562"/>
        <w:rPr>
          <w:rFonts w:ascii="仿宋" w:eastAsia="仿宋" w:hAnsi="仿宋"/>
          <w:color w:val="000000"/>
          <w:sz w:val="28"/>
          <w:szCs w:val="28"/>
        </w:rPr>
      </w:pPr>
      <w:r>
        <w:rPr>
          <w:rFonts w:ascii="仿宋" w:eastAsia="仿宋" w:hAnsi="仿宋" w:hint="eastAsia"/>
          <w:b/>
          <w:bCs/>
          <w:color w:val="000000"/>
          <w:sz w:val="28"/>
          <w:szCs w:val="28"/>
        </w:rPr>
        <w:t>阿拉善盟：</w:t>
      </w:r>
      <w:r>
        <w:rPr>
          <w:rFonts w:ascii="仿宋" w:eastAsia="仿宋" w:hAnsi="仿宋" w:hint="eastAsia"/>
          <w:color w:val="000000"/>
          <w:sz w:val="28"/>
          <w:szCs w:val="28"/>
        </w:rPr>
        <w:t>基层医疗卫生机构中医综合服务区（中医馆）服务能力建设项目中未接入省级健康信息平台扣减10分，预算执行率为0的酌情扣减2分；提升县中医医院服务能力推进县域医供体建设项目未建立中药饮片供应中心和共享中药房，项目未按时完成，合计扣减8分。</w:t>
      </w:r>
      <w:r>
        <w:rPr>
          <w:rFonts w:ascii="仿宋" w:eastAsia="仿宋" w:hAnsi="仿宋" w:cs="仿宋" w:hint="eastAsia"/>
          <w:kern w:val="2"/>
          <w:sz w:val="28"/>
          <w:szCs w:val="28"/>
        </w:rPr>
        <w:t>各项目按照现场核查资金额加权平均后</w:t>
      </w:r>
      <w:r>
        <w:rPr>
          <w:rFonts w:ascii="仿宋" w:eastAsia="仿宋" w:hAnsi="仿宋" w:hint="eastAsia"/>
          <w:color w:val="000000"/>
          <w:sz w:val="28"/>
          <w:szCs w:val="28"/>
        </w:rPr>
        <w:t>共计扣减</w:t>
      </w:r>
      <w:r>
        <w:rPr>
          <w:rFonts w:ascii="仿宋" w:eastAsia="仿宋" w:hAnsi="仿宋" w:hint="eastAsia"/>
          <w:b/>
          <w:bCs/>
          <w:color w:val="000000"/>
          <w:sz w:val="28"/>
          <w:szCs w:val="28"/>
        </w:rPr>
        <w:t>8.19</w:t>
      </w:r>
      <w:r>
        <w:rPr>
          <w:rFonts w:ascii="仿宋" w:eastAsia="仿宋" w:hAnsi="仿宋" w:hint="eastAsia"/>
          <w:color w:val="000000"/>
          <w:sz w:val="28"/>
          <w:szCs w:val="28"/>
        </w:rPr>
        <w:t>分，阿拉善盟平均得分为</w:t>
      </w:r>
      <w:r>
        <w:rPr>
          <w:rFonts w:ascii="仿宋" w:eastAsia="仿宋" w:hAnsi="仿宋" w:hint="eastAsia"/>
          <w:b/>
          <w:bCs/>
          <w:color w:val="000000"/>
          <w:sz w:val="28"/>
          <w:szCs w:val="28"/>
        </w:rPr>
        <w:t>91.81</w:t>
      </w:r>
      <w:r>
        <w:rPr>
          <w:rFonts w:ascii="仿宋" w:eastAsia="仿宋" w:hAnsi="仿宋" w:hint="eastAsia"/>
          <w:color w:val="000000"/>
          <w:sz w:val="28"/>
          <w:szCs w:val="28"/>
        </w:rPr>
        <w:t>分。</w:t>
      </w:r>
    </w:p>
    <w:p w:rsidR="00F40A3F" w:rsidRDefault="00DC29E6">
      <w:pPr>
        <w:pStyle w:val="a0"/>
        <w:spacing w:line="360" w:lineRule="auto"/>
        <w:ind w:firstLine="562"/>
        <w:rPr>
          <w:rFonts w:ascii="仿宋" w:eastAsia="仿宋" w:hAnsi="仿宋"/>
          <w:color w:val="000000"/>
          <w:sz w:val="28"/>
          <w:szCs w:val="28"/>
        </w:rPr>
      </w:pPr>
      <w:r>
        <w:rPr>
          <w:rFonts w:ascii="仿宋" w:eastAsia="仿宋" w:hAnsi="仿宋" w:hint="eastAsia"/>
          <w:b/>
          <w:bCs/>
          <w:color w:val="000000"/>
          <w:kern w:val="2"/>
          <w:sz w:val="28"/>
          <w:szCs w:val="28"/>
        </w:rPr>
        <w:t>巴彦淖尔市：</w:t>
      </w:r>
      <w:r>
        <w:rPr>
          <w:rFonts w:ascii="仿宋" w:eastAsia="仿宋" w:hAnsi="仿宋" w:hint="eastAsia"/>
          <w:color w:val="000000"/>
          <w:sz w:val="28"/>
          <w:szCs w:val="28"/>
        </w:rPr>
        <w:t>基层医疗卫生机构中医综合服务区（中医馆）服务能力建设项目所有基层单位因未接入省级健康信息平台均扣减10分，部分基层单位中医诊疗人次占比未达到30%，此项目平均扣减13.22分。中医蒙医医院核心能力建设因乌拉特后旗蒙医医院远程诊疗服务部分服务项目未开启，巴彦淖尔市中医医院患者满意度81%，此项目合计扣减7.5分。</w:t>
      </w:r>
      <w:r>
        <w:rPr>
          <w:rFonts w:ascii="仿宋" w:eastAsia="仿宋" w:hAnsi="仿宋" w:cs="仿宋" w:hint="eastAsia"/>
          <w:kern w:val="2"/>
          <w:sz w:val="28"/>
          <w:szCs w:val="28"/>
        </w:rPr>
        <w:t>各项目按照现场核查资金额加权平均后</w:t>
      </w:r>
      <w:r>
        <w:rPr>
          <w:rFonts w:ascii="仿宋" w:eastAsia="仿宋" w:hAnsi="仿宋" w:hint="eastAsia"/>
          <w:color w:val="000000"/>
          <w:sz w:val="28"/>
          <w:szCs w:val="28"/>
        </w:rPr>
        <w:t>共计扣减9.28分，巴彦淖尔市平均得分为</w:t>
      </w:r>
      <w:r>
        <w:rPr>
          <w:rFonts w:ascii="仿宋" w:eastAsia="仿宋" w:hAnsi="仿宋" w:hint="eastAsia"/>
          <w:b/>
          <w:bCs/>
          <w:color w:val="000000"/>
          <w:sz w:val="28"/>
          <w:szCs w:val="28"/>
        </w:rPr>
        <w:t>90.72</w:t>
      </w:r>
      <w:r>
        <w:rPr>
          <w:rFonts w:ascii="仿宋" w:eastAsia="仿宋" w:hAnsi="仿宋" w:hint="eastAsia"/>
          <w:color w:val="000000"/>
          <w:sz w:val="28"/>
          <w:szCs w:val="28"/>
        </w:rPr>
        <w:t>分。</w:t>
      </w:r>
    </w:p>
    <w:p w:rsidR="00F40A3F" w:rsidRDefault="00DC29E6">
      <w:pPr>
        <w:pStyle w:val="a0"/>
        <w:spacing w:line="360" w:lineRule="auto"/>
        <w:ind w:firstLine="562"/>
        <w:rPr>
          <w:rFonts w:ascii="仿宋" w:eastAsia="仿宋" w:hAnsi="仿宋"/>
          <w:color w:val="000000"/>
          <w:sz w:val="28"/>
          <w:szCs w:val="28"/>
        </w:rPr>
      </w:pPr>
      <w:r>
        <w:rPr>
          <w:rFonts w:ascii="仿宋" w:eastAsia="仿宋" w:hAnsi="仿宋" w:hint="eastAsia"/>
          <w:b/>
          <w:bCs/>
          <w:color w:val="000000"/>
          <w:sz w:val="28"/>
          <w:szCs w:val="28"/>
        </w:rPr>
        <w:t>赤峰市：</w:t>
      </w:r>
      <w:r>
        <w:rPr>
          <w:rFonts w:ascii="仿宋" w:eastAsia="仿宋" w:hAnsi="仿宋" w:hint="eastAsia"/>
          <w:color w:val="000000"/>
          <w:sz w:val="28"/>
          <w:szCs w:val="28"/>
        </w:rPr>
        <w:t>基层医疗卫生机构中医综合服务区（中医馆）服务能力建设</w:t>
      </w:r>
      <w:r>
        <w:rPr>
          <w:rFonts w:ascii="仿宋" w:eastAsia="仿宋" w:hAnsi="仿宋" w:hint="eastAsia"/>
          <w:color w:val="000000"/>
          <w:sz w:val="28"/>
          <w:szCs w:val="28"/>
        </w:rPr>
        <w:lastRenderedPageBreak/>
        <w:t>项目中基层卫生院均未接入自治区健康信息平台，此项目平均扣减6.77分；贫困地区县级中医医院服务能力提升建设项目中，制定并实施中医特色优势专科（专病）建设方案，但是未对专科建设成果进行分析总结，此处扣减10分，此项目平均扣减7.67分；中医蒙医医院核心能力建设项目中，部分项目单位因疫情原因，未派出人员参加培训，未开展远程查房，因此此项目平均扣减15分。</w:t>
      </w:r>
      <w:r>
        <w:rPr>
          <w:rFonts w:ascii="仿宋" w:eastAsia="仿宋" w:hAnsi="仿宋" w:cs="仿宋" w:hint="eastAsia"/>
          <w:kern w:val="2"/>
          <w:sz w:val="28"/>
          <w:szCs w:val="28"/>
        </w:rPr>
        <w:t>各项目按照现场核查资金额加权平均后</w:t>
      </w:r>
      <w:r>
        <w:rPr>
          <w:rFonts w:ascii="仿宋" w:eastAsia="仿宋" w:hAnsi="仿宋" w:hint="eastAsia"/>
          <w:color w:val="000000"/>
          <w:sz w:val="28"/>
          <w:szCs w:val="28"/>
        </w:rPr>
        <w:t>共计扣减</w:t>
      </w:r>
      <w:r>
        <w:rPr>
          <w:rFonts w:ascii="仿宋" w:eastAsia="仿宋" w:hAnsi="仿宋" w:hint="eastAsia"/>
          <w:b/>
          <w:bCs/>
          <w:color w:val="000000"/>
          <w:sz w:val="28"/>
          <w:szCs w:val="28"/>
        </w:rPr>
        <w:t>9.13</w:t>
      </w:r>
      <w:r>
        <w:rPr>
          <w:rFonts w:ascii="仿宋" w:eastAsia="仿宋" w:hAnsi="仿宋" w:hint="eastAsia"/>
          <w:color w:val="000000"/>
          <w:sz w:val="28"/>
          <w:szCs w:val="28"/>
        </w:rPr>
        <w:t>分，赤峰市平均得分为</w:t>
      </w:r>
      <w:r>
        <w:rPr>
          <w:rFonts w:ascii="仿宋" w:eastAsia="仿宋" w:hAnsi="仿宋" w:hint="eastAsia"/>
          <w:b/>
          <w:bCs/>
          <w:color w:val="000000"/>
          <w:sz w:val="28"/>
          <w:szCs w:val="28"/>
        </w:rPr>
        <w:t>90.87</w:t>
      </w:r>
      <w:r>
        <w:rPr>
          <w:rFonts w:ascii="仿宋" w:eastAsia="仿宋" w:hAnsi="仿宋" w:hint="eastAsia"/>
          <w:color w:val="000000"/>
          <w:sz w:val="28"/>
          <w:szCs w:val="28"/>
        </w:rPr>
        <w:t>分。</w:t>
      </w:r>
    </w:p>
    <w:p w:rsidR="00F40A3F" w:rsidRDefault="00DC29E6">
      <w:pPr>
        <w:spacing w:line="360" w:lineRule="auto"/>
        <w:ind w:firstLineChars="200" w:firstLine="562"/>
        <w:rPr>
          <w:rFonts w:ascii="仿宋" w:eastAsia="仿宋" w:hAnsi="仿宋"/>
          <w:color w:val="000000"/>
          <w:sz w:val="28"/>
          <w:szCs w:val="28"/>
        </w:rPr>
      </w:pPr>
      <w:r>
        <w:rPr>
          <w:rFonts w:ascii="仿宋" w:eastAsia="仿宋" w:hAnsi="仿宋" w:hint="eastAsia"/>
          <w:b/>
          <w:bCs/>
          <w:color w:val="000000"/>
          <w:sz w:val="28"/>
          <w:szCs w:val="28"/>
        </w:rPr>
        <w:t>鄂尔多斯市：</w:t>
      </w:r>
      <w:r>
        <w:rPr>
          <w:rFonts w:ascii="仿宋" w:eastAsia="仿宋" w:hAnsi="仿宋" w:hint="eastAsia"/>
          <w:color w:val="000000"/>
          <w:sz w:val="28"/>
          <w:szCs w:val="28"/>
        </w:rPr>
        <w:t>基层医疗卫生机构中医综合服务区（中医馆）服务能力建设项目中，所有基层卫生院都未接入健康信息平台，因此扣减10分。鄂尔多斯市平均得分为90分。</w:t>
      </w:r>
    </w:p>
    <w:p w:rsidR="00F40A3F" w:rsidRDefault="00DC29E6">
      <w:pPr>
        <w:spacing w:line="360" w:lineRule="auto"/>
        <w:ind w:firstLineChars="200" w:firstLine="562"/>
        <w:rPr>
          <w:rFonts w:ascii="仿宋" w:eastAsia="仿宋" w:hAnsi="仿宋"/>
          <w:color w:val="000000"/>
          <w:sz w:val="28"/>
          <w:szCs w:val="28"/>
        </w:rPr>
      </w:pPr>
      <w:r>
        <w:rPr>
          <w:rFonts w:ascii="仿宋" w:eastAsia="仿宋" w:hAnsi="仿宋" w:hint="eastAsia"/>
          <w:b/>
          <w:bCs/>
          <w:color w:val="000000"/>
          <w:sz w:val="28"/>
          <w:szCs w:val="28"/>
        </w:rPr>
        <w:t>呼伦贝尔市：</w:t>
      </w:r>
      <w:r>
        <w:rPr>
          <w:rFonts w:ascii="仿宋" w:eastAsia="仿宋" w:hAnsi="仿宋" w:hint="eastAsia"/>
          <w:color w:val="000000"/>
          <w:sz w:val="28"/>
          <w:szCs w:val="28"/>
        </w:rPr>
        <w:t>基层医疗卫生机构中医综合服务区（中医馆）服务能力建设项目中，鄂伦春自治旗阿里河社区卫生服务中心建设新址，未投入使用，海拉尔区正阳社区卫生服务中心中医诊疗人次等比例未达标，所有基层卫生院未接入自治区健康信息平台，因此此此项目平均扣减27分。贫困地区县级中医医院服务能力提升建设项目，莫力达瓦达斡尔族自治旗中蒙医医院制定工作计划尚未开展人员培养培训，此处扣减5分，制定并实施中医特色优势专科（专病）建设方案，但是成效不明显，此处扣减10分，患者满意度未达到90%以上，满意度指标扣减3分，此项目平均合计扣减12分。各项目按照现场核查资金进行加权平均后共计扣减</w:t>
      </w:r>
      <w:r>
        <w:rPr>
          <w:rFonts w:ascii="仿宋" w:eastAsia="仿宋" w:hAnsi="仿宋" w:hint="eastAsia"/>
          <w:b/>
          <w:bCs/>
          <w:color w:val="000000"/>
          <w:sz w:val="28"/>
          <w:szCs w:val="28"/>
        </w:rPr>
        <w:t>15.46</w:t>
      </w:r>
      <w:r>
        <w:rPr>
          <w:rFonts w:ascii="仿宋" w:eastAsia="仿宋" w:hAnsi="仿宋" w:hint="eastAsia"/>
          <w:color w:val="000000"/>
          <w:sz w:val="28"/>
          <w:szCs w:val="28"/>
        </w:rPr>
        <w:t>分，呼伦贝尔市平均得分为</w:t>
      </w:r>
      <w:r>
        <w:rPr>
          <w:rFonts w:ascii="仿宋" w:eastAsia="仿宋" w:hAnsi="仿宋" w:hint="eastAsia"/>
          <w:b/>
          <w:bCs/>
          <w:color w:val="000000"/>
          <w:sz w:val="28"/>
          <w:szCs w:val="28"/>
        </w:rPr>
        <w:t>84.54</w:t>
      </w:r>
      <w:r>
        <w:rPr>
          <w:rFonts w:ascii="仿宋" w:eastAsia="仿宋" w:hAnsi="仿宋" w:hint="eastAsia"/>
          <w:color w:val="000000"/>
          <w:sz w:val="28"/>
          <w:szCs w:val="28"/>
        </w:rPr>
        <w:t>分。</w:t>
      </w:r>
    </w:p>
    <w:p w:rsidR="00F40A3F" w:rsidRDefault="00DC29E6">
      <w:pPr>
        <w:spacing w:line="360" w:lineRule="auto"/>
        <w:ind w:firstLineChars="200" w:firstLine="562"/>
        <w:rPr>
          <w:rFonts w:ascii="仿宋" w:eastAsia="仿宋" w:hAnsi="仿宋"/>
          <w:color w:val="000000"/>
          <w:sz w:val="28"/>
          <w:szCs w:val="28"/>
        </w:rPr>
      </w:pPr>
      <w:r>
        <w:rPr>
          <w:rFonts w:ascii="仿宋" w:eastAsia="仿宋" w:hAnsi="仿宋" w:hint="eastAsia"/>
          <w:b/>
          <w:bCs/>
          <w:color w:val="000000"/>
          <w:sz w:val="28"/>
          <w:szCs w:val="28"/>
        </w:rPr>
        <w:t>通辽市：</w:t>
      </w:r>
      <w:r>
        <w:rPr>
          <w:rFonts w:ascii="仿宋" w:eastAsia="仿宋" w:hAnsi="仿宋" w:hint="eastAsia"/>
          <w:color w:val="000000"/>
          <w:sz w:val="28"/>
          <w:szCs w:val="28"/>
        </w:rPr>
        <w:t>基层医疗卫生机构中医综合服务区（中医馆）服务能力建设项目中，因科尔沁区团结卫生服务中心仅建设了中医馆，但是没有中医医</w:t>
      </w:r>
      <w:r>
        <w:rPr>
          <w:rFonts w:ascii="仿宋" w:eastAsia="仿宋" w:hAnsi="仿宋" w:hint="eastAsia"/>
          <w:color w:val="000000"/>
          <w:sz w:val="28"/>
          <w:szCs w:val="28"/>
        </w:rPr>
        <w:lastRenderedPageBreak/>
        <w:t>生和患者，未正式投入使用，所有基层项目单位未接入自治区健康信息平台，现场核查的3家卫生院中医处方与西医处方单据合并开立，且乡镇卫生院就医人数相对较少，中医诊疗人次等比例难达到，因此此项目平均合计扣减45.67分。贫困地区县级中医医院服务能力提升建设项目中，仅在项目完成及时率指标中扣减3分，此项目平均得分97分。提升县中医医院服务能力推进县域医供体建设项目中，霍林郭勒中蒙医院未建立治未病中心、质控中心、教育宣传中心，项目未按时完成，因此此项目合计扣减26分。各项目按照现场核查资金进行加权平均后共计扣减</w:t>
      </w:r>
      <w:r>
        <w:rPr>
          <w:rFonts w:ascii="仿宋" w:eastAsia="仿宋" w:hAnsi="仿宋" w:hint="eastAsia"/>
          <w:b/>
          <w:bCs/>
          <w:color w:val="000000"/>
          <w:sz w:val="28"/>
          <w:szCs w:val="28"/>
        </w:rPr>
        <w:t>20.82</w:t>
      </w:r>
      <w:r>
        <w:rPr>
          <w:rFonts w:ascii="仿宋" w:eastAsia="仿宋" w:hAnsi="仿宋" w:hint="eastAsia"/>
          <w:color w:val="000000"/>
          <w:sz w:val="28"/>
          <w:szCs w:val="28"/>
        </w:rPr>
        <w:t>分，通辽市平均得分为</w:t>
      </w:r>
      <w:r>
        <w:rPr>
          <w:rFonts w:ascii="仿宋" w:eastAsia="仿宋" w:hAnsi="仿宋" w:hint="eastAsia"/>
          <w:b/>
          <w:bCs/>
          <w:color w:val="000000"/>
          <w:sz w:val="28"/>
          <w:szCs w:val="28"/>
        </w:rPr>
        <w:t>79.18</w:t>
      </w:r>
      <w:r>
        <w:rPr>
          <w:rFonts w:ascii="仿宋" w:eastAsia="仿宋" w:hAnsi="仿宋" w:hint="eastAsia"/>
          <w:color w:val="000000"/>
          <w:sz w:val="28"/>
          <w:szCs w:val="28"/>
        </w:rPr>
        <w:t>分。</w:t>
      </w:r>
    </w:p>
    <w:p w:rsidR="00F40A3F" w:rsidRDefault="00DC29E6">
      <w:pPr>
        <w:spacing w:line="360" w:lineRule="auto"/>
        <w:ind w:firstLineChars="200" w:firstLine="562"/>
        <w:rPr>
          <w:rFonts w:ascii="仿宋" w:eastAsia="仿宋" w:hAnsi="仿宋"/>
          <w:color w:val="000000"/>
          <w:sz w:val="28"/>
          <w:szCs w:val="28"/>
        </w:rPr>
      </w:pPr>
      <w:r>
        <w:rPr>
          <w:rFonts w:ascii="仿宋" w:eastAsia="仿宋" w:hAnsi="仿宋" w:hint="eastAsia"/>
          <w:b/>
          <w:bCs/>
          <w:color w:val="000000"/>
          <w:sz w:val="28"/>
          <w:szCs w:val="28"/>
        </w:rPr>
        <w:t>乌兰察布市:</w:t>
      </w:r>
      <w:r>
        <w:rPr>
          <w:rFonts w:ascii="仿宋" w:eastAsia="仿宋" w:hAnsi="仿宋" w:hint="eastAsia"/>
          <w:color w:val="000000"/>
          <w:sz w:val="28"/>
          <w:szCs w:val="28"/>
        </w:rPr>
        <w:t>基层医疗卫生机构中医综合服务区（中医馆）服务能力建设项目中，所有基层项目单位都未接入自治区健康信息平台，此处均扣减10分，察哈尔右翼前旗平地泉中心卫生院购置中医诊疗设备截止到调查日还未到货，未进行装修，此项目单位得分59分。乌兰察布市基层医疗卫生机构中医综合服务区（中医馆）服务能力建设项目共扣减17.75分，贫困地区县级中医医院服务能力提升建设项目中，商都县中医医院远程医疗服务未全部开展，此处扣减3分，各项目按照现场核查资金进行加权平均后共计扣减</w:t>
      </w:r>
      <w:r>
        <w:rPr>
          <w:rFonts w:ascii="仿宋" w:eastAsia="仿宋" w:hAnsi="仿宋" w:hint="eastAsia"/>
          <w:b/>
          <w:bCs/>
          <w:color w:val="000000"/>
          <w:sz w:val="28"/>
          <w:szCs w:val="28"/>
        </w:rPr>
        <w:t>11.41</w:t>
      </w:r>
      <w:r>
        <w:rPr>
          <w:rFonts w:ascii="仿宋" w:eastAsia="仿宋" w:hAnsi="仿宋" w:hint="eastAsia"/>
          <w:color w:val="000000"/>
          <w:sz w:val="28"/>
          <w:szCs w:val="28"/>
        </w:rPr>
        <w:t>分，乌兰察布市平均得分为</w:t>
      </w:r>
      <w:r>
        <w:rPr>
          <w:rFonts w:ascii="仿宋" w:eastAsia="仿宋" w:hAnsi="仿宋" w:hint="eastAsia"/>
          <w:b/>
          <w:bCs/>
          <w:color w:val="000000"/>
          <w:sz w:val="28"/>
          <w:szCs w:val="28"/>
        </w:rPr>
        <w:t>88.59</w:t>
      </w:r>
      <w:r>
        <w:rPr>
          <w:rFonts w:ascii="仿宋" w:eastAsia="仿宋" w:hAnsi="仿宋" w:hint="eastAsia"/>
          <w:color w:val="000000"/>
          <w:sz w:val="28"/>
          <w:szCs w:val="28"/>
        </w:rPr>
        <w:t>分。</w:t>
      </w:r>
    </w:p>
    <w:p w:rsidR="00F40A3F" w:rsidRDefault="00DC29E6">
      <w:pPr>
        <w:spacing w:line="360" w:lineRule="auto"/>
        <w:ind w:firstLineChars="200" w:firstLine="562"/>
        <w:rPr>
          <w:rFonts w:ascii="仿宋" w:eastAsia="仿宋" w:hAnsi="仿宋"/>
          <w:color w:val="000000"/>
          <w:sz w:val="28"/>
          <w:szCs w:val="28"/>
        </w:rPr>
      </w:pPr>
      <w:r>
        <w:rPr>
          <w:rFonts w:ascii="仿宋" w:eastAsia="仿宋" w:hAnsi="仿宋" w:hint="eastAsia"/>
          <w:b/>
          <w:bCs/>
          <w:color w:val="000000"/>
          <w:sz w:val="28"/>
          <w:szCs w:val="28"/>
        </w:rPr>
        <w:t>锡林郭勒盟:</w:t>
      </w:r>
      <w:r>
        <w:rPr>
          <w:rFonts w:ascii="仿宋" w:eastAsia="仿宋" w:hAnsi="仿宋" w:hint="eastAsia"/>
          <w:color w:val="000000"/>
          <w:sz w:val="28"/>
          <w:szCs w:val="28"/>
        </w:rPr>
        <w:t>基层医疗卫生机构中医综合服务区（中医馆）服务能力建设项目中，因为所有基层卫生院均未接入自治区健康信息平台，每个项目单位扣减10分，部分项目单位在中医诊疗人次占比等指标未达标，所以此项目平均扣减12.5分。贫困地区县级中医医院服务能力提升建设项目中，因项目完成及时率在75%以上扣减3分，社会效益指标共扣减2.5分，此</w:t>
      </w:r>
      <w:r>
        <w:rPr>
          <w:rFonts w:ascii="仿宋" w:eastAsia="仿宋" w:hAnsi="仿宋" w:hint="eastAsia"/>
          <w:color w:val="000000"/>
          <w:sz w:val="28"/>
          <w:szCs w:val="28"/>
        </w:rPr>
        <w:lastRenderedPageBreak/>
        <w:t>项目最终平均扣减5.5分。中医蒙医医院核心能力建设项目中，因已经开展远程培训，但是未开展全程会诊，此处扣减10分。各项目按照现场核查资金进行加权平均后共计扣减</w:t>
      </w:r>
      <w:r>
        <w:rPr>
          <w:rFonts w:ascii="仿宋" w:eastAsia="仿宋" w:hAnsi="仿宋" w:hint="eastAsia"/>
          <w:b/>
          <w:bCs/>
          <w:color w:val="000000"/>
          <w:sz w:val="28"/>
          <w:szCs w:val="28"/>
        </w:rPr>
        <w:t>7.92</w:t>
      </w:r>
      <w:r>
        <w:rPr>
          <w:rFonts w:ascii="仿宋" w:eastAsia="仿宋" w:hAnsi="仿宋" w:hint="eastAsia"/>
          <w:color w:val="000000"/>
          <w:sz w:val="28"/>
          <w:szCs w:val="28"/>
        </w:rPr>
        <w:t>分，锡林郭勒盟平均得分为</w:t>
      </w:r>
      <w:r>
        <w:rPr>
          <w:rFonts w:ascii="仿宋" w:eastAsia="仿宋" w:hAnsi="仿宋" w:hint="eastAsia"/>
          <w:b/>
          <w:bCs/>
          <w:color w:val="000000"/>
          <w:sz w:val="28"/>
          <w:szCs w:val="28"/>
        </w:rPr>
        <w:t>92.08</w:t>
      </w:r>
      <w:r>
        <w:rPr>
          <w:rFonts w:ascii="仿宋" w:eastAsia="仿宋" w:hAnsi="仿宋" w:hint="eastAsia"/>
          <w:color w:val="000000"/>
          <w:sz w:val="28"/>
          <w:szCs w:val="28"/>
        </w:rPr>
        <w:t>分。</w:t>
      </w:r>
    </w:p>
    <w:p w:rsidR="00F40A3F" w:rsidRDefault="00DC29E6">
      <w:pPr>
        <w:spacing w:line="360" w:lineRule="auto"/>
        <w:ind w:firstLineChars="200" w:firstLine="562"/>
        <w:rPr>
          <w:sz w:val="28"/>
          <w:szCs w:val="28"/>
        </w:rPr>
      </w:pPr>
      <w:r>
        <w:rPr>
          <w:rFonts w:ascii="仿宋" w:eastAsia="仿宋" w:hAnsi="仿宋" w:hint="eastAsia"/>
          <w:b/>
          <w:bCs/>
          <w:color w:val="000000"/>
          <w:sz w:val="28"/>
          <w:szCs w:val="28"/>
        </w:rPr>
        <w:t>兴安盟:</w:t>
      </w:r>
      <w:r>
        <w:rPr>
          <w:rFonts w:ascii="仿宋" w:eastAsia="仿宋" w:hAnsi="仿宋" w:hint="eastAsia"/>
          <w:color w:val="000000"/>
          <w:sz w:val="28"/>
          <w:szCs w:val="28"/>
        </w:rPr>
        <w:t>基层医疗卫生机构中医综合服务区（中医馆）服务能力建设项目中，因为所有基层卫生院均未接入自治区健康信息平台，每个项目单位扣减10分，部分项目单位在中医诊疗人次占比等指标未达标，乌兰浩特市义勒力特卫生院无法满足患者养生类中医药服务，所以此项目平均扣减17.62分。贫困地区县级中医医院服务能力提升建设项目中，因项目完成及时率在75%以上扣减3分，此项目最终得分97分。各项目按照现场核查资金进行加权平均后共计扣减</w:t>
      </w:r>
      <w:r>
        <w:rPr>
          <w:rFonts w:ascii="仿宋" w:eastAsia="仿宋" w:hAnsi="仿宋" w:hint="eastAsia"/>
          <w:b/>
          <w:bCs/>
          <w:color w:val="000000"/>
          <w:sz w:val="28"/>
          <w:szCs w:val="28"/>
        </w:rPr>
        <w:t>11.82</w:t>
      </w:r>
      <w:r>
        <w:rPr>
          <w:rFonts w:ascii="仿宋" w:eastAsia="仿宋" w:hAnsi="仿宋" w:hint="eastAsia"/>
          <w:color w:val="000000"/>
          <w:sz w:val="28"/>
          <w:szCs w:val="28"/>
        </w:rPr>
        <w:t>分，锡林郭勒盟平均得分为</w:t>
      </w:r>
      <w:r>
        <w:rPr>
          <w:rFonts w:ascii="仿宋" w:eastAsia="仿宋" w:hAnsi="仿宋" w:hint="eastAsia"/>
          <w:b/>
          <w:bCs/>
          <w:color w:val="000000"/>
          <w:sz w:val="28"/>
          <w:szCs w:val="28"/>
        </w:rPr>
        <w:t>88.18</w:t>
      </w:r>
      <w:r>
        <w:rPr>
          <w:rFonts w:ascii="仿宋" w:eastAsia="仿宋" w:hAnsi="仿宋" w:hint="eastAsia"/>
          <w:color w:val="000000"/>
          <w:sz w:val="28"/>
          <w:szCs w:val="28"/>
        </w:rPr>
        <w:t>分。</w:t>
      </w:r>
    </w:p>
    <w:p w:rsidR="00F40A3F" w:rsidRDefault="00DC29E6">
      <w:pPr>
        <w:spacing w:line="360" w:lineRule="auto"/>
        <w:ind w:firstLineChars="200" w:firstLine="562"/>
      </w:pPr>
      <w:r>
        <w:rPr>
          <w:rFonts w:ascii="仿宋" w:eastAsia="仿宋" w:hAnsi="仿宋" w:hint="eastAsia"/>
          <w:b/>
          <w:bCs/>
          <w:color w:val="000000"/>
          <w:sz w:val="28"/>
          <w:szCs w:val="28"/>
        </w:rPr>
        <w:t>乌海市：</w:t>
      </w:r>
      <w:r>
        <w:rPr>
          <w:rFonts w:ascii="仿宋" w:eastAsia="仿宋" w:hAnsi="仿宋" w:hint="eastAsia"/>
          <w:color w:val="000000"/>
          <w:sz w:val="28"/>
          <w:szCs w:val="28"/>
        </w:rPr>
        <w:t>基层医疗卫生机构中医综合服务区（中医馆）服务能力建设项目中，因为所有基层卫生院均未接入自治区健康信息平台，每个项目单位扣减10分，所以此项目平均扣减10分。中医蒙医医院核心能力建设中，乌海市海勃湾区中医医院因为2020年新冠疫情原因，未派出人员进行学习，在开展远程服务指标中，未开展远程查房和远程体质辨识，因项目未按时完成，完成及时率指标扣减5分，此项目最终得分80分。各项目按照现场核查资金进行加权平均后共计扣减</w:t>
      </w:r>
      <w:r>
        <w:rPr>
          <w:rFonts w:ascii="仿宋" w:eastAsia="仿宋" w:hAnsi="仿宋" w:hint="eastAsia"/>
          <w:b/>
          <w:bCs/>
          <w:color w:val="000000"/>
          <w:sz w:val="28"/>
          <w:szCs w:val="28"/>
        </w:rPr>
        <w:t>18.33</w:t>
      </w:r>
      <w:r>
        <w:rPr>
          <w:rFonts w:ascii="仿宋" w:eastAsia="仿宋" w:hAnsi="仿宋" w:hint="eastAsia"/>
          <w:color w:val="000000"/>
          <w:szCs w:val="30"/>
        </w:rPr>
        <w:t>分，乌海市平均得分为</w:t>
      </w:r>
      <w:r>
        <w:rPr>
          <w:rFonts w:ascii="仿宋" w:eastAsia="仿宋" w:hAnsi="仿宋" w:hint="eastAsia"/>
          <w:b/>
          <w:bCs/>
          <w:color w:val="000000"/>
          <w:szCs w:val="30"/>
        </w:rPr>
        <w:t>81.67</w:t>
      </w:r>
      <w:r>
        <w:rPr>
          <w:rFonts w:ascii="仿宋" w:eastAsia="仿宋" w:hAnsi="仿宋" w:hint="eastAsia"/>
          <w:color w:val="000000"/>
          <w:szCs w:val="30"/>
        </w:rPr>
        <w:t>分。</w:t>
      </w:r>
    </w:p>
    <w:p w:rsidR="00F40A3F" w:rsidRDefault="00DC29E6">
      <w:pPr>
        <w:pStyle w:val="2"/>
        <w:ind w:left="600" w:firstLineChars="0" w:firstLine="0"/>
      </w:pPr>
      <w:bookmarkStart w:id="136" w:name="_Toc12956"/>
      <w:r>
        <w:rPr>
          <w:rFonts w:hint="eastAsia"/>
        </w:rPr>
        <w:t>（六）中医药传承与文化传播评价情况及评价结论</w:t>
      </w:r>
      <w:bookmarkEnd w:id="136"/>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从此次调查收集的资料进行整理分析，对数据进行汇总计算，结合被调查单位的实际情况，真实客观的对2020年中医药传承与文化传播项目予以打分评价。</w:t>
      </w:r>
    </w:p>
    <w:p w:rsidR="00F40A3F" w:rsidRDefault="00DC29E6">
      <w:pPr>
        <w:pStyle w:val="a0"/>
        <w:spacing w:line="360" w:lineRule="auto"/>
        <w:ind w:firstLine="560"/>
        <w:rPr>
          <w:rFonts w:ascii="仿宋" w:eastAsia="仿宋" w:hAnsi="仿宋" w:cs="仿宋"/>
          <w:color w:val="000000"/>
          <w:sz w:val="28"/>
          <w:szCs w:val="28"/>
        </w:rPr>
      </w:pPr>
      <w:r>
        <w:rPr>
          <w:rFonts w:ascii="仿宋" w:eastAsia="仿宋" w:hAnsi="仿宋" w:cs="仿宋" w:hint="eastAsia"/>
          <w:sz w:val="28"/>
          <w:szCs w:val="28"/>
        </w:rPr>
        <w:lastRenderedPageBreak/>
        <w:t>2020年中医药传承与文化传播项目绩效评价的</w:t>
      </w:r>
      <w:r>
        <w:rPr>
          <w:rFonts w:ascii="仿宋" w:eastAsia="仿宋" w:hAnsi="仿宋" w:cs="仿宋" w:hint="eastAsia"/>
          <w:color w:val="000000"/>
          <w:sz w:val="28"/>
          <w:szCs w:val="28"/>
        </w:rPr>
        <w:t>综合得分按照资金占比加权平均计算得分为94.24分，</w:t>
      </w:r>
      <w:r>
        <w:rPr>
          <w:rFonts w:ascii="仿宋" w:eastAsia="仿宋" w:hAnsi="仿宋" w:cs="仿宋" w:hint="eastAsia"/>
          <w:sz w:val="28"/>
          <w:szCs w:val="28"/>
        </w:rPr>
        <w:t>总体评价等级为“优”。</w:t>
      </w:r>
    </w:p>
    <w:p w:rsidR="00F40A3F" w:rsidRDefault="00DC29E6">
      <w:pPr>
        <w:pStyle w:val="a4"/>
        <w:jc w:val="center"/>
        <w:rPr>
          <w:rFonts w:ascii="仿宋" w:eastAsia="仿宋" w:hAnsi="仿宋" w:cs="仿宋"/>
          <w:color w:val="000000"/>
          <w:sz w:val="28"/>
          <w:szCs w:val="28"/>
        </w:rPr>
      </w:pPr>
      <w:r>
        <w:rPr>
          <w:rFonts w:ascii="黑体" w:hAnsi="黑体" w:cs="黑体" w:hint="eastAsia"/>
          <w:color w:val="000000"/>
          <w:sz w:val="24"/>
        </w:rPr>
        <w:t>表</w:t>
      </w:r>
      <w:r>
        <w:rPr>
          <w:rFonts w:ascii="黑体" w:hAnsi="黑体" w:cs="黑体" w:hint="eastAsia"/>
          <w:color w:val="000000"/>
          <w:sz w:val="24"/>
        </w:rPr>
        <w:fldChar w:fldCharType="begin"/>
      </w:r>
      <w:r>
        <w:rPr>
          <w:rFonts w:ascii="黑体" w:hAnsi="黑体" w:cs="黑体" w:hint="eastAsia"/>
          <w:color w:val="000000"/>
          <w:sz w:val="24"/>
        </w:rPr>
        <w:instrText xml:space="preserve"> SEQ 表 \* ARABIC </w:instrText>
      </w:r>
      <w:r>
        <w:rPr>
          <w:rFonts w:ascii="黑体" w:hAnsi="黑体" w:cs="黑体" w:hint="eastAsia"/>
          <w:color w:val="000000"/>
          <w:sz w:val="24"/>
        </w:rPr>
        <w:fldChar w:fldCharType="separate"/>
      </w:r>
      <w:r>
        <w:rPr>
          <w:rFonts w:ascii="黑体" w:hAnsi="黑体" w:cs="黑体" w:hint="eastAsia"/>
          <w:color w:val="000000"/>
          <w:sz w:val="24"/>
        </w:rPr>
        <w:t>28</w:t>
      </w:r>
      <w:r>
        <w:rPr>
          <w:rFonts w:ascii="黑体" w:hAnsi="黑体" w:cs="黑体" w:hint="eastAsia"/>
          <w:color w:val="000000"/>
          <w:sz w:val="24"/>
        </w:rPr>
        <w:fldChar w:fldCharType="end"/>
      </w:r>
      <w:bookmarkStart w:id="137" w:name="_Toc31073"/>
      <w:r>
        <w:rPr>
          <w:rFonts w:ascii="黑体" w:hAnsi="黑体" w:cs="黑体" w:hint="eastAsia"/>
          <w:color w:val="000000"/>
          <w:sz w:val="24"/>
        </w:rPr>
        <w:t xml:space="preserve">  </w:t>
      </w:r>
      <w:r>
        <w:rPr>
          <w:rFonts w:ascii="黑体" w:hAnsi="黑体" w:cs="黑体" w:hint="eastAsia"/>
          <w:sz w:val="24"/>
        </w:rPr>
        <w:t>中医药传承与文化传播项目综合评分表</w:t>
      </w:r>
      <w:bookmarkEnd w:id="137"/>
    </w:p>
    <w:tbl>
      <w:tblPr>
        <w:tblW w:w="4998"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4287"/>
        <w:gridCol w:w="997"/>
        <w:gridCol w:w="1082"/>
        <w:gridCol w:w="1338"/>
        <w:gridCol w:w="1338"/>
      </w:tblGrid>
      <w:tr w:rsidR="00F40A3F">
        <w:trPr>
          <w:trHeight w:val="285"/>
        </w:trPr>
        <w:tc>
          <w:tcPr>
            <w:tcW w:w="2369"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中医药传承与文化传播项目</w:t>
            </w:r>
          </w:p>
        </w:tc>
        <w:tc>
          <w:tcPr>
            <w:tcW w:w="55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得分</w:t>
            </w:r>
          </w:p>
        </w:tc>
        <w:tc>
          <w:tcPr>
            <w:tcW w:w="598"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项目资金</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权重</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权重得分</w:t>
            </w:r>
          </w:p>
        </w:tc>
      </w:tr>
      <w:tr w:rsidR="00F40A3F">
        <w:trPr>
          <w:trHeight w:val="280"/>
        </w:trPr>
        <w:tc>
          <w:tcPr>
            <w:tcW w:w="2369" w:type="pct"/>
            <w:tcBorders>
              <w:tl2br w:val="nil"/>
              <w:tr2bl w:val="nil"/>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现场抽查得分</w:t>
            </w:r>
          </w:p>
        </w:tc>
        <w:tc>
          <w:tcPr>
            <w:tcW w:w="55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96.37</w:t>
            </w:r>
          </w:p>
        </w:tc>
        <w:tc>
          <w:tcPr>
            <w:tcW w:w="598"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193</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0.906 </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87.32 </w:t>
            </w:r>
          </w:p>
        </w:tc>
      </w:tr>
      <w:tr w:rsidR="00F40A3F">
        <w:trPr>
          <w:trHeight w:val="280"/>
        </w:trPr>
        <w:tc>
          <w:tcPr>
            <w:tcW w:w="2369" w:type="pct"/>
            <w:tcBorders>
              <w:tl2br w:val="nil"/>
              <w:tr2bl w:val="nil"/>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自评核查得分</w:t>
            </w:r>
          </w:p>
        </w:tc>
        <w:tc>
          <w:tcPr>
            <w:tcW w:w="55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73.75</w:t>
            </w:r>
          </w:p>
        </w:tc>
        <w:tc>
          <w:tcPr>
            <w:tcW w:w="598"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0.094 </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6.92 </w:t>
            </w:r>
          </w:p>
        </w:tc>
      </w:tr>
      <w:tr w:rsidR="00F40A3F">
        <w:trPr>
          <w:trHeight w:val="295"/>
        </w:trPr>
        <w:tc>
          <w:tcPr>
            <w:tcW w:w="2920" w:type="pct"/>
            <w:gridSpan w:val="2"/>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总计</w:t>
            </w:r>
          </w:p>
        </w:tc>
        <w:tc>
          <w:tcPr>
            <w:tcW w:w="598"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74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94.24 </w:t>
            </w:r>
          </w:p>
        </w:tc>
      </w:tr>
    </w:tbl>
    <w:p w:rsidR="00F40A3F" w:rsidRDefault="00DC29E6">
      <w:pPr>
        <w:tabs>
          <w:tab w:val="left" w:pos="3150"/>
        </w:tabs>
        <w:spacing w:line="360" w:lineRule="auto"/>
        <w:ind w:firstLineChars="200" w:firstLine="562"/>
        <w:rPr>
          <w:rFonts w:ascii="仿宋" w:eastAsia="仿宋" w:hAnsi="仿宋"/>
          <w:color w:val="000000"/>
          <w:sz w:val="28"/>
          <w:szCs w:val="28"/>
        </w:rPr>
      </w:pPr>
      <w:r>
        <w:rPr>
          <w:rFonts w:ascii="仿宋" w:eastAsia="仿宋" w:hAnsi="仿宋" w:hint="eastAsia"/>
          <w:b/>
          <w:bCs/>
          <w:color w:val="000000"/>
          <w:sz w:val="28"/>
          <w:szCs w:val="28"/>
        </w:rPr>
        <w:t>中国公民中医药健康文化素养调查项目</w:t>
      </w:r>
      <w:r>
        <w:rPr>
          <w:rFonts w:ascii="仿宋" w:eastAsia="仿宋" w:hAnsi="仿宋" w:hint="eastAsia"/>
          <w:color w:val="000000"/>
          <w:sz w:val="28"/>
          <w:szCs w:val="28"/>
        </w:rPr>
        <w:t>从各盟市的整体情况来看，得分为“优”的是呼和浩特市卫健委、包头市卫健委、巴彦淖尔市卫健委、通辽市卫健委和内蒙古自治区健康教育研究所。</w:t>
      </w:r>
    </w:p>
    <w:p w:rsidR="00F40A3F" w:rsidRDefault="00DC29E6">
      <w:pPr>
        <w:pStyle w:val="a0"/>
        <w:spacing w:line="360" w:lineRule="auto"/>
        <w:ind w:firstLine="562"/>
        <w:rPr>
          <w:rFonts w:ascii="仿宋" w:eastAsia="仿宋" w:hAnsi="仿宋"/>
          <w:b/>
          <w:bCs/>
          <w:color w:val="000000"/>
          <w:sz w:val="28"/>
          <w:szCs w:val="28"/>
        </w:rPr>
      </w:pPr>
      <w:r>
        <w:rPr>
          <w:rFonts w:ascii="仿宋" w:eastAsia="仿宋" w:hAnsi="仿宋" w:hint="eastAsia"/>
          <w:b/>
          <w:bCs/>
          <w:color w:val="000000"/>
          <w:sz w:val="28"/>
          <w:szCs w:val="28"/>
        </w:rPr>
        <w:t>主要扣分点及扣分原因：</w:t>
      </w:r>
    </w:p>
    <w:p w:rsidR="00F40A3F" w:rsidRDefault="00DC29E6">
      <w:pPr>
        <w:spacing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呼和浩特市卫健委：</w:t>
      </w:r>
      <w:r>
        <w:rPr>
          <w:rFonts w:ascii="仿宋" w:eastAsia="仿宋" w:hAnsi="仿宋" w:hint="eastAsia"/>
          <w:color w:val="000000"/>
          <w:sz w:val="28"/>
          <w:szCs w:val="28"/>
        </w:rPr>
        <w:t>缺少对本省（区、市）中医药健康文化素养水平不断提升的佐证材料，无法明确的得知该区域居民中医药健康文化素养水平是否有效得到提升，此处为扣分项，扣减5分。</w:t>
      </w:r>
    </w:p>
    <w:p w:rsidR="00F40A3F" w:rsidRDefault="00DC29E6">
      <w:pPr>
        <w:spacing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包头市卫健委：</w:t>
      </w:r>
      <w:r>
        <w:rPr>
          <w:rFonts w:ascii="仿宋" w:eastAsia="仿宋" w:hAnsi="仿宋" w:hint="eastAsia"/>
          <w:color w:val="000000"/>
          <w:sz w:val="28"/>
          <w:szCs w:val="28"/>
        </w:rPr>
        <w:t>缺少对本省（区、市）中医药健康文化素养水平不断提升的佐证材料，无法明确的得知该区域居民中医药健康文化素养水平是否有效得到提升，此处为扣分项，扣减5分。</w:t>
      </w:r>
    </w:p>
    <w:p w:rsidR="00F40A3F" w:rsidRDefault="00DC29E6">
      <w:pPr>
        <w:spacing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巴彦淖尔市卫健委：</w:t>
      </w:r>
      <w:r>
        <w:rPr>
          <w:rFonts w:ascii="仿宋" w:eastAsia="仿宋" w:hAnsi="仿宋" w:hint="eastAsia"/>
          <w:color w:val="000000"/>
          <w:sz w:val="28"/>
          <w:szCs w:val="28"/>
        </w:rPr>
        <w:t>缺少对本省（区、市）中医药健康文化素养水平不断提升的佐证材料，无法明确的得知该区域居民中医药健康文化素养水平是否有效得到提升，此处为扣分项，扣减5分。</w:t>
      </w:r>
    </w:p>
    <w:p w:rsidR="00F40A3F" w:rsidRDefault="00DC29E6">
      <w:pPr>
        <w:spacing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通辽市卫健委：</w:t>
      </w:r>
      <w:r>
        <w:rPr>
          <w:rFonts w:ascii="仿宋" w:eastAsia="仿宋" w:hAnsi="仿宋" w:hint="eastAsia"/>
          <w:color w:val="000000"/>
          <w:sz w:val="28"/>
          <w:szCs w:val="28"/>
        </w:rPr>
        <w:t>缺少对本省（区、市）中医药健康文化素养水平不断提升的佐证材料，无法明确的得知该区域居民中医药健康文化素养水平是否有效得到提升，此处为扣分项，扣减5分。</w:t>
      </w:r>
    </w:p>
    <w:p w:rsidR="00F40A3F" w:rsidRDefault="00DC29E6">
      <w:pPr>
        <w:pStyle w:val="a0"/>
        <w:spacing w:line="360" w:lineRule="auto"/>
        <w:ind w:firstLine="562"/>
        <w:rPr>
          <w:rFonts w:ascii="仿宋" w:eastAsia="仿宋" w:hAnsi="仿宋"/>
          <w:color w:val="000000"/>
          <w:sz w:val="28"/>
          <w:szCs w:val="28"/>
        </w:rPr>
      </w:pPr>
      <w:r>
        <w:rPr>
          <w:rFonts w:ascii="仿宋" w:eastAsia="仿宋" w:hAnsi="仿宋" w:hint="eastAsia"/>
          <w:b/>
          <w:bCs/>
          <w:color w:val="000000"/>
          <w:sz w:val="28"/>
          <w:szCs w:val="28"/>
        </w:rPr>
        <w:t>内蒙古自治区健康教育研究所：</w:t>
      </w:r>
      <w:r>
        <w:rPr>
          <w:rFonts w:ascii="仿宋" w:eastAsia="仿宋" w:hAnsi="仿宋" w:hint="eastAsia"/>
          <w:color w:val="000000"/>
          <w:sz w:val="28"/>
          <w:szCs w:val="28"/>
        </w:rPr>
        <w:t>缺少对本省（区、市）中医药健康文</w:t>
      </w:r>
      <w:r>
        <w:rPr>
          <w:rFonts w:ascii="仿宋" w:eastAsia="仿宋" w:hAnsi="仿宋" w:hint="eastAsia"/>
          <w:color w:val="000000"/>
          <w:sz w:val="28"/>
          <w:szCs w:val="28"/>
        </w:rPr>
        <w:lastRenderedPageBreak/>
        <w:t>化素养水平不断提升的佐证材料，无法明确的得知该区域居民中医药健康文化素养水平是否有效得到提升，此处为扣分项，扣减5分。</w:t>
      </w:r>
    </w:p>
    <w:p w:rsidR="00F40A3F" w:rsidRDefault="00DC29E6">
      <w:pPr>
        <w:pStyle w:val="a0"/>
        <w:spacing w:line="360" w:lineRule="auto"/>
        <w:ind w:firstLine="562"/>
        <w:rPr>
          <w:rFonts w:ascii="仿宋" w:eastAsia="仿宋" w:hAnsi="仿宋"/>
          <w:color w:val="000000"/>
          <w:sz w:val="28"/>
          <w:szCs w:val="28"/>
        </w:rPr>
      </w:pPr>
      <w:r>
        <w:rPr>
          <w:rFonts w:ascii="仿宋" w:eastAsia="仿宋" w:hAnsi="仿宋"/>
          <w:b/>
          <w:bCs/>
          <w:color w:val="000000"/>
          <w:sz w:val="28"/>
          <w:szCs w:val="28"/>
        </w:rPr>
        <w:t>中医药传统知识收集整理</w:t>
      </w:r>
      <w:r>
        <w:rPr>
          <w:rFonts w:ascii="仿宋" w:eastAsia="仿宋" w:hAnsi="仿宋" w:hint="eastAsia"/>
          <w:b/>
          <w:bCs/>
          <w:color w:val="000000"/>
          <w:sz w:val="28"/>
          <w:szCs w:val="28"/>
        </w:rPr>
        <w:t>项目</w:t>
      </w:r>
      <w:r>
        <w:rPr>
          <w:rFonts w:ascii="仿宋" w:eastAsia="仿宋" w:hAnsi="仿宋" w:hint="eastAsia"/>
          <w:color w:val="000000"/>
          <w:sz w:val="28"/>
          <w:szCs w:val="28"/>
        </w:rPr>
        <w:t>从整体情况来看，内蒙古医科大学得分70分，项目评级为“中”。</w:t>
      </w:r>
    </w:p>
    <w:p w:rsidR="00F40A3F" w:rsidRDefault="00DC29E6">
      <w:pPr>
        <w:pStyle w:val="a0"/>
        <w:spacing w:line="360" w:lineRule="auto"/>
        <w:ind w:firstLine="562"/>
        <w:rPr>
          <w:rFonts w:ascii="仿宋" w:eastAsia="仿宋" w:hAnsi="仿宋"/>
          <w:color w:val="000000"/>
          <w:sz w:val="28"/>
          <w:szCs w:val="28"/>
        </w:rPr>
      </w:pPr>
      <w:r>
        <w:rPr>
          <w:rFonts w:ascii="仿宋" w:eastAsia="仿宋" w:hAnsi="仿宋" w:hint="eastAsia"/>
          <w:b/>
          <w:bCs/>
          <w:color w:val="000000"/>
          <w:sz w:val="28"/>
          <w:szCs w:val="28"/>
        </w:rPr>
        <w:t>主要的扣分点及扣分原因是：</w:t>
      </w:r>
      <w:r>
        <w:rPr>
          <w:rFonts w:ascii="仿宋" w:eastAsia="仿宋" w:hAnsi="仿宋" w:hint="eastAsia"/>
          <w:color w:val="000000"/>
          <w:sz w:val="28"/>
          <w:szCs w:val="28"/>
        </w:rPr>
        <w:t>内蒙古医科大学在项目实施的过程中，由于疫情原因仅能开展线上培训，无法开展相应的活态性民间传承项目培训或经验交流，此处扣减5分；尚未建立中医药传统知识登记长效机制，此处扣减10分；尚未建设人才培训基地，此处扣减10分；调查对象满意度得分处于80%--90%的人数满意，此处扣减5分，共计扣减30分。</w:t>
      </w:r>
    </w:p>
    <w:p w:rsidR="00F40A3F" w:rsidRDefault="00DC29E6">
      <w:pPr>
        <w:pStyle w:val="2"/>
        <w:spacing w:line="360" w:lineRule="auto"/>
        <w:ind w:left="601" w:firstLineChars="0" w:firstLine="0"/>
      </w:pPr>
      <w:bookmarkStart w:id="138" w:name="_Toc23997"/>
      <w:r>
        <w:rPr>
          <w:rFonts w:hint="eastAsia"/>
        </w:rPr>
        <w:t>（七）</w:t>
      </w:r>
      <w:r>
        <w:t>蒙药材中药材资源普查</w:t>
      </w:r>
      <w:r>
        <w:rPr>
          <w:rFonts w:hint="eastAsia"/>
        </w:rPr>
        <w:t>评价情况及评价结论</w:t>
      </w:r>
      <w:bookmarkEnd w:id="138"/>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从此次调查收集的资料进行整理分析，对数据进行汇总计算，结合被调查单位的实际情况，真实客观的对2020年蒙药中药资源普查项目予以打分评价，本次项目分为5个实施单位，负责完成21个城区的资源普查工作，项目的总分核算方式按照实施单位相应现场调查资金占比权重的计算方式，即依据对现场调查单位的打分结果，按照资金权重核算各单位项目的权重分数相加得出，本次2020年蒙药中药资源普查项目的得分为98.16分，根据《项目支出绩效评价管理办法》（财预〔2020〕10号）的要求</w:t>
      </w:r>
      <w:r>
        <w:rPr>
          <w:rFonts w:ascii="仿宋" w:eastAsia="仿宋" w:hAnsi="仿宋" w:cs="仿宋" w:hint="eastAsia"/>
          <w:sz w:val="28"/>
          <w:szCs w:val="28"/>
          <w:vertAlign w:val="superscript"/>
        </w:rPr>
        <w:footnoteReference w:id="2"/>
      </w:r>
      <w:r>
        <w:rPr>
          <w:rFonts w:ascii="仿宋" w:eastAsia="仿宋" w:hAnsi="仿宋" w:cs="仿宋" w:hint="eastAsia"/>
          <w:sz w:val="28"/>
          <w:szCs w:val="28"/>
        </w:rPr>
        <w:t>，本次绩效评价结果评级为“优”。</w:t>
      </w:r>
    </w:p>
    <w:p w:rsidR="00F40A3F" w:rsidRDefault="00DC29E6">
      <w:pPr>
        <w:spacing w:line="360" w:lineRule="auto"/>
        <w:ind w:firstLineChars="200" w:firstLine="560"/>
        <w:rPr>
          <w:rFonts w:ascii="仿宋" w:eastAsia="仿宋" w:hAnsi="仿宋" w:cs="仿宋"/>
          <w:color w:val="000000"/>
          <w:kern w:val="0"/>
          <w:sz w:val="28"/>
          <w:szCs w:val="28"/>
          <w:lang w:bidi="ar"/>
        </w:rPr>
      </w:pPr>
      <w:r>
        <w:rPr>
          <w:rFonts w:ascii="仿宋" w:eastAsia="仿宋" w:hAnsi="仿宋" w:cs="仿宋" w:hint="eastAsia"/>
          <w:sz w:val="28"/>
          <w:szCs w:val="28"/>
        </w:rPr>
        <w:t>其中，</w:t>
      </w:r>
      <w:r>
        <w:rPr>
          <w:rFonts w:ascii="仿宋" w:eastAsia="仿宋" w:hAnsi="仿宋" w:cs="仿宋" w:hint="eastAsia"/>
          <w:color w:val="000000"/>
          <w:kern w:val="0"/>
          <w:sz w:val="28"/>
          <w:szCs w:val="28"/>
          <w:lang w:bidi="ar"/>
        </w:rPr>
        <w:t>内蒙古自治区中医药研究所和内蒙古科技大学包头医学院</w:t>
      </w:r>
      <w:r>
        <w:rPr>
          <w:rFonts w:ascii="仿宋" w:eastAsia="仿宋" w:hAnsi="仿宋" w:cs="仿宋" w:hint="eastAsia"/>
          <w:sz w:val="28"/>
          <w:szCs w:val="28"/>
        </w:rPr>
        <w:t>分数最高为</w:t>
      </w:r>
      <w:r>
        <w:rPr>
          <w:rFonts w:ascii="仿宋" w:eastAsia="仿宋" w:hAnsi="仿宋" w:cs="仿宋" w:hint="eastAsia"/>
          <w:color w:val="000000"/>
          <w:kern w:val="0"/>
          <w:sz w:val="28"/>
          <w:szCs w:val="28"/>
          <w:lang w:bidi="ar"/>
        </w:rPr>
        <w:t>100分，评级为优；内蒙古医科大学、呼伦贝尔市蒙医医院、锡林</w:t>
      </w:r>
      <w:r>
        <w:rPr>
          <w:rFonts w:ascii="仿宋" w:eastAsia="仿宋" w:hAnsi="仿宋" w:cs="仿宋" w:hint="eastAsia"/>
          <w:color w:val="000000"/>
          <w:kern w:val="0"/>
          <w:sz w:val="28"/>
          <w:szCs w:val="28"/>
          <w:lang w:bidi="ar"/>
        </w:rPr>
        <w:lastRenderedPageBreak/>
        <w:t>郭勒盟蒙医医院得分均为95分，评级等级为优，本项目整体完成情况良好，各单位得分较高，具体分数统计图如下：</w:t>
      </w:r>
    </w:p>
    <w:p w:rsidR="00F40A3F" w:rsidRDefault="00DC29E6">
      <w:pPr>
        <w:pStyle w:val="a0"/>
        <w:ind w:firstLineChars="0" w:firstLine="0"/>
        <w:jc w:val="center"/>
        <w:rPr>
          <w:rFonts w:ascii="仿宋" w:eastAsia="仿宋" w:hAnsi="仿宋" w:cs="仿宋"/>
          <w:color w:val="000000"/>
          <w:sz w:val="24"/>
          <w:szCs w:val="24"/>
          <w:lang w:bidi="ar"/>
        </w:rPr>
      </w:pPr>
      <w:r>
        <w:rPr>
          <w:noProof/>
        </w:rPr>
        <w:drawing>
          <wp:inline distT="0" distB="0" distL="114300" distR="114300">
            <wp:extent cx="4572000" cy="2743200"/>
            <wp:effectExtent l="4445" t="4445" r="8255" b="825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40A3F" w:rsidRDefault="00DC29E6">
      <w:pPr>
        <w:pStyle w:val="a4"/>
        <w:jc w:val="center"/>
        <w:rPr>
          <w:rFonts w:ascii="黑体" w:hAnsi="黑体" w:cs="黑体"/>
          <w:sz w:val="24"/>
        </w:rPr>
      </w:pPr>
      <w:r>
        <w:rPr>
          <w:rFonts w:ascii="黑体" w:hAnsi="黑体" w:cs="黑体" w:hint="eastAsia"/>
          <w:color w:val="000000"/>
          <w:kern w:val="0"/>
          <w:sz w:val="24"/>
          <w:lang w:bidi="ar"/>
        </w:rPr>
        <w:t>图</w:t>
      </w:r>
      <w:r>
        <w:rPr>
          <w:rFonts w:ascii="黑体" w:hAnsi="黑体" w:cs="黑体" w:hint="eastAsia"/>
          <w:color w:val="000000"/>
          <w:kern w:val="0"/>
          <w:sz w:val="24"/>
          <w:lang w:bidi="ar"/>
        </w:rPr>
        <w:fldChar w:fldCharType="begin"/>
      </w:r>
      <w:r>
        <w:rPr>
          <w:rFonts w:ascii="黑体" w:hAnsi="黑体" w:cs="黑体" w:hint="eastAsia"/>
          <w:color w:val="000000"/>
          <w:kern w:val="0"/>
          <w:sz w:val="24"/>
          <w:lang w:bidi="ar"/>
        </w:rPr>
        <w:instrText xml:space="preserve"> SEQ 图 \* ARABIC </w:instrText>
      </w:r>
      <w:r>
        <w:rPr>
          <w:rFonts w:ascii="黑体" w:hAnsi="黑体" w:cs="黑体" w:hint="eastAsia"/>
          <w:color w:val="000000"/>
          <w:kern w:val="0"/>
          <w:sz w:val="24"/>
          <w:lang w:bidi="ar"/>
        </w:rPr>
        <w:fldChar w:fldCharType="separate"/>
      </w:r>
      <w:r>
        <w:rPr>
          <w:rFonts w:ascii="黑体" w:hAnsi="黑体" w:cs="黑体" w:hint="eastAsia"/>
          <w:color w:val="000000"/>
          <w:kern w:val="0"/>
          <w:sz w:val="24"/>
          <w:lang w:bidi="ar"/>
        </w:rPr>
        <w:t>2</w:t>
      </w:r>
      <w:r>
        <w:rPr>
          <w:rFonts w:ascii="黑体" w:hAnsi="黑体" w:cs="黑体" w:hint="eastAsia"/>
          <w:color w:val="000000"/>
          <w:kern w:val="0"/>
          <w:sz w:val="24"/>
          <w:lang w:bidi="ar"/>
        </w:rPr>
        <w:fldChar w:fldCharType="end"/>
      </w:r>
      <w:bookmarkStart w:id="139" w:name="_Toc19907"/>
      <w:r>
        <w:rPr>
          <w:rFonts w:ascii="黑体" w:hAnsi="黑体" w:cs="黑体" w:hint="eastAsia"/>
          <w:color w:val="000000"/>
          <w:kern w:val="0"/>
          <w:sz w:val="24"/>
          <w:lang w:bidi="ar"/>
        </w:rPr>
        <w:t xml:space="preserve">  </w:t>
      </w:r>
      <w:r>
        <w:rPr>
          <w:rFonts w:ascii="黑体" w:hAnsi="黑体" w:cs="黑体" w:hint="eastAsia"/>
          <w:sz w:val="24"/>
        </w:rPr>
        <w:t>蒙药材中药材资源普查各单位分数示意图</w:t>
      </w:r>
      <w:bookmarkEnd w:id="139"/>
    </w:p>
    <w:p w:rsidR="00F40A3F" w:rsidRDefault="00DC29E6">
      <w:pPr>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各单位的主要扣分原因如下：</w:t>
      </w:r>
    </w:p>
    <w:p w:rsidR="00F40A3F" w:rsidRDefault="00DC29E6">
      <w:pPr>
        <w:pStyle w:val="3"/>
        <w:ind w:firstLine="560"/>
        <w:rPr>
          <w:rFonts w:ascii="仿宋" w:hAnsi="仿宋"/>
          <w:color w:val="000000"/>
          <w:szCs w:val="28"/>
        </w:rPr>
      </w:pPr>
      <w:bookmarkStart w:id="140" w:name="_Toc14471"/>
      <w:r>
        <w:rPr>
          <w:rFonts w:ascii="仿宋" w:hAnsi="仿宋" w:hint="eastAsia"/>
          <w:color w:val="000000"/>
          <w:szCs w:val="28"/>
        </w:rPr>
        <w:t>1.内蒙古医科大学</w:t>
      </w:r>
      <w:bookmarkEnd w:id="140"/>
    </w:p>
    <w:p w:rsidR="00F40A3F" w:rsidRDefault="00DC29E6">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内蒙古医科大学普查成果整理为扣分项，此次2020年蒙药中药资源普查过程中新编《中国药材学》2020年已出版；乌海市药用植物图谱编写工作目前正在进行中，已完成文字部分的编写，正在校稿和整理图片，预计2021年底完成；《中国中药资源大典·地方卷》内蒙古 第五卷，目前已完成初稿，已交到出版社进行审稿，预计2021年出版，因此普查成果整理任务未完成，根据指标表的评分标准，此处为扣分项。</w:t>
      </w:r>
    </w:p>
    <w:p w:rsidR="00F40A3F" w:rsidRDefault="00DC29E6">
      <w:pPr>
        <w:pStyle w:val="3"/>
        <w:spacing w:line="360" w:lineRule="auto"/>
        <w:ind w:firstLine="560"/>
        <w:rPr>
          <w:rFonts w:ascii="仿宋" w:hAnsi="仿宋"/>
          <w:color w:val="000000"/>
          <w:szCs w:val="28"/>
        </w:rPr>
      </w:pPr>
      <w:bookmarkStart w:id="141" w:name="_Toc28694"/>
      <w:r>
        <w:rPr>
          <w:rFonts w:ascii="仿宋" w:hAnsi="仿宋" w:hint="eastAsia"/>
          <w:color w:val="000000"/>
          <w:szCs w:val="28"/>
        </w:rPr>
        <w:t>2.呼伦贝尔市蒙医医院</w:t>
      </w:r>
      <w:bookmarkEnd w:id="141"/>
    </w:p>
    <w:p w:rsidR="00F40A3F" w:rsidRDefault="00DC29E6">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呼伦贝尔市蒙医医院普查成果整理为扣分项，呼伦贝尔市蒙医医院2020年承担着兴安盟乌兰浩特市、满洲里市、扎赉诺尔区的蒙中药资源普查任务已基本完成，并编写完成</w:t>
      </w:r>
      <w:r>
        <w:rPr>
          <w:rFonts w:ascii="仿宋" w:eastAsia="仿宋" w:hAnsi="仿宋" w:cs="仿宋" w:hint="eastAsia"/>
          <w:sz w:val="28"/>
          <w:szCs w:val="28"/>
        </w:rPr>
        <w:t>《呼伦贝尔蒙中药资源图鉴》，但兴安盟的资源普查书籍尚在编写中，目前已完成文字部分的40%-50%，</w:t>
      </w:r>
      <w:r>
        <w:rPr>
          <w:rFonts w:ascii="仿宋" w:eastAsia="仿宋" w:hAnsi="仿宋" w:hint="eastAsia"/>
          <w:color w:val="000000"/>
          <w:sz w:val="28"/>
          <w:szCs w:val="28"/>
        </w:rPr>
        <w:t>影响了蒙</w:t>
      </w:r>
      <w:r>
        <w:rPr>
          <w:rFonts w:ascii="仿宋" w:eastAsia="仿宋" w:hAnsi="仿宋" w:hint="eastAsia"/>
          <w:color w:val="000000"/>
          <w:sz w:val="28"/>
          <w:szCs w:val="28"/>
        </w:rPr>
        <w:lastRenderedPageBreak/>
        <w:t>中药资源普查成果整理进度，因此根据指标表的评分标准，此处为扣分项。</w:t>
      </w:r>
    </w:p>
    <w:p w:rsidR="00F40A3F" w:rsidRDefault="00DC29E6">
      <w:pPr>
        <w:pStyle w:val="3"/>
        <w:spacing w:line="360" w:lineRule="auto"/>
        <w:ind w:firstLine="560"/>
        <w:rPr>
          <w:rFonts w:ascii="仿宋" w:hAnsi="仿宋"/>
          <w:color w:val="000000"/>
          <w:szCs w:val="28"/>
        </w:rPr>
      </w:pPr>
      <w:bookmarkStart w:id="142" w:name="_Toc7256"/>
      <w:r>
        <w:rPr>
          <w:rFonts w:ascii="仿宋" w:hAnsi="仿宋" w:hint="eastAsia"/>
          <w:color w:val="000000"/>
          <w:szCs w:val="28"/>
        </w:rPr>
        <w:t>3.锡林郭勒盟蒙医医院</w:t>
      </w:r>
      <w:bookmarkEnd w:id="142"/>
    </w:p>
    <w:p w:rsidR="00F40A3F" w:rsidRDefault="00DC29E6">
      <w:pPr>
        <w:pStyle w:val="a0"/>
        <w:spacing w:line="360" w:lineRule="auto"/>
        <w:ind w:firstLine="560"/>
        <w:rPr>
          <w:rFonts w:ascii="仿宋" w:eastAsia="仿宋" w:hAnsi="仿宋" w:cs="仿宋"/>
          <w:sz w:val="24"/>
          <w:szCs w:val="24"/>
        </w:rPr>
      </w:pPr>
      <w:r>
        <w:rPr>
          <w:rFonts w:ascii="仿宋" w:eastAsia="仿宋" w:hAnsi="仿宋" w:cs="仿宋" w:hint="eastAsia"/>
          <w:color w:val="000000"/>
          <w:kern w:val="2"/>
          <w:sz w:val="28"/>
          <w:szCs w:val="28"/>
        </w:rPr>
        <w:t>锡林郭勒盟蒙医医院</w:t>
      </w:r>
      <w:r>
        <w:rPr>
          <w:rFonts w:ascii="仿宋" w:eastAsia="仿宋" w:hAnsi="仿宋" w:cs="仿宋" w:hint="eastAsia"/>
          <w:color w:val="000000"/>
          <w:sz w:val="28"/>
          <w:szCs w:val="28"/>
        </w:rPr>
        <w:t>普查成果整理为扣分项，</w:t>
      </w:r>
      <w:r>
        <w:rPr>
          <w:rFonts w:ascii="仿宋" w:eastAsia="仿宋" w:hAnsi="仿宋" w:cs="仿宋" w:hint="eastAsia"/>
          <w:color w:val="000000"/>
          <w:kern w:val="2"/>
          <w:sz w:val="28"/>
          <w:szCs w:val="28"/>
        </w:rPr>
        <w:t>锡林郭勒盟蒙医医院已完成资源普查相关工作，目前</w:t>
      </w:r>
      <w:r>
        <w:rPr>
          <w:rFonts w:ascii="仿宋" w:eastAsia="仿宋" w:hAnsi="仿宋" w:cs="仿宋" w:hint="eastAsia"/>
          <w:color w:val="000000"/>
          <w:sz w:val="28"/>
          <w:szCs w:val="28"/>
        </w:rPr>
        <w:t>锡林浩特市药用植物图鉴一书的初稿工作尚未完成，正处在核对阶段，完成后将于内蒙古科技出版社出版，目前没有达到</w:t>
      </w:r>
      <w:r>
        <w:rPr>
          <w:rFonts w:ascii="仿宋" w:eastAsia="仿宋" w:hAnsi="仿宋" w:cs="仿宋" w:hint="eastAsia"/>
          <w:sz w:val="28"/>
          <w:szCs w:val="28"/>
        </w:rPr>
        <w:t>编制省级层面反映普查总体工作情况的专著</w:t>
      </w:r>
      <w:r>
        <w:rPr>
          <w:rFonts w:ascii="仿宋" w:eastAsia="仿宋" w:hAnsi="仿宋" w:cs="仿宋" w:hint="eastAsia"/>
          <w:color w:val="000000"/>
          <w:sz w:val="28"/>
          <w:szCs w:val="28"/>
        </w:rPr>
        <w:t>的项目要求，因此此处为扣分项，</w:t>
      </w:r>
    </w:p>
    <w:p w:rsidR="00F40A3F" w:rsidRDefault="00DC29E6">
      <w:pPr>
        <w:pStyle w:val="2"/>
        <w:spacing w:line="360" w:lineRule="auto"/>
        <w:ind w:left="601" w:firstLineChars="0" w:firstLine="0"/>
      </w:pPr>
      <w:bookmarkStart w:id="143" w:name="_Toc24244"/>
      <w:r>
        <w:rPr>
          <w:rFonts w:hint="eastAsia"/>
        </w:rPr>
        <w:t>（八）蒙医药中医药项目绩效评估项目评价情况及评价结论</w:t>
      </w:r>
      <w:bookmarkEnd w:id="143"/>
    </w:p>
    <w:p w:rsidR="00F40A3F" w:rsidRDefault="00DC29E6">
      <w:pPr>
        <w:pStyle w:val="a0"/>
        <w:spacing w:line="360" w:lineRule="auto"/>
        <w:ind w:firstLine="560"/>
      </w:pPr>
      <w:r>
        <w:rPr>
          <w:rFonts w:ascii="仿宋" w:eastAsia="仿宋" w:hAnsi="仿宋" w:cs="仿宋" w:hint="eastAsia"/>
          <w:sz w:val="28"/>
          <w:szCs w:val="28"/>
        </w:rPr>
        <w:t>从此次调查收集的资料进行整理分析，对数据进行汇总计算，结合被调查单位的实际情况，本次蒙医药中医药项目绩效评估涉及项目单位1个，最终综合得分为89分，根据《项目支出绩效评价管理办法》（财预〔2020〕10号）的要求，本项目绩效评价结果评级为“良”。</w:t>
      </w:r>
    </w:p>
    <w:p w:rsidR="00F40A3F" w:rsidRDefault="00DC29E6">
      <w:pPr>
        <w:pStyle w:val="2"/>
        <w:tabs>
          <w:tab w:val="left" w:pos="9000"/>
        </w:tabs>
        <w:ind w:left="600" w:firstLineChars="0" w:firstLine="0"/>
      </w:pPr>
      <w:bookmarkStart w:id="144" w:name="_Toc17000"/>
      <w:r>
        <w:rPr>
          <w:rFonts w:hint="eastAsia"/>
        </w:rPr>
        <w:t>（九）</w:t>
      </w:r>
      <w:r>
        <w:t>中医医院疫情防控保障能力提升</w:t>
      </w:r>
      <w:r>
        <w:rPr>
          <w:rFonts w:hint="eastAsia"/>
        </w:rPr>
        <w:t>评价情况及评价结论</w:t>
      </w:r>
      <w:bookmarkEnd w:id="144"/>
    </w:p>
    <w:p w:rsidR="00F40A3F" w:rsidRDefault="00DC29E6">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从此次调查收集的资料进行整理分析，对数据进行汇总计算，结合被调查单位的实际情况，本次</w:t>
      </w:r>
      <w:r>
        <w:rPr>
          <w:rFonts w:ascii="仿宋" w:eastAsia="仿宋" w:hAnsi="仿宋" w:cs="仿宋"/>
          <w:kern w:val="0"/>
          <w:sz w:val="28"/>
          <w:szCs w:val="28"/>
        </w:rPr>
        <w:t>中医医院疫情防控保障能力提升</w:t>
      </w:r>
      <w:r>
        <w:rPr>
          <w:rFonts w:ascii="仿宋" w:eastAsia="仿宋" w:hAnsi="仿宋" w:cs="仿宋" w:hint="eastAsia"/>
          <w:kern w:val="0"/>
          <w:sz w:val="28"/>
          <w:szCs w:val="28"/>
        </w:rPr>
        <w:t>项目涉及单位单位16个，包含派出医务人员支援湖北一线的蒙医中医医院补助定点救治蒙医中医医院补助项目，项目最终综合得分为94.90分，根据《项目支出绩效评价管理办法》（财预〔2020〕10号）的要求，本项目绩效评价结果评级为“优”。</w:t>
      </w:r>
    </w:p>
    <w:p w:rsidR="00F40A3F" w:rsidRDefault="00DC29E6">
      <w:pPr>
        <w:pStyle w:val="a4"/>
        <w:jc w:val="center"/>
      </w:pPr>
      <w:r>
        <w:rPr>
          <w:rFonts w:ascii="黑体" w:hAnsi="黑体" w:cs="黑体" w:hint="eastAsia"/>
          <w:color w:val="000000"/>
          <w:sz w:val="24"/>
        </w:rPr>
        <w:t>表</w:t>
      </w:r>
      <w:r>
        <w:rPr>
          <w:rFonts w:ascii="黑体" w:hAnsi="黑体" w:cs="黑体" w:hint="eastAsia"/>
          <w:color w:val="000000"/>
          <w:sz w:val="24"/>
        </w:rPr>
        <w:fldChar w:fldCharType="begin"/>
      </w:r>
      <w:r>
        <w:rPr>
          <w:rFonts w:ascii="黑体" w:hAnsi="黑体" w:cs="黑体" w:hint="eastAsia"/>
          <w:color w:val="000000"/>
          <w:sz w:val="24"/>
        </w:rPr>
        <w:instrText xml:space="preserve"> SEQ 表 \* ARABIC </w:instrText>
      </w:r>
      <w:r>
        <w:rPr>
          <w:rFonts w:ascii="黑体" w:hAnsi="黑体" w:cs="黑体" w:hint="eastAsia"/>
          <w:color w:val="000000"/>
          <w:sz w:val="24"/>
        </w:rPr>
        <w:fldChar w:fldCharType="separate"/>
      </w:r>
      <w:r>
        <w:rPr>
          <w:rFonts w:ascii="黑体" w:hAnsi="黑体" w:cs="黑体" w:hint="eastAsia"/>
          <w:color w:val="000000"/>
          <w:sz w:val="24"/>
        </w:rPr>
        <w:t>29</w:t>
      </w:r>
      <w:r>
        <w:rPr>
          <w:rFonts w:ascii="黑体" w:hAnsi="黑体" w:cs="黑体" w:hint="eastAsia"/>
          <w:color w:val="000000"/>
          <w:sz w:val="24"/>
        </w:rPr>
        <w:fldChar w:fldCharType="end"/>
      </w:r>
      <w:bookmarkStart w:id="145" w:name="_Toc17528"/>
      <w:r>
        <w:rPr>
          <w:rFonts w:ascii="黑体" w:hAnsi="黑体" w:cs="黑体" w:hint="eastAsia"/>
          <w:sz w:val="24"/>
        </w:rPr>
        <w:t xml:space="preserve">  中医医院疫情防控保障能力提升项目综合评分表</w:t>
      </w:r>
      <w:bookmarkEnd w:id="145"/>
    </w:p>
    <w:tbl>
      <w:tblPr>
        <w:tblW w:w="4998" w:type="pct"/>
        <w:tblCellMar>
          <w:left w:w="0" w:type="dxa"/>
          <w:right w:w="0" w:type="dxa"/>
        </w:tblCellMar>
        <w:tblLook w:val="04A0" w:firstRow="1" w:lastRow="0" w:firstColumn="1" w:lastColumn="0" w:noHBand="0" w:noVBand="1"/>
      </w:tblPr>
      <w:tblGrid>
        <w:gridCol w:w="4287"/>
        <w:gridCol w:w="997"/>
        <w:gridCol w:w="1082"/>
        <w:gridCol w:w="1338"/>
        <w:gridCol w:w="1338"/>
      </w:tblGrid>
      <w:tr w:rsidR="00F40A3F">
        <w:trPr>
          <w:trHeight w:val="295"/>
        </w:trPr>
        <w:tc>
          <w:tcPr>
            <w:tcW w:w="2369" w:type="pct"/>
            <w:tcBorders>
              <w:top w:val="double" w:sz="4" w:space="0" w:color="000000"/>
              <w:left w:val="nil"/>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中医医院疫情防控保障能力提升项目</w:t>
            </w:r>
          </w:p>
        </w:tc>
        <w:tc>
          <w:tcPr>
            <w:tcW w:w="551" w:type="pct"/>
            <w:tcBorders>
              <w:top w:val="double"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得分</w:t>
            </w:r>
          </w:p>
        </w:tc>
        <w:tc>
          <w:tcPr>
            <w:tcW w:w="598" w:type="pct"/>
            <w:tcBorders>
              <w:top w:val="double"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项目资金</w:t>
            </w:r>
          </w:p>
        </w:tc>
        <w:tc>
          <w:tcPr>
            <w:tcW w:w="740" w:type="pct"/>
            <w:tcBorders>
              <w:top w:val="double"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权重</w:t>
            </w:r>
          </w:p>
        </w:tc>
        <w:tc>
          <w:tcPr>
            <w:tcW w:w="740" w:type="pct"/>
            <w:tcBorders>
              <w:top w:val="double" w:sz="4" w:space="0" w:color="000000"/>
              <w:left w:val="dotted" w:sz="4" w:space="0" w:color="000000"/>
              <w:bottom w:val="dotted"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权重得分</w:t>
            </w:r>
          </w:p>
        </w:tc>
      </w:tr>
      <w:tr w:rsidR="00F40A3F">
        <w:trPr>
          <w:trHeight w:val="280"/>
        </w:trPr>
        <w:tc>
          <w:tcPr>
            <w:tcW w:w="2369" w:type="pct"/>
            <w:tcBorders>
              <w:top w:val="dotted" w:sz="4" w:space="0" w:color="000000"/>
              <w:left w:val="nil"/>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现场抽查得分</w:t>
            </w:r>
          </w:p>
        </w:tc>
        <w:tc>
          <w:tcPr>
            <w:tcW w:w="551" w:type="pct"/>
            <w:tcBorders>
              <w:top w:val="dotted"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95.26 </w:t>
            </w:r>
          </w:p>
        </w:tc>
        <w:tc>
          <w:tcPr>
            <w:tcW w:w="598" w:type="pct"/>
            <w:tcBorders>
              <w:top w:val="dotted"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88</w:t>
            </w:r>
          </w:p>
        </w:tc>
        <w:tc>
          <w:tcPr>
            <w:tcW w:w="740" w:type="pct"/>
            <w:tcBorders>
              <w:top w:val="dotted"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0.850 </w:t>
            </w:r>
          </w:p>
        </w:tc>
        <w:tc>
          <w:tcPr>
            <w:tcW w:w="740" w:type="pct"/>
            <w:tcBorders>
              <w:top w:val="dotted" w:sz="4" w:space="0" w:color="000000"/>
              <w:left w:val="dotted" w:sz="4" w:space="0" w:color="000000"/>
              <w:bottom w:val="dotted"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80.99 </w:t>
            </w:r>
          </w:p>
        </w:tc>
      </w:tr>
      <w:tr w:rsidR="00F40A3F">
        <w:trPr>
          <w:trHeight w:val="280"/>
        </w:trPr>
        <w:tc>
          <w:tcPr>
            <w:tcW w:w="2369" w:type="pct"/>
            <w:tcBorders>
              <w:top w:val="dotted" w:sz="4" w:space="0" w:color="000000"/>
              <w:left w:val="nil"/>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自评核查得分</w:t>
            </w:r>
          </w:p>
        </w:tc>
        <w:tc>
          <w:tcPr>
            <w:tcW w:w="551" w:type="pct"/>
            <w:tcBorders>
              <w:top w:val="dotted"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92.90 </w:t>
            </w:r>
          </w:p>
        </w:tc>
        <w:tc>
          <w:tcPr>
            <w:tcW w:w="598" w:type="pct"/>
            <w:tcBorders>
              <w:top w:val="dotted"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15.5</w:t>
            </w:r>
          </w:p>
        </w:tc>
        <w:tc>
          <w:tcPr>
            <w:tcW w:w="740" w:type="pct"/>
            <w:tcBorders>
              <w:top w:val="dotted" w:sz="4" w:space="0" w:color="000000"/>
              <w:left w:val="dotted" w:sz="4" w:space="0" w:color="000000"/>
              <w:bottom w:val="dotted"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0.150 </w:t>
            </w:r>
          </w:p>
        </w:tc>
        <w:tc>
          <w:tcPr>
            <w:tcW w:w="740" w:type="pct"/>
            <w:tcBorders>
              <w:top w:val="dotted" w:sz="4" w:space="0" w:color="000000"/>
              <w:left w:val="dotted" w:sz="4" w:space="0" w:color="000000"/>
              <w:bottom w:val="dotted"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13.91 </w:t>
            </w:r>
          </w:p>
        </w:tc>
      </w:tr>
      <w:tr w:rsidR="00F40A3F">
        <w:trPr>
          <w:trHeight w:val="295"/>
        </w:trPr>
        <w:tc>
          <w:tcPr>
            <w:tcW w:w="2920" w:type="pct"/>
            <w:gridSpan w:val="2"/>
            <w:tcBorders>
              <w:top w:val="dotted" w:sz="4" w:space="0" w:color="000000"/>
              <w:left w:val="nil"/>
              <w:bottom w:val="double"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总计</w:t>
            </w:r>
          </w:p>
        </w:tc>
        <w:tc>
          <w:tcPr>
            <w:tcW w:w="598" w:type="pct"/>
            <w:tcBorders>
              <w:top w:val="dotted" w:sz="4" w:space="0" w:color="000000"/>
              <w:left w:val="dotted" w:sz="4" w:space="0" w:color="000000"/>
              <w:bottom w:val="double"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103.5</w:t>
            </w:r>
          </w:p>
        </w:tc>
        <w:tc>
          <w:tcPr>
            <w:tcW w:w="740" w:type="pct"/>
            <w:tcBorders>
              <w:top w:val="dotted" w:sz="4" w:space="0" w:color="000000"/>
              <w:left w:val="dotted" w:sz="4" w:space="0" w:color="000000"/>
              <w:bottom w:val="double" w:sz="4" w:space="0" w:color="000000"/>
              <w:right w:val="dotted"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740" w:type="pct"/>
            <w:tcBorders>
              <w:top w:val="dotted" w:sz="4" w:space="0" w:color="000000"/>
              <w:left w:val="dotted" w:sz="4" w:space="0" w:color="000000"/>
              <w:bottom w:val="double"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94.90 </w:t>
            </w:r>
          </w:p>
        </w:tc>
      </w:tr>
    </w:tbl>
    <w:p w:rsidR="00F40A3F" w:rsidRDefault="00DC29E6">
      <w:pPr>
        <w:pStyle w:val="2"/>
        <w:tabs>
          <w:tab w:val="left" w:pos="9000"/>
        </w:tabs>
        <w:ind w:left="600" w:firstLineChars="0" w:firstLine="0"/>
      </w:pPr>
      <w:bookmarkStart w:id="146" w:name="_Toc22114"/>
      <w:r>
        <w:rPr>
          <w:rFonts w:hint="eastAsia"/>
        </w:rPr>
        <w:lastRenderedPageBreak/>
        <w:t>（十）</w:t>
      </w:r>
      <w:r>
        <w:t>基层卫生技术人员中医药知识与技能培训</w:t>
      </w:r>
      <w:r>
        <w:rPr>
          <w:rFonts w:hint="eastAsia"/>
        </w:rPr>
        <w:t>评价情况及评价结论</w:t>
      </w:r>
      <w:bookmarkEnd w:id="146"/>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从此次调查收集的资料进行整理分析，对数据进行汇总计算，结合被调查单位的实际情况，本次基层卫生技术人员中医药知识与技能培训项目最终综合得分为100分，根据《项目支出绩效评价管理办法》（财预〔2020〕10号）的要求，本项目绩效评价结果评级为“优”。</w:t>
      </w:r>
    </w:p>
    <w:p w:rsidR="00F40A3F" w:rsidRDefault="00DC29E6">
      <w:pPr>
        <w:pStyle w:val="1"/>
        <w:numPr>
          <w:ilvl w:val="0"/>
          <w:numId w:val="9"/>
        </w:numPr>
        <w:ind w:firstLine="560"/>
      </w:pPr>
      <w:bookmarkStart w:id="147" w:name="_Toc24294"/>
      <w:r>
        <w:rPr>
          <w:rFonts w:hint="eastAsia"/>
        </w:rPr>
        <w:t>绩效评价指标分析</w:t>
      </w:r>
      <w:bookmarkEnd w:id="147"/>
    </w:p>
    <w:p w:rsidR="00F40A3F" w:rsidRDefault="00DC29E6">
      <w:pPr>
        <w:pStyle w:val="2"/>
        <w:ind w:firstLine="562"/>
      </w:pPr>
      <w:bookmarkStart w:id="148" w:name="_Toc13045"/>
      <w:r>
        <w:rPr>
          <w:rFonts w:hint="eastAsia"/>
        </w:rPr>
        <w:t>（一）项目决策情况分析</w:t>
      </w:r>
      <w:bookmarkEnd w:id="148"/>
    </w:p>
    <w:p w:rsidR="00F40A3F" w:rsidRDefault="00DC29E6">
      <w:pPr>
        <w:spacing w:line="360" w:lineRule="auto"/>
        <w:ind w:firstLineChars="200" w:firstLine="560"/>
        <w:rPr>
          <w:rFonts w:hAnsi="黑体" w:cs="黑体"/>
          <w:sz w:val="28"/>
          <w:szCs w:val="28"/>
        </w:rPr>
      </w:pPr>
      <w:r>
        <w:rPr>
          <w:rFonts w:ascii="仿宋_GB2312" w:hAnsi="黑体" w:cs="黑体" w:hint="eastAsia"/>
          <w:sz w:val="28"/>
          <w:szCs w:val="28"/>
        </w:rPr>
        <w:t>中医药服务能力提升</w:t>
      </w:r>
      <w:r>
        <w:rPr>
          <w:rFonts w:hAnsi="黑体" w:cs="黑体" w:hint="eastAsia"/>
          <w:sz w:val="28"/>
          <w:szCs w:val="28"/>
        </w:rPr>
        <w:t>项目是</w:t>
      </w:r>
      <w:r>
        <w:rPr>
          <w:rFonts w:ascii="仿宋_GB2312" w:hint="eastAsia"/>
          <w:sz w:val="28"/>
          <w:szCs w:val="28"/>
        </w:rPr>
        <w:t>为落实《国务</w:t>
      </w:r>
      <w:r>
        <w:rPr>
          <w:rFonts w:ascii="仿宋_GB2312"/>
          <w:sz w:val="28"/>
          <w:szCs w:val="28"/>
        </w:rPr>
        <w:t>院</w:t>
      </w:r>
      <w:r>
        <w:rPr>
          <w:rFonts w:ascii="仿宋_GB2312" w:hint="eastAsia"/>
          <w:sz w:val="28"/>
          <w:szCs w:val="28"/>
        </w:rPr>
        <w:t>关于印</w:t>
      </w:r>
      <w:r>
        <w:rPr>
          <w:rFonts w:ascii="仿宋_GB2312"/>
          <w:sz w:val="28"/>
          <w:szCs w:val="28"/>
        </w:rPr>
        <w:t>发中医药</w:t>
      </w:r>
      <w:r>
        <w:rPr>
          <w:rFonts w:ascii="仿宋_GB2312" w:hint="eastAsia"/>
          <w:sz w:val="28"/>
          <w:szCs w:val="28"/>
        </w:rPr>
        <w:t>发</w:t>
      </w:r>
      <w:r>
        <w:rPr>
          <w:rFonts w:ascii="仿宋_GB2312"/>
          <w:sz w:val="28"/>
          <w:szCs w:val="28"/>
        </w:rPr>
        <w:t>展战略规划纲要</w:t>
      </w:r>
      <w:r>
        <w:rPr>
          <w:rFonts w:ascii="仿宋_GB2312" w:hint="eastAsia"/>
          <w:sz w:val="28"/>
          <w:szCs w:val="28"/>
        </w:rPr>
        <w:t>（2016-2020年）的</w:t>
      </w:r>
      <w:r>
        <w:rPr>
          <w:rFonts w:ascii="仿宋_GB2312"/>
          <w:sz w:val="28"/>
          <w:szCs w:val="28"/>
        </w:rPr>
        <w:t>通知</w:t>
      </w:r>
      <w:r>
        <w:rPr>
          <w:rFonts w:ascii="仿宋_GB2312" w:hint="eastAsia"/>
          <w:sz w:val="28"/>
          <w:szCs w:val="28"/>
        </w:rPr>
        <w:t>》、《国</w:t>
      </w:r>
      <w:r>
        <w:rPr>
          <w:rFonts w:ascii="仿宋_GB2312"/>
          <w:sz w:val="28"/>
          <w:szCs w:val="28"/>
        </w:rPr>
        <w:t>务院关于促进健康服务业发展的若干意见</w:t>
      </w:r>
      <w:r>
        <w:rPr>
          <w:rFonts w:ascii="仿宋_GB2312" w:hint="eastAsia"/>
          <w:sz w:val="28"/>
          <w:szCs w:val="28"/>
        </w:rPr>
        <w:t>》和《国</w:t>
      </w:r>
      <w:r>
        <w:rPr>
          <w:rFonts w:ascii="仿宋_GB2312"/>
          <w:sz w:val="28"/>
          <w:szCs w:val="28"/>
        </w:rPr>
        <w:t>务院办公厅关于印发中医药健康服务发展规划</w:t>
      </w:r>
      <w:r>
        <w:rPr>
          <w:rFonts w:ascii="仿宋_GB2312" w:hint="eastAsia"/>
          <w:sz w:val="28"/>
          <w:szCs w:val="28"/>
        </w:rPr>
        <w:t>（2015-2020年）的</w:t>
      </w:r>
      <w:r>
        <w:rPr>
          <w:rFonts w:ascii="仿宋_GB2312"/>
          <w:sz w:val="28"/>
          <w:szCs w:val="28"/>
        </w:rPr>
        <w:t>通知</w:t>
      </w:r>
      <w:r>
        <w:rPr>
          <w:rFonts w:ascii="仿宋_GB2312" w:hint="eastAsia"/>
          <w:sz w:val="28"/>
          <w:szCs w:val="28"/>
        </w:rPr>
        <w:t>》有关</w:t>
      </w:r>
      <w:r>
        <w:rPr>
          <w:rFonts w:ascii="仿宋_GB2312"/>
          <w:sz w:val="28"/>
          <w:szCs w:val="28"/>
        </w:rPr>
        <w:t>任务</w:t>
      </w:r>
      <w:r>
        <w:rPr>
          <w:rFonts w:ascii="仿宋_GB2312" w:hint="eastAsia"/>
          <w:sz w:val="28"/>
          <w:szCs w:val="28"/>
        </w:rPr>
        <w:t>，</w:t>
      </w:r>
      <w:r>
        <w:rPr>
          <w:rFonts w:ascii="仿宋_GB2312" w:hAnsi="黑体" w:cs="黑体" w:hint="eastAsia"/>
          <w:sz w:val="28"/>
          <w:szCs w:val="28"/>
        </w:rPr>
        <w:t>根据《国</w:t>
      </w:r>
      <w:r>
        <w:rPr>
          <w:rFonts w:ascii="仿宋_GB2312" w:hAnsi="黑体" w:cs="黑体"/>
          <w:sz w:val="28"/>
          <w:szCs w:val="28"/>
        </w:rPr>
        <w:t>务院办公厅关于全面推开县级公立医院综合改革的实施意见</w:t>
      </w:r>
      <w:r>
        <w:rPr>
          <w:rFonts w:ascii="仿宋_GB2312" w:hAnsi="黑体" w:cs="黑体" w:hint="eastAsia"/>
          <w:sz w:val="28"/>
          <w:szCs w:val="28"/>
        </w:rPr>
        <w:t>》、《国</w:t>
      </w:r>
      <w:r>
        <w:rPr>
          <w:rFonts w:ascii="仿宋_GB2312" w:hAnsi="黑体" w:cs="黑体"/>
          <w:sz w:val="28"/>
          <w:szCs w:val="28"/>
        </w:rPr>
        <w:t>务院办公厅关于建立现代医院管理制度的指导意见</w:t>
      </w:r>
      <w:r>
        <w:rPr>
          <w:rFonts w:ascii="仿宋_GB2312" w:hAnsi="黑体" w:cs="黑体" w:hint="eastAsia"/>
          <w:sz w:val="28"/>
          <w:szCs w:val="28"/>
        </w:rPr>
        <w:t>》和《全面</w:t>
      </w:r>
      <w:r>
        <w:rPr>
          <w:rFonts w:ascii="仿宋_GB2312" w:hAnsi="黑体" w:cs="黑体"/>
          <w:sz w:val="28"/>
          <w:szCs w:val="28"/>
        </w:rPr>
        <w:t>提升县级医院综合能力实施方案</w:t>
      </w:r>
      <w:r>
        <w:rPr>
          <w:rFonts w:ascii="仿宋_GB2312" w:hAnsi="黑体" w:cs="黑体" w:hint="eastAsia"/>
          <w:sz w:val="28"/>
          <w:szCs w:val="28"/>
        </w:rPr>
        <w:t>（2018-2020年）》有关</w:t>
      </w:r>
      <w:r>
        <w:rPr>
          <w:rFonts w:ascii="仿宋_GB2312" w:hAnsi="黑体" w:cs="黑体"/>
          <w:sz w:val="28"/>
          <w:szCs w:val="28"/>
        </w:rPr>
        <w:t>要求</w:t>
      </w:r>
      <w:r>
        <w:rPr>
          <w:rFonts w:ascii="仿宋_GB2312" w:hAnsi="黑体" w:cs="黑体" w:hint="eastAsia"/>
          <w:sz w:val="28"/>
          <w:szCs w:val="28"/>
        </w:rPr>
        <w:t>，</w:t>
      </w:r>
      <w:r>
        <w:rPr>
          <w:rFonts w:hAnsi="黑体" w:cs="黑体" w:hint="eastAsia"/>
          <w:sz w:val="28"/>
          <w:szCs w:val="28"/>
        </w:rPr>
        <w:t>国家中医药管理局以及自治区卫生健康委员会制定了一系列配套的实施方案和工作计划，并且于每年年末进行相应的绩效考核，为促进项目顺利实施提供有效保障。</w:t>
      </w:r>
    </w:p>
    <w:p w:rsidR="00F40A3F" w:rsidRDefault="00DC29E6">
      <w:pPr>
        <w:pStyle w:val="2"/>
        <w:spacing w:line="360" w:lineRule="auto"/>
        <w:ind w:firstLine="562"/>
      </w:pPr>
      <w:bookmarkStart w:id="149" w:name="_Toc32041"/>
      <w:r>
        <w:rPr>
          <w:rFonts w:hint="eastAsia"/>
        </w:rPr>
        <w:t>（二）项目组织实施过程分析</w:t>
      </w:r>
      <w:bookmarkEnd w:id="149"/>
    </w:p>
    <w:p w:rsidR="00F40A3F" w:rsidRDefault="00DC29E6">
      <w:pPr>
        <w:spacing w:line="360" w:lineRule="auto"/>
        <w:ind w:firstLineChars="200" w:firstLine="560"/>
        <w:rPr>
          <w:rFonts w:hAnsi="黑体" w:cs="黑体"/>
          <w:sz w:val="28"/>
          <w:szCs w:val="28"/>
        </w:rPr>
      </w:pPr>
      <w:r>
        <w:rPr>
          <w:rFonts w:hAnsi="黑体" w:cs="黑体" w:hint="eastAsia"/>
          <w:sz w:val="28"/>
          <w:szCs w:val="28"/>
        </w:rPr>
        <w:t>2019</w:t>
      </w:r>
      <w:r>
        <w:rPr>
          <w:rFonts w:hAnsi="黑体" w:cs="黑体" w:hint="eastAsia"/>
          <w:sz w:val="28"/>
          <w:szCs w:val="28"/>
        </w:rPr>
        <w:t>年末，中央财政提前下达支持内蒙古自治区蒙医药中医药服务能力</w:t>
      </w:r>
      <w:r>
        <w:rPr>
          <w:rFonts w:hAnsi="黑体" w:cs="黑体" w:hint="eastAsia"/>
          <w:sz w:val="28"/>
          <w:szCs w:val="28"/>
        </w:rPr>
        <w:t>2020</w:t>
      </w:r>
      <w:r>
        <w:rPr>
          <w:rFonts w:hAnsi="黑体" w:cs="黑体" w:hint="eastAsia"/>
          <w:sz w:val="28"/>
          <w:szCs w:val="28"/>
        </w:rPr>
        <w:t>年建设资金；内蒙古自治区卫生和健康委员会下发</w:t>
      </w:r>
      <w:r>
        <w:rPr>
          <w:rFonts w:hAnsi="黑体" w:cs="黑体" w:hint="eastAsia"/>
          <w:sz w:val="28"/>
          <w:szCs w:val="28"/>
        </w:rPr>
        <w:t>2020</w:t>
      </w:r>
      <w:r>
        <w:rPr>
          <w:rFonts w:hAnsi="黑体" w:cs="黑体" w:hint="eastAsia"/>
          <w:sz w:val="28"/>
          <w:szCs w:val="28"/>
        </w:rPr>
        <w:t>年关于蒙医中医医院的资金下达通知及项目实施方案，将各个项目的项目目标、实施的项目单位、项目内容、项目组织实施、项目执行时间，项目监督与管理等具体要求下发至各个实施单位。方案做到了责任到位、实施目标明确、</w:t>
      </w:r>
      <w:r>
        <w:rPr>
          <w:rFonts w:hAnsi="黑体" w:cs="黑体" w:hint="eastAsia"/>
          <w:sz w:val="28"/>
          <w:szCs w:val="28"/>
        </w:rPr>
        <w:lastRenderedPageBreak/>
        <w:t>时间进度要求详细、措施到位。项目结束后，由各项目单位在国家中医药管理局网站上自行进行绩效自评工作，然后聘请第三方对自评工作进行现场核查，保证各项目单位自评结果真实有效，适时掌握项目实施完成情况，为下一年的预算分配提供决策依据。</w:t>
      </w:r>
    </w:p>
    <w:p w:rsidR="00F40A3F" w:rsidRDefault="00DC29E6">
      <w:pPr>
        <w:pStyle w:val="2"/>
        <w:ind w:firstLine="562"/>
        <w:rPr>
          <w:bCs w:val="0"/>
        </w:rPr>
      </w:pPr>
      <w:bookmarkStart w:id="150" w:name="_Toc24022"/>
      <w:r>
        <w:rPr>
          <w:rFonts w:hint="eastAsia"/>
          <w:bCs w:val="0"/>
        </w:rPr>
        <w:t>（三）项目产出情况</w:t>
      </w:r>
      <w:bookmarkEnd w:id="150"/>
    </w:p>
    <w:p w:rsidR="00F40A3F" w:rsidRDefault="00DC29E6">
      <w:pPr>
        <w:pStyle w:val="3"/>
        <w:numPr>
          <w:ilvl w:val="0"/>
          <w:numId w:val="10"/>
        </w:numPr>
        <w:ind w:firstLine="560"/>
      </w:pPr>
      <w:bookmarkStart w:id="151" w:name="_Toc1697"/>
      <w:r>
        <w:rPr>
          <w:rFonts w:hint="eastAsia"/>
        </w:rPr>
        <w:t>中医药人才培养项目产出情况</w:t>
      </w:r>
      <w:bookmarkEnd w:id="151"/>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2020年自治区在骨干人才培养方面，共培养了21名中医临床特色技术传承骨干人才、6名中药特色技术传承人才、49名少数民族医药（蒙医药）骨干人才、20名全国西学中骨干人才、15名中医药创新骨干人才以及第六批国家师承项目40名继承人；在培养平台建设方面，建立了3个</w:t>
      </w:r>
      <w:r>
        <w:rPr>
          <w:rFonts w:ascii="仿宋" w:eastAsia="仿宋" w:hAnsi="仿宋" w:cs="仿宋" w:hint="eastAsia"/>
          <w:bCs/>
          <w:sz w:val="28"/>
          <w:szCs w:val="28"/>
        </w:rPr>
        <w:t>全国名老蒙医药中医药专家传承工作室和2个全国基层名老蒙医药中医药专家传承工作室以及内蒙古国际蒙医医院蒙医五疗温针流派传承工作室，</w:t>
      </w:r>
      <w:r>
        <w:rPr>
          <w:rFonts w:ascii="仿宋" w:eastAsia="仿宋" w:hAnsi="仿宋" w:cs="仿宋" w:hint="eastAsia"/>
          <w:sz w:val="28"/>
          <w:szCs w:val="28"/>
        </w:rPr>
        <w:t>继续加强了2个全国名中医传承工作室的建设工作。</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在蒙医药中医药监督知识与能力培训方面，自治区卫生健康委员会组织开展了基层卫生技术人员中医药知识与技能培训，重点培训尚不能提供中医药服务的社区服务站、村卫生室卫生技术人员。培训内容包括理论培训和临床实践两个部分，其中理论培训包括中医中药相关知识，常见病、多发病中医药防治，中医疫病防治，中医药健康管理服务规范、技术规范等相关知识。临床实践包括针灸推拿手法、中医药适宜技术、疫情防护措施、常见病管理等。</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在中医民族医医师资格实践技能考试基地能力建设方面，呼和浩特市蒙医中医医院、鄂尔多斯市蒙医医院、锡林郭勒盟职业学院以及赤峰学院</w:t>
      </w:r>
      <w:r>
        <w:rPr>
          <w:rFonts w:ascii="仿宋" w:eastAsia="仿宋" w:hAnsi="仿宋" w:cs="仿宋" w:hint="eastAsia"/>
          <w:sz w:val="28"/>
          <w:szCs w:val="28"/>
        </w:rPr>
        <w:lastRenderedPageBreak/>
        <w:t>2020年均能够按照《医师资格考试工作改革方案》和《国家中医类别医师资格实践技能考试基地能力建设实施指导方案》要求，圆满完成了国家医师资格考试实践技能考试（蒙医类别）基地建设任务。通过优化场地布局，完善考试器材设备、安防设备、监控系统等，使场地具备考场设置条件；建立健全规章制度，确保国家医师资格实践技能考试工作规范、公平；规范管理流程，严把考官聘用关、严把考试流程关，确保考试工作规范有序。</w:t>
      </w:r>
    </w:p>
    <w:p w:rsidR="00F40A3F" w:rsidRDefault="00DC29E6">
      <w:pPr>
        <w:pStyle w:val="a0"/>
        <w:spacing w:line="360" w:lineRule="auto"/>
        <w:ind w:firstLine="560"/>
        <w:rPr>
          <w:rFonts w:ascii="仿宋" w:eastAsia="仿宋" w:hAnsi="仿宋" w:cs="仿宋"/>
          <w:sz w:val="28"/>
          <w:szCs w:val="28"/>
        </w:rPr>
        <w:sectPr w:rsidR="00F40A3F">
          <w:headerReference w:type="even" r:id="rId27"/>
          <w:pgSz w:w="11906" w:h="16838"/>
          <w:pgMar w:top="1418" w:right="1440" w:bottom="1418" w:left="1440" w:header="851" w:footer="992" w:gutter="0"/>
          <w:cols w:space="720"/>
          <w:rtlGutter/>
          <w:docGrid w:type="linesAndChars" w:linePitch="312"/>
        </w:sectPr>
      </w:pPr>
      <w:r>
        <w:rPr>
          <w:rFonts w:ascii="仿宋" w:eastAsia="仿宋" w:hAnsi="仿宋" w:cs="仿宋" w:hint="eastAsia"/>
          <w:sz w:val="28"/>
          <w:szCs w:val="28"/>
        </w:rPr>
        <w:t>在蒙医中医确有专长考试基地建设方面，由于自治区卫生考务中心不具备设置蒙医中医确有专长考试基地的能力，经与上级单位请示，决定此项目资金用于建造视频会议室，与各方专家等进行视频连线，便于考试题目的探讨研究工作。</w:t>
      </w:r>
    </w:p>
    <w:p w:rsidR="00F40A3F" w:rsidRDefault="00DC29E6">
      <w:pPr>
        <w:pStyle w:val="a4"/>
        <w:jc w:val="center"/>
        <w:rPr>
          <w:rFonts w:ascii="黑体" w:hAnsi="黑体" w:cs="黑体"/>
          <w:sz w:val="24"/>
        </w:rPr>
      </w:pPr>
      <w:r>
        <w:rPr>
          <w:rFonts w:ascii="黑体" w:hAnsi="黑体" w:cs="黑体" w:hint="eastAsia"/>
          <w:sz w:val="24"/>
        </w:rPr>
        <w:lastRenderedPageBreak/>
        <w:t>表</w:t>
      </w:r>
      <w:r>
        <w:rPr>
          <w:rFonts w:ascii="黑体" w:hAnsi="黑体" w:cs="黑体" w:hint="eastAsia"/>
          <w:sz w:val="24"/>
        </w:rPr>
        <w:fldChar w:fldCharType="begin"/>
      </w:r>
      <w:r>
        <w:rPr>
          <w:rFonts w:ascii="黑体" w:hAnsi="黑体" w:cs="黑体" w:hint="eastAsia"/>
          <w:sz w:val="24"/>
        </w:rPr>
        <w:instrText xml:space="preserve"> SEQ 表 \* ARABIC </w:instrText>
      </w:r>
      <w:r>
        <w:rPr>
          <w:rFonts w:ascii="黑体" w:hAnsi="黑体" w:cs="黑体" w:hint="eastAsia"/>
          <w:sz w:val="24"/>
        </w:rPr>
        <w:fldChar w:fldCharType="separate"/>
      </w:r>
      <w:r>
        <w:rPr>
          <w:rFonts w:ascii="黑体" w:hAnsi="黑体" w:cs="黑体" w:hint="eastAsia"/>
          <w:sz w:val="24"/>
        </w:rPr>
        <w:t>30</w:t>
      </w:r>
      <w:r>
        <w:rPr>
          <w:rFonts w:ascii="黑体" w:hAnsi="黑体" w:cs="黑体" w:hint="eastAsia"/>
          <w:sz w:val="24"/>
        </w:rPr>
        <w:fldChar w:fldCharType="end"/>
      </w:r>
      <w:bookmarkStart w:id="152" w:name="_Toc1862"/>
      <w:r>
        <w:rPr>
          <w:rFonts w:ascii="黑体" w:hAnsi="黑体" w:cs="黑体" w:hint="eastAsia"/>
          <w:sz w:val="24"/>
        </w:rPr>
        <w:t xml:space="preserve">  蒙医药中医药传承与创新“百千万”人才工程（岐黄工程）万名骨干人才培养项目产出情况指标分析表</w:t>
      </w:r>
      <w:bookmarkEnd w:id="152"/>
    </w:p>
    <w:tbl>
      <w:tblPr>
        <w:tblW w:w="4996"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1051"/>
        <w:gridCol w:w="870"/>
        <w:gridCol w:w="1223"/>
        <w:gridCol w:w="1101"/>
        <w:gridCol w:w="870"/>
        <w:gridCol w:w="1112"/>
        <w:gridCol w:w="870"/>
        <w:gridCol w:w="870"/>
        <w:gridCol w:w="870"/>
        <w:gridCol w:w="1076"/>
        <w:gridCol w:w="1148"/>
        <w:gridCol w:w="1123"/>
        <w:gridCol w:w="869"/>
        <w:gridCol w:w="869"/>
      </w:tblGrid>
      <w:tr w:rsidR="00F40A3F">
        <w:trPr>
          <w:trHeight w:val="380"/>
        </w:trPr>
        <w:tc>
          <w:tcPr>
            <w:tcW w:w="377"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一级指标</w:t>
            </w:r>
          </w:p>
        </w:tc>
        <w:tc>
          <w:tcPr>
            <w:tcW w:w="312"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分值</w:t>
            </w:r>
          </w:p>
        </w:tc>
        <w:tc>
          <w:tcPr>
            <w:tcW w:w="438"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自治区本级</w:t>
            </w:r>
          </w:p>
        </w:tc>
        <w:tc>
          <w:tcPr>
            <w:tcW w:w="395"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呼和浩特市</w:t>
            </w:r>
          </w:p>
        </w:tc>
        <w:tc>
          <w:tcPr>
            <w:tcW w:w="312"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包头市</w:t>
            </w:r>
          </w:p>
        </w:tc>
        <w:tc>
          <w:tcPr>
            <w:tcW w:w="399"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呼伦贝尔市</w:t>
            </w:r>
          </w:p>
        </w:tc>
        <w:tc>
          <w:tcPr>
            <w:tcW w:w="312"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兴安盟</w:t>
            </w:r>
          </w:p>
        </w:tc>
        <w:tc>
          <w:tcPr>
            <w:tcW w:w="312"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通辽市</w:t>
            </w:r>
          </w:p>
        </w:tc>
        <w:tc>
          <w:tcPr>
            <w:tcW w:w="312"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赤峰市</w:t>
            </w:r>
          </w:p>
        </w:tc>
        <w:tc>
          <w:tcPr>
            <w:tcW w:w="386"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锡林郭勒盟</w:t>
            </w:r>
          </w:p>
        </w:tc>
        <w:tc>
          <w:tcPr>
            <w:tcW w:w="412"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鄂尔多斯市</w:t>
            </w:r>
          </w:p>
        </w:tc>
        <w:tc>
          <w:tcPr>
            <w:tcW w:w="403"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巴彦淖尔市</w:t>
            </w:r>
          </w:p>
        </w:tc>
        <w:tc>
          <w:tcPr>
            <w:tcW w:w="312"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乌海市</w:t>
            </w:r>
          </w:p>
        </w:tc>
        <w:tc>
          <w:tcPr>
            <w:tcW w:w="312"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阿拉善盟</w:t>
            </w:r>
          </w:p>
        </w:tc>
      </w:tr>
      <w:tr w:rsidR="00F40A3F">
        <w:trPr>
          <w:trHeight w:val="312"/>
        </w:trPr>
        <w:tc>
          <w:tcPr>
            <w:tcW w:w="377"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产出指标</w:t>
            </w:r>
          </w:p>
        </w:tc>
        <w:tc>
          <w:tcPr>
            <w:tcW w:w="312"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80</w:t>
            </w:r>
          </w:p>
        </w:tc>
        <w:tc>
          <w:tcPr>
            <w:tcW w:w="438"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60.85 </w:t>
            </w:r>
          </w:p>
        </w:tc>
        <w:tc>
          <w:tcPr>
            <w:tcW w:w="395"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71.67</w:t>
            </w:r>
          </w:p>
        </w:tc>
        <w:tc>
          <w:tcPr>
            <w:tcW w:w="312"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68.63 </w:t>
            </w:r>
          </w:p>
        </w:tc>
        <w:tc>
          <w:tcPr>
            <w:tcW w:w="399"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71.75</w:t>
            </w:r>
          </w:p>
        </w:tc>
        <w:tc>
          <w:tcPr>
            <w:tcW w:w="312"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80</w:t>
            </w:r>
          </w:p>
        </w:tc>
        <w:tc>
          <w:tcPr>
            <w:tcW w:w="312"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72.5</w:t>
            </w:r>
          </w:p>
        </w:tc>
        <w:tc>
          <w:tcPr>
            <w:tcW w:w="312"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62.5</w:t>
            </w:r>
          </w:p>
        </w:tc>
        <w:tc>
          <w:tcPr>
            <w:tcW w:w="386"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72.5</w:t>
            </w:r>
          </w:p>
        </w:tc>
        <w:tc>
          <w:tcPr>
            <w:tcW w:w="412"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72.5</w:t>
            </w:r>
          </w:p>
        </w:tc>
        <w:tc>
          <w:tcPr>
            <w:tcW w:w="403"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67.5</w:t>
            </w:r>
          </w:p>
        </w:tc>
        <w:tc>
          <w:tcPr>
            <w:tcW w:w="312"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64.5</w:t>
            </w:r>
          </w:p>
        </w:tc>
        <w:tc>
          <w:tcPr>
            <w:tcW w:w="312"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65.25</w:t>
            </w:r>
          </w:p>
        </w:tc>
      </w:tr>
      <w:tr w:rsidR="00F40A3F">
        <w:trPr>
          <w:trHeight w:val="312"/>
        </w:trPr>
        <w:tc>
          <w:tcPr>
            <w:tcW w:w="377"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312"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438"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395"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312"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399"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312"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312"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312"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386"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412"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403"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312"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312"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r>
    </w:tbl>
    <w:p w:rsidR="00F40A3F" w:rsidRDefault="00DC29E6">
      <w:pPr>
        <w:pStyle w:val="a4"/>
        <w:spacing w:beforeLines="50" w:before="156"/>
        <w:jc w:val="center"/>
        <w:rPr>
          <w:rFonts w:ascii="黑体" w:hAnsi="黑体" w:cs="黑体"/>
          <w:sz w:val="24"/>
        </w:rPr>
      </w:pPr>
      <w:r>
        <w:rPr>
          <w:rFonts w:ascii="黑体" w:hAnsi="黑体" w:cs="黑体" w:hint="eastAsia"/>
          <w:sz w:val="24"/>
        </w:rPr>
        <w:t>表</w:t>
      </w:r>
      <w:r>
        <w:rPr>
          <w:rFonts w:ascii="黑体" w:hAnsi="黑体" w:cs="黑体" w:hint="eastAsia"/>
          <w:sz w:val="24"/>
        </w:rPr>
        <w:fldChar w:fldCharType="begin"/>
      </w:r>
      <w:r>
        <w:rPr>
          <w:rFonts w:ascii="黑体" w:hAnsi="黑体" w:cs="黑体" w:hint="eastAsia"/>
          <w:sz w:val="24"/>
        </w:rPr>
        <w:instrText xml:space="preserve"> SEQ 表 \* ARABIC </w:instrText>
      </w:r>
      <w:r>
        <w:rPr>
          <w:rFonts w:ascii="黑体" w:hAnsi="黑体" w:cs="黑体" w:hint="eastAsia"/>
          <w:sz w:val="24"/>
        </w:rPr>
        <w:fldChar w:fldCharType="separate"/>
      </w:r>
      <w:r>
        <w:rPr>
          <w:rFonts w:ascii="黑体" w:hAnsi="黑体" w:cs="黑体" w:hint="eastAsia"/>
          <w:sz w:val="24"/>
        </w:rPr>
        <w:t>31</w:t>
      </w:r>
      <w:r>
        <w:rPr>
          <w:rFonts w:ascii="黑体" w:hAnsi="黑体" w:cs="黑体" w:hint="eastAsia"/>
          <w:sz w:val="24"/>
        </w:rPr>
        <w:fldChar w:fldCharType="end"/>
      </w:r>
      <w:bookmarkStart w:id="153" w:name="_Toc14822"/>
      <w:r>
        <w:rPr>
          <w:rFonts w:ascii="黑体" w:hAnsi="黑体" w:cs="黑体" w:hint="eastAsia"/>
          <w:sz w:val="24"/>
        </w:rPr>
        <w:t xml:space="preserve">  人才培养平台建设产出情况指标分析表</w:t>
      </w:r>
      <w:bookmarkEnd w:id="153"/>
    </w:p>
    <w:tbl>
      <w:tblPr>
        <w:tblW w:w="4999"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3158"/>
        <w:gridCol w:w="5576"/>
        <w:gridCol w:w="5196"/>
      </w:tblGrid>
      <w:tr w:rsidR="00F40A3F">
        <w:trPr>
          <w:trHeight w:val="380"/>
        </w:trPr>
        <w:tc>
          <w:tcPr>
            <w:tcW w:w="1133"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一级指标</w:t>
            </w:r>
          </w:p>
        </w:tc>
        <w:tc>
          <w:tcPr>
            <w:tcW w:w="2001"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分值</w:t>
            </w:r>
          </w:p>
        </w:tc>
        <w:tc>
          <w:tcPr>
            <w:tcW w:w="1865"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自治区本级</w:t>
            </w:r>
          </w:p>
        </w:tc>
      </w:tr>
      <w:tr w:rsidR="00F40A3F">
        <w:trPr>
          <w:trHeight w:val="312"/>
        </w:trPr>
        <w:tc>
          <w:tcPr>
            <w:tcW w:w="1133"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产出指标</w:t>
            </w:r>
          </w:p>
        </w:tc>
        <w:tc>
          <w:tcPr>
            <w:tcW w:w="2001"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80</w:t>
            </w:r>
          </w:p>
        </w:tc>
        <w:tc>
          <w:tcPr>
            <w:tcW w:w="1865"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80</w:t>
            </w:r>
          </w:p>
        </w:tc>
      </w:tr>
      <w:tr w:rsidR="00F40A3F">
        <w:trPr>
          <w:trHeight w:val="312"/>
        </w:trPr>
        <w:tc>
          <w:tcPr>
            <w:tcW w:w="1133"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2001"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1865"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r>
    </w:tbl>
    <w:p w:rsidR="00F40A3F" w:rsidRDefault="00DC29E6">
      <w:pPr>
        <w:pStyle w:val="a4"/>
        <w:spacing w:beforeLines="50" w:before="156"/>
        <w:jc w:val="center"/>
        <w:rPr>
          <w:rFonts w:ascii="黑体" w:hAnsi="黑体" w:cs="黑体"/>
          <w:sz w:val="24"/>
        </w:rPr>
      </w:pPr>
      <w:r>
        <w:rPr>
          <w:rFonts w:ascii="黑体" w:hAnsi="黑体" w:cs="黑体" w:hint="eastAsia"/>
          <w:sz w:val="24"/>
        </w:rPr>
        <w:t>表</w:t>
      </w:r>
      <w:r>
        <w:rPr>
          <w:rFonts w:ascii="黑体" w:hAnsi="黑体" w:cs="黑体" w:hint="eastAsia"/>
          <w:sz w:val="24"/>
        </w:rPr>
        <w:fldChar w:fldCharType="begin"/>
      </w:r>
      <w:r>
        <w:rPr>
          <w:rFonts w:ascii="黑体" w:hAnsi="黑体" w:cs="黑体" w:hint="eastAsia"/>
          <w:sz w:val="24"/>
        </w:rPr>
        <w:instrText xml:space="preserve"> SEQ 表 \* ARABIC </w:instrText>
      </w:r>
      <w:r>
        <w:rPr>
          <w:rFonts w:ascii="黑体" w:hAnsi="黑体" w:cs="黑体" w:hint="eastAsia"/>
          <w:sz w:val="24"/>
        </w:rPr>
        <w:fldChar w:fldCharType="separate"/>
      </w:r>
      <w:r>
        <w:rPr>
          <w:rFonts w:ascii="黑体" w:hAnsi="黑体" w:cs="黑体" w:hint="eastAsia"/>
          <w:sz w:val="24"/>
        </w:rPr>
        <w:t>32</w:t>
      </w:r>
      <w:r>
        <w:rPr>
          <w:rFonts w:ascii="黑体" w:hAnsi="黑体" w:cs="黑体" w:hint="eastAsia"/>
          <w:sz w:val="24"/>
        </w:rPr>
        <w:fldChar w:fldCharType="end"/>
      </w:r>
      <w:bookmarkStart w:id="154" w:name="_Toc31941"/>
      <w:r>
        <w:rPr>
          <w:rFonts w:ascii="黑体" w:hAnsi="黑体" w:cs="黑体" w:hint="eastAsia"/>
          <w:sz w:val="24"/>
        </w:rPr>
        <w:t xml:space="preserve">  中医药监督知识与能力建设产出情况指标分析表</w:t>
      </w:r>
      <w:bookmarkEnd w:id="154"/>
    </w:p>
    <w:tbl>
      <w:tblPr>
        <w:tblW w:w="4999"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4250"/>
        <w:gridCol w:w="4250"/>
        <w:gridCol w:w="5430"/>
      </w:tblGrid>
      <w:tr w:rsidR="00F40A3F">
        <w:trPr>
          <w:trHeight w:val="424"/>
        </w:trPr>
        <w:tc>
          <w:tcPr>
            <w:tcW w:w="1525"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一级指标</w:t>
            </w:r>
          </w:p>
        </w:tc>
        <w:tc>
          <w:tcPr>
            <w:tcW w:w="1525"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分值</w:t>
            </w:r>
          </w:p>
        </w:tc>
        <w:tc>
          <w:tcPr>
            <w:tcW w:w="1949"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自治区本级</w:t>
            </w:r>
          </w:p>
        </w:tc>
      </w:tr>
      <w:tr w:rsidR="00F40A3F">
        <w:trPr>
          <w:trHeight w:val="312"/>
        </w:trPr>
        <w:tc>
          <w:tcPr>
            <w:tcW w:w="1525"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产出指标</w:t>
            </w:r>
          </w:p>
        </w:tc>
        <w:tc>
          <w:tcPr>
            <w:tcW w:w="1525"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80</w:t>
            </w:r>
          </w:p>
        </w:tc>
        <w:tc>
          <w:tcPr>
            <w:tcW w:w="1949"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75</w:t>
            </w:r>
          </w:p>
        </w:tc>
      </w:tr>
      <w:tr w:rsidR="00F40A3F">
        <w:trPr>
          <w:trHeight w:val="312"/>
        </w:trPr>
        <w:tc>
          <w:tcPr>
            <w:tcW w:w="1525"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1525"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1949"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r>
    </w:tbl>
    <w:p w:rsidR="00F40A3F" w:rsidRDefault="00DC29E6">
      <w:pPr>
        <w:pStyle w:val="a4"/>
        <w:spacing w:beforeLines="50" w:before="156"/>
        <w:jc w:val="center"/>
        <w:rPr>
          <w:rFonts w:ascii="黑体" w:hAnsi="黑体" w:cs="黑体"/>
          <w:sz w:val="24"/>
        </w:rPr>
      </w:pPr>
      <w:r>
        <w:rPr>
          <w:rFonts w:ascii="黑体" w:hAnsi="黑体" w:cs="黑体" w:hint="eastAsia"/>
          <w:sz w:val="24"/>
        </w:rPr>
        <w:t>表</w:t>
      </w:r>
      <w:r>
        <w:rPr>
          <w:rFonts w:ascii="黑体" w:hAnsi="黑体" w:cs="黑体" w:hint="eastAsia"/>
          <w:sz w:val="24"/>
        </w:rPr>
        <w:fldChar w:fldCharType="begin"/>
      </w:r>
      <w:r>
        <w:rPr>
          <w:rFonts w:ascii="黑体" w:hAnsi="黑体" w:cs="黑体" w:hint="eastAsia"/>
          <w:sz w:val="24"/>
        </w:rPr>
        <w:instrText xml:space="preserve"> SEQ 表 \* ARABIC </w:instrText>
      </w:r>
      <w:r>
        <w:rPr>
          <w:rFonts w:ascii="黑体" w:hAnsi="黑体" w:cs="黑体" w:hint="eastAsia"/>
          <w:sz w:val="24"/>
        </w:rPr>
        <w:fldChar w:fldCharType="separate"/>
      </w:r>
      <w:r>
        <w:rPr>
          <w:rFonts w:ascii="黑体" w:hAnsi="黑体" w:cs="黑体" w:hint="eastAsia"/>
          <w:sz w:val="24"/>
        </w:rPr>
        <w:t>33</w:t>
      </w:r>
      <w:r>
        <w:rPr>
          <w:rFonts w:ascii="黑体" w:hAnsi="黑体" w:cs="黑体" w:hint="eastAsia"/>
          <w:sz w:val="24"/>
        </w:rPr>
        <w:fldChar w:fldCharType="end"/>
      </w:r>
      <w:bookmarkStart w:id="155" w:name="_Toc13867"/>
      <w:r>
        <w:rPr>
          <w:rFonts w:ascii="黑体" w:hAnsi="黑体" w:cs="黑体" w:hint="eastAsia"/>
          <w:sz w:val="24"/>
        </w:rPr>
        <w:t xml:space="preserve">  执业医师实践技能考试基地产出情况指标分析表</w:t>
      </w:r>
      <w:bookmarkEnd w:id="155"/>
    </w:p>
    <w:tbl>
      <w:tblPr>
        <w:tblW w:w="4998"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2036"/>
        <w:gridCol w:w="2036"/>
        <w:gridCol w:w="2521"/>
        <w:gridCol w:w="2036"/>
        <w:gridCol w:w="2607"/>
        <w:gridCol w:w="2691"/>
      </w:tblGrid>
      <w:tr w:rsidR="00F40A3F">
        <w:trPr>
          <w:trHeight w:val="340"/>
        </w:trPr>
        <w:tc>
          <w:tcPr>
            <w:tcW w:w="731"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一级指标</w:t>
            </w:r>
          </w:p>
        </w:tc>
        <w:tc>
          <w:tcPr>
            <w:tcW w:w="731"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分值</w:t>
            </w:r>
          </w:p>
        </w:tc>
        <w:tc>
          <w:tcPr>
            <w:tcW w:w="904"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呼和浩特市</w:t>
            </w:r>
          </w:p>
        </w:tc>
        <w:tc>
          <w:tcPr>
            <w:tcW w:w="731"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赤峰市</w:t>
            </w:r>
          </w:p>
        </w:tc>
        <w:tc>
          <w:tcPr>
            <w:tcW w:w="935"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鄂尔多斯市</w:t>
            </w:r>
          </w:p>
        </w:tc>
        <w:tc>
          <w:tcPr>
            <w:tcW w:w="965" w:type="pc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锡林郭勒盟</w:t>
            </w:r>
          </w:p>
        </w:tc>
      </w:tr>
      <w:tr w:rsidR="00F40A3F">
        <w:trPr>
          <w:trHeight w:val="312"/>
        </w:trPr>
        <w:tc>
          <w:tcPr>
            <w:tcW w:w="731"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产出指标</w:t>
            </w:r>
          </w:p>
        </w:tc>
        <w:tc>
          <w:tcPr>
            <w:tcW w:w="731"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80</w:t>
            </w:r>
          </w:p>
        </w:tc>
        <w:tc>
          <w:tcPr>
            <w:tcW w:w="904"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80</w:t>
            </w:r>
          </w:p>
        </w:tc>
        <w:tc>
          <w:tcPr>
            <w:tcW w:w="731"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75</w:t>
            </w:r>
          </w:p>
        </w:tc>
        <w:tc>
          <w:tcPr>
            <w:tcW w:w="935"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80</w:t>
            </w:r>
          </w:p>
        </w:tc>
        <w:tc>
          <w:tcPr>
            <w:tcW w:w="965" w:type="pct"/>
            <w:vMerge w:val="restart"/>
            <w:tcBorders>
              <w:tl2br w:val="nil"/>
              <w:tr2bl w:val="nil"/>
            </w:tcBorders>
            <w:shd w:val="clear" w:color="auto" w:fill="auto"/>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80</w:t>
            </w:r>
          </w:p>
        </w:tc>
      </w:tr>
      <w:tr w:rsidR="00F40A3F">
        <w:trPr>
          <w:trHeight w:val="312"/>
        </w:trPr>
        <w:tc>
          <w:tcPr>
            <w:tcW w:w="731"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731"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904"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731"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935"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965" w:type="pct"/>
            <w:vMerge/>
            <w:tcBorders>
              <w:tl2br w:val="nil"/>
              <w:tr2bl w:val="nil"/>
            </w:tcBorders>
            <w:shd w:val="clear" w:color="auto" w:fill="auto"/>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r>
    </w:tbl>
    <w:p w:rsidR="00F40A3F" w:rsidRDefault="00F40A3F">
      <w:pPr>
        <w:pStyle w:val="a0"/>
        <w:ind w:firstLine="400"/>
      </w:pPr>
    </w:p>
    <w:p w:rsidR="00F40A3F" w:rsidRDefault="00DC29E6">
      <w:pPr>
        <w:pStyle w:val="a4"/>
        <w:jc w:val="center"/>
        <w:rPr>
          <w:rFonts w:ascii="黑体" w:hAnsi="黑体" w:cs="黑体"/>
          <w:sz w:val="24"/>
        </w:rPr>
      </w:pPr>
      <w:r>
        <w:rPr>
          <w:rFonts w:ascii="黑体" w:hAnsi="黑体" w:cs="黑体" w:hint="eastAsia"/>
          <w:sz w:val="24"/>
        </w:rPr>
        <w:t>表</w:t>
      </w:r>
      <w:r>
        <w:rPr>
          <w:rFonts w:ascii="黑体" w:hAnsi="黑体" w:cs="黑体" w:hint="eastAsia"/>
          <w:sz w:val="24"/>
        </w:rPr>
        <w:fldChar w:fldCharType="begin"/>
      </w:r>
      <w:r>
        <w:rPr>
          <w:rFonts w:ascii="黑体" w:hAnsi="黑体" w:cs="黑体" w:hint="eastAsia"/>
          <w:sz w:val="24"/>
        </w:rPr>
        <w:instrText xml:space="preserve"> SEQ 表 \* ARABIC </w:instrText>
      </w:r>
      <w:r>
        <w:rPr>
          <w:rFonts w:ascii="黑体" w:hAnsi="黑体" w:cs="黑体" w:hint="eastAsia"/>
          <w:sz w:val="24"/>
        </w:rPr>
        <w:fldChar w:fldCharType="separate"/>
      </w:r>
      <w:r>
        <w:rPr>
          <w:rFonts w:ascii="黑体" w:hAnsi="黑体" w:cs="黑体" w:hint="eastAsia"/>
          <w:sz w:val="24"/>
        </w:rPr>
        <w:t>34</w:t>
      </w:r>
      <w:r>
        <w:rPr>
          <w:rFonts w:ascii="黑体" w:hAnsi="黑体" w:cs="黑体" w:hint="eastAsia"/>
          <w:sz w:val="24"/>
        </w:rPr>
        <w:fldChar w:fldCharType="end"/>
      </w:r>
      <w:bookmarkStart w:id="156" w:name="_Toc30028"/>
      <w:r>
        <w:rPr>
          <w:rFonts w:ascii="黑体" w:hAnsi="黑体" w:cs="黑体" w:hint="eastAsia"/>
          <w:sz w:val="24"/>
        </w:rPr>
        <w:t xml:space="preserve">  蒙医中医确有专长考试基地项目产出情况指标分析表</w:t>
      </w:r>
      <w:bookmarkEnd w:id="156"/>
    </w:p>
    <w:tbl>
      <w:tblPr>
        <w:tblW w:w="4999" w:type="pct"/>
        <w:tblBorders>
          <w:top w:val="double" w:sz="4" w:space="0" w:color="auto"/>
          <w:bottom w:val="doub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482"/>
        <w:gridCol w:w="3482"/>
        <w:gridCol w:w="3482"/>
        <w:gridCol w:w="3484"/>
      </w:tblGrid>
      <w:tr w:rsidR="00F40A3F">
        <w:trPr>
          <w:trHeight w:val="458"/>
        </w:trPr>
        <w:tc>
          <w:tcPr>
            <w:tcW w:w="1249" w:type="pct"/>
            <w:tcBorders>
              <w:tl2br w:val="nil"/>
              <w:tr2bl w:val="nil"/>
            </w:tcBorders>
            <w:shd w:val="clear" w:color="auto" w:fill="FFFFFF"/>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一级指标</w:t>
            </w:r>
          </w:p>
        </w:tc>
        <w:tc>
          <w:tcPr>
            <w:tcW w:w="1249" w:type="pct"/>
            <w:tcBorders>
              <w:tl2br w:val="nil"/>
              <w:tr2bl w:val="nil"/>
            </w:tcBorders>
            <w:shd w:val="clear" w:color="auto" w:fill="FFFFFF"/>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分值</w:t>
            </w:r>
          </w:p>
        </w:tc>
        <w:tc>
          <w:tcPr>
            <w:tcW w:w="1249" w:type="pct"/>
            <w:tcBorders>
              <w:tl2br w:val="nil"/>
              <w:tr2bl w:val="nil"/>
            </w:tcBorders>
            <w:shd w:val="clear" w:color="auto" w:fill="FFFFFF"/>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自治区本级</w:t>
            </w:r>
          </w:p>
        </w:tc>
        <w:tc>
          <w:tcPr>
            <w:tcW w:w="1250" w:type="pct"/>
            <w:tcBorders>
              <w:tl2br w:val="nil"/>
              <w:tr2bl w:val="nil"/>
            </w:tcBorders>
            <w:shd w:val="clear" w:color="auto" w:fill="FFFFFF"/>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赤峰市</w:t>
            </w:r>
          </w:p>
        </w:tc>
      </w:tr>
      <w:tr w:rsidR="00F40A3F">
        <w:trPr>
          <w:trHeight w:val="312"/>
        </w:trPr>
        <w:tc>
          <w:tcPr>
            <w:tcW w:w="1249" w:type="pct"/>
            <w:vMerge w:val="restart"/>
            <w:tcBorders>
              <w:tl2br w:val="nil"/>
              <w:tr2bl w:val="nil"/>
            </w:tcBorders>
            <w:shd w:val="clear" w:color="auto" w:fill="FFFFFF"/>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产出指标</w:t>
            </w:r>
          </w:p>
        </w:tc>
        <w:tc>
          <w:tcPr>
            <w:tcW w:w="1249" w:type="pct"/>
            <w:vMerge w:val="restart"/>
            <w:tcBorders>
              <w:tl2br w:val="nil"/>
              <w:tr2bl w:val="nil"/>
            </w:tcBorders>
            <w:shd w:val="clear" w:color="auto" w:fill="FFFFFF"/>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80</w:t>
            </w:r>
          </w:p>
        </w:tc>
        <w:tc>
          <w:tcPr>
            <w:tcW w:w="1249" w:type="pct"/>
            <w:vMerge w:val="restart"/>
            <w:tcBorders>
              <w:tl2br w:val="nil"/>
              <w:tr2bl w:val="nil"/>
            </w:tcBorders>
            <w:shd w:val="clear" w:color="auto" w:fill="FFFFFF"/>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68.33</w:t>
            </w:r>
          </w:p>
        </w:tc>
        <w:tc>
          <w:tcPr>
            <w:tcW w:w="1250" w:type="pct"/>
            <w:vMerge w:val="restart"/>
            <w:tcBorders>
              <w:tl2br w:val="nil"/>
              <w:tr2bl w:val="nil"/>
            </w:tcBorders>
            <w:shd w:val="clear" w:color="auto" w:fill="FFFFFF"/>
            <w:tcMar>
              <w:top w:w="15" w:type="dxa"/>
              <w:left w:w="15" w:type="dxa"/>
              <w:right w:w="15" w:type="dxa"/>
            </w:tcMar>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52.50 </w:t>
            </w:r>
          </w:p>
        </w:tc>
      </w:tr>
      <w:tr w:rsidR="00F40A3F">
        <w:trPr>
          <w:trHeight w:val="312"/>
        </w:trPr>
        <w:tc>
          <w:tcPr>
            <w:tcW w:w="1249" w:type="pct"/>
            <w:vMerge/>
            <w:tcBorders>
              <w:tl2br w:val="nil"/>
              <w:tr2bl w:val="nil"/>
            </w:tcBorders>
            <w:shd w:val="clear" w:color="auto" w:fill="FFFFFF"/>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1249" w:type="pct"/>
            <w:vMerge/>
            <w:tcBorders>
              <w:tl2br w:val="nil"/>
              <w:tr2bl w:val="nil"/>
            </w:tcBorders>
            <w:shd w:val="clear" w:color="auto" w:fill="FFFFFF"/>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1249" w:type="pct"/>
            <w:vMerge/>
            <w:tcBorders>
              <w:tl2br w:val="nil"/>
              <w:tr2bl w:val="nil"/>
            </w:tcBorders>
            <w:shd w:val="clear" w:color="auto" w:fill="FFFFFF"/>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1250" w:type="pct"/>
            <w:vMerge/>
            <w:tcBorders>
              <w:tl2br w:val="nil"/>
              <w:tr2bl w:val="nil"/>
            </w:tcBorders>
            <w:shd w:val="clear" w:color="auto" w:fill="FFFFFF"/>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r>
      <w:tr w:rsidR="00F40A3F">
        <w:trPr>
          <w:trHeight w:val="312"/>
        </w:trPr>
        <w:tc>
          <w:tcPr>
            <w:tcW w:w="1249" w:type="pct"/>
            <w:vMerge/>
            <w:tcBorders>
              <w:tl2br w:val="nil"/>
              <w:tr2bl w:val="nil"/>
            </w:tcBorders>
            <w:shd w:val="clear" w:color="auto" w:fill="FFFFFF"/>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1249" w:type="pct"/>
            <w:vMerge/>
            <w:tcBorders>
              <w:tl2br w:val="nil"/>
              <w:tr2bl w:val="nil"/>
            </w:tcBorders>
            <w:shd w:val="clear" w:color="auto" w:fill="FFFFFF"/>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1249" w:type="pct"/>
            <w:vMerge/>
            <w:tcBorders>
              <w:tl2br w:val="nil"/>
              <w:tr2bl w:val="nil"/>
            </w:tcBorders>
            <w:shd w:val="clear" w:color="auto" w:fill="FFFFFF"/>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c>
          <w:tcPr>
            <w:tcW w:w="1250" w:type="pct"/>
            <w:vMerge/>
            <w:tcBorders>
              <w:tl2br w:val="nil"/>
              <w:tr2bl w:val="nil"/>
            </w:tcBorders>
            <w:shd w:val="clear" w:color="auto" w:fill="FFFFFF"/>
            <w:tcMar>
              <w:top w:w="15" w:type="dxa"/>
              <w:left w:w="15" w:type="dxa"/>
              <w:right w:w="15" w:type="dxa"/>
            </w:tcMar>
            <w:vAlign w:val="center"/>
          </w:tcPr>
          <w:p w:rsidR="00F40A3F" w:rsidRDefault="00F40A3F">
            <w:pPr>
              <w:jc w:val="center"/>
              <w:rPr>
                <w:rFonts w:ascii="仿宋" w:eastAsia="仿宋" w:hAnsi="仿宋" w:cs="仿宋"/>
                <w:color w:val="000000"/>
                <w:sz w:val="22"/>
                <w:szCs w:val="22"/>
              </w:rPr>
            </w:pPr>
          </w:p>
        </w:tc>
      </w:tr>
    </w:tbl>
    <w:p w:rsidR="00F40A3F" w:rsidRDefault="00F40A3F">
      <w:pPr>
        <w:pStyle w:val="a0"/>
        <w:ind w:firstLine="400"/>
      </w:pPr>
    </w:p>
    <w:p w:rsidR="00F40A3F" w:rsidRDefault="00F40A3F">
      <w:pPr>
        <w:sectPr w:rsidR="00F40A3F">
          <w:footerReference w:type="default" r:id="rId28"/>
          <w:pgSz w:w="16783" w:h="11850" w:orient="landscape"/>
          <w:pgMar w:top="1800" w:right="1440" w:bottom="1800" w:left="1440" w:header="851" w:footer="992" w:gutter="0"/>
          <w:cols w:space="720"/>
          <w:rtlGutter/>
          <w:docGrid w:type="lines" w:linePitch="312"/>
        </w:sectPr>
      </w:pPr>
    </w:p>
    <w:p w:rsidR="00F40A3F" w:rsidRDefault="00DC29E6">
      <w:pPr>
        <w:pStyle w:val="3"/>
        <w:numPr>
          <w:ilvl w:val="0"/>
          <w:numId w:val="10"/>
        </w:numPr>
        <w:ind w:firstLine="560"/>
      </w:pPr>
      <w:bookmarkStart w:id="157" w:name="_Toc20926"/>
      <w:r>
        <w:rPr>
          <w:rFonts w:hint="eastAsia"/>
        </w:rPr>
        <w:lastRenderedPageBreak/>
        <w:t>中医药服务能力提升项目产出情况</w:t>
      </w:r>
      <w:bookmarkEnd w:id="157"/>
    </w:p>
    <w:p w:rsidR="00F40A3F" w:rsidRDefault="00DC29E6">
      <w:pPr>
        <w:pStyle w:val="4"/>
        <w:ind w:firstLine="560"/>
        <w:rPr>
          <w:rFonts w:ascii="仿宋" w:hAnsi="仿宋" w:cs="仿宋"/>
          <w:szCs w:val="28"/>
        </w:rPr>
      </w:pPr>
      <w:r>
        <w:rPr>
          <w:rFonts w:ascii="仿宋" w:hAnsi="仿宋" w:cs="仿宋" w:hint="eastAsia"/>
          <w:szCs w:val="28"/>
        </w:rPr>
        <w:t>（1）基层医疗卫生机构中医综合服务区（中医馆）服务能力建设项目</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基层医疗卫生机构中医综合服务区（中医馆）服务能力建设项目产出指标满分80分，项目最终得分63.72分，各项目单位得分情况见下表。</w:t>
      </w:r>
      <w:r>
        <w:rPr>
          <w:rFonts w:ascii="仿宋" w:eastAsia="仿宋" w:hAnsi="仿宋" w:cs="仿宋" w:hint="eastAsia"/>
          <w:b/>
          <w:bCs/>
          <w:sz w:val="28"/>
          <w:szCs w:val="28"/>
        </w:rPr>
        <w:t>数量指标：</w:t>
      </w:r>
      <w:r>
        <w:rPr>
          <w:rFonts w:ascii="仿宋" w:eastAsia="仿宋" w:hAnsi="仿宋" w:cs="仿宋" w:hint="eastAsia"/>
          <w:sz w:val="28"/>
          <w:szCs w:val="28"/>
        </w:rPr>
        <w:t>提高中医药技术水平指标中要求开展与规范化操作的技术方法数量（针刺类、灸类、刮痧类、拔罐类、中医微创类、推拿类、敷熨熏浴类、骨伤类、肛肠类、中药饮片等）6种以上得满分。通辽市由于科尔沁区团结卫生服务中心只建了中医馆馆，没有设备，也未投入使用，呼和浩特市清水河暖泉卫生院没有中医医生，因此通辽市、呼和浩特市此项指标得分较低。发挥中医药特色优势指标中，除上述中医馆并未正常投入使用外，有些基层卫生院同一个医生既是中医也是西医，因此开的诊疗单据无法明确区分中医诊疗人次等比例，牧区基层诊所居民分散，就诊人数低也是此项指标扣分的原因。</w:t>
      </w:r>
      <w:r>
        <w:rPr>
          <w:rFonts w:ascii="仿宋" w:eastAsia="仿宋" w:hAnsi="仿宋" w:cs="仿宋" w:hint="eastAsia"/>
          <w:b/>
          <w:bCs/>
          <w:sz w:val="28"/>
          <w:szCs w:val="28"/>
        </w:rPr>
        <w:t>质量指标：</w:t>
      </w:r>
      <w:r>
        <w:rPr>
          <w:rFonts w:ascii="仿宋" w:eastAsia="仿宋" w:hAnsi="仿宋" w:cs="仿宋" w:hint="eastAsia"/>
          <w:sz w:val="28"/>
          <w:szCs w:val="28"/>
        </w:rPr>
        <w:t>配置中医诊疗设备并接入自治区健康信息平台这项指标中，由于自治区健康信息平台尚未投入使用，因此所有单位均未能得满分。改善中医诊疗环境指标中，部分基层卫生医院只会简单的针灸按摩等，无法满足患者养生类中医药服务。</w:t>
      </w:r>
    </w:p>
    <w:p w:rsidR="00F40A3F" w:rsidRDefault="00DC29E6">
      <w:pPr>
        <w:pStyle w:val="a0"/>
        <w:spacing w:line="360" w:lineRule="auto"/>
        <w:ind w:firstLine="562"/>
        <w:rPr>
          <w:rFonts w:ascii="仿宋" w:eastAsia="仿宋" w:hAnsi="仿宋" w:cs="仿宋"/>
          <w:sz w:val="28"/>
          <w:szCs w:val="28"/>
        </w:rPr>
        <w:sectPr w:rsidR="00F40A3F">
          <w:pgSz w:w="11850" w:h="16783"/>
          <w:pgMar w:top="1440" w:right="1800" w:bottom="1440" w:left="1800" w:header="851" w:footer="992" w:gutter="0"/>
          <w:cols w:space="720"/>
          <w:rtlGutter/>
          <w:docGrid w:type="lines" w:linePitch="312"/>
        </w:sectPr>
      </w:pPr>
      <w:r>
        <w:rPr>
          <w:rFonts w:ascii="仿宋" w:eastAsia="仿宋" w:hAnsi="仿宋" w:cs="仿宋" w:hint="eastAsia"/>
          <w:b/>
          <w:bCs/>
          <w:sz w:val="28"/>
          <w:szCs w:val="28"/>
        </w:rPr>
        <w:t>时效指标：</w:t>
      </w:r>
      <w:r>
        <w:rPr>
          <w:rFonts w:ascii="仿宋" w:eastAsia="仿宋" w:hAnsi="仿宋" w:cs="仿宋" w:hint="eastAsia"/>
          <w:sz w:val="28"/>
          <w:szCs w:val="28"/>
        </w:rPr>
        <w:t>各项目单位基本都按照实施方案要求建成具有中医特色的中医馆，也能够为当地居民进行基础医疗服务。</w:t>
      </w:r>
      <w:r>
        <w:rPr>
          <w:rFonts w:ascii="仿宋" w:eastAsia="仿宋" w:hAnsi="仿宋" w:cs="仿宋" w:hint="eastAsia"/>
          <w:b/>
          <w:bCs/>
          <w:sz w:val="28"/>
          <w:szCs w:val="28"/>
        </w:rPr>
        <w:t>成本指标：</w:t>
      </w:r>
      <w:r>
        <w:rPr>
          <w:rFonts w:ascii="仿宋" w:eastAsia="仿宋" w:hAnsi="仿宋" w:cs="仿宋" w:hint="eastAsia"/>
          <w:sz w:val="28"/>
          <w:szCs w:val="28"/>
        </w:rPr>
        <w:t>各项目单位均不存在截留、挤占、挪用、虚列支出等情况，此项均是满分。</w:t>
      </w:r>
    </w:p>
    <w:p w:rsidR="00F40A3F" w:rsidRDefault="00DC29E6">
      <w:pPr>
        <w:pStyle w:val="a4"/>
        <w:ind w:firstLineChars="200" w:firstLine="420"/>
        <w:jc w:val="center"/>
        <w:rPr>
          <w:rFonts w:ascii="黑体" w:hAnsi="黑体" w:cs="黑体"/>
          <w:sz w:val="21"/>
          <w:szCs w:val="21"/>
        </w:rPr>
      </w:pPr>
      <w:r>
        <w:rPr>
          <w:rFonts w:ascii="黑体" w:hAnsi="黑体" w:cs="黑体" w:hint="eastAsia"/>
          <w:color w:val="000000"/>
          <w:kern w:val="0"/>
          <w:sz w:val="21"/>
          <w:szCs w:val="21"/>
          <w:lang w:bidi="ar"/>
        </w:rPr>
        <w:lastRenderedPageBreak/>
        <w:t>表</w:t>
      </w:r>
      <w:r>
        <w:rPr>
          <w:rFonts w:ascii="黑体" w:hAnsi="黑体" w:cs="黑体" w:hint="eastAsia"/>
          <w:color w:val="000000"/>
          <w:kern w:val="0"/>
          <w:sz w:val="21"/>
          <w:szCs w:val="21"/>
          <w:lang w:bidi="ar"/>
        </w:rPr>
        <w:fldChar w:fldCharType="begin"/>
      </w:r>
      <w:r>
        <w:rPr>
          <w:rFonts w:ascii="黑体" w:hAnsi="黑体" w:cs="黑体" w:hint="eastAsia"/>
          <w:color w:val="000000"/>
          <w:kern w:val="0"/>
          <w:sz w:val="21"/>
          <w:szCs w:val="21"/>
          <w:lang w:bidi="ar"/>
        </w:rPr>
        <w:instrText xml:space="preserve"> SEQ 表 \* ARABIC </w:instrText>
      </w:r>
      <w:r>
        <w:rPr>
          <w:rFonts w:ascii="黑体" w:hAnsi="黑体" w:cs="黑体" w:hint="eastAsia"/>
          <w:color w:val="000000"/>
          <w:kern w:val="0"/>
          <w:sz w:val="21"/>
          <w:szCs w:val="21"/>
          <w:lang w:bidi="ar"/>
        </w:rPr>
        <w:fldChar w:fldCharType="separate"/>
      </w:r>
      <w:r>
        <w:rPr>
          <w:rFonts w:ascii="黑体" w:hAnsi="黑体" w:cs="黑体" w:hint="eastAsia"/>
          <w:color w:val="000000"/>
          <w:kern w:val="0"/>
          <w:sz w:val="21"/>
          <w:szCs w:val="21"/>
          <w:lang w:bidi="ar"/>
        </w:rPr>
        <w:t>35</w:t>
      </w:r>
      <w:r>
        <w:rPr>
          <w:rFonts w:ascii="黑体" w:hAnsi="黑体" w:cs="黑体" w:hint="eastAsia"/>
          <w:color w:val="000000"/>
          <w:kern w:val="0"/>
          <w:sz w:val="21"/>
          <w:szCs w:val="21"/>
          <w:lang w:bidi="ar"/>
        </w:rPr>
        <w:fldChar w:fldCharType="end"/>
      </w:r>
      <w:bookmarkStart w:id="158" w:name="_Toc3766"/>
      <w:r>
        <w:rPr>
          <w:rFonts w:ascii="黑体" w:hAnsi="黑体" w:cs="黑体" w:hint="eastAsia"/>
          <w:color w:val="000000"/>
          <w:kern w:val="0"/>
          <w:sz w:val="21"/>
          <w:szCs w:val="21"/>
          <w:lang w:bidi="ar"/>
        </w:rPr>
        <w:t xml:space="preserve">  基层医疗卫生机构中医综合服务区（中医馆）服务能力建设项目现场调查地区产出指标得分情况</w:t>
      </w:r>
      <w:bookmarkEnd w:id="158"/>
    </w:p>
    <w:tbl>
      <w:tblPr>
        <w:tblW w:w="4996"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661"/>
        <w:gridCol w:w="575"/>
        <w:gridCol w:w="653"/>
        <w:gridCol w:w="2124"/>
        <w:gridCol w:w="2016"/>
        <w:gridCol w:w="593"/>
        <w:gridCol w:w="564"/>
        <w:gridCol w:w="564"/>
        <w:gridCol w:w="496"/>
        <w:gridCol w:w="564"/>
        <w:gridCol w:w="649"/>
        <w:gridCol w:w="564"/>
        <w:gridCol w:w="529"/>
        <w:gridCol w:w="623"/>
        <w:gridCol w:w="699"/>
        <w:gridCol w:w="629"/>
        <w:gridCol w:w="410"/>
        <w:gridCol w:w="449"/>
        <w:gridCol w:w="564"/>
      </w:tblGrid>
      <w:tr w:rsidR="00F40A3F">
        <w:trPr>
          <w:trHeight w:val="560"/>
          <w:tblHeader/>
        </w:trPr>
        <w:tc>
          <w:tcPr>
            <w:tcW w:w="240" w:type="pct"/>
            <w:tcBorders>
              <w:tl2br w:val="nil"/>
              <w:tr2bl w:val="nil"/>
            </w:tcBorders>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一级指标</w:t>
            </w:r>
          </w:p>
        </w:tc>
        <w:tc>
          <w:tcPr>
            <w:tcW w:w="209" w:type="pct"/>
            <w:tcBorders>
              <w:tl2br w:val="nil"/>
              <w:tr2bl w:val="nil"/>
            </w:tcBorders>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二级指标</w:t>
            </w:r>
          </w:p>
        </w:tc>
        <w:tc>
          <w:tcPr>
            <w:tcW w:w="237" w:type="pct"/>
            <w:tcBorders>
              <w:tl2br w:val="nil"/>
              <w:tr2bl w:val="nil"/>
            </w:tcBorders>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三级指标</w:t>
            </w:r>
          </w:p>
        </w:tc>
        <w:tc>
          <w:tcPr>
            <w:tcW w:w="764" w:type="pct"/>
            <w:tcBorders>
              <w:tl2br w:val="nil"/>
              <w:tr2bl w:val="nil"/>
            </w:tcBorders>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指标解释</w:t>
            </w:r>
          </w:p>
        </w:tc>
        <w:tc>
          <w:tcPr>
            <w:tcW w:w="723" w:type="pct"/>
            <w:tcBorders>
              <w:tl2br w:val="nil"/>
              <w:tr2bl w:val="nil"/>
            </w:tcBorders>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指标评分标准</w:t>
            </w:r>
          </w:p>
        </w:tc>
        <w:tc>
          <w:tcPr>
            <w:tcW w:w="213" w:type="pct"/>
            <w:tcBorders>
              <w:tl2br w:val="nil"/>
              <w:tr2bl w:val="nil"/>
            </w:tcBorders>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分值</w:t>
            </w:r>
          </w:p>
        </w:tc>
        <w:tc>
          <w:tcPr>
            <w:tcW w:w="203" w:type="pct"/>
            <w:tcBorders>
              <w:tl2br w:val="nil"/>
              <w:tr2bl w:val="nil"/>
            </w:tcBorders>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呼和浩特市</w:t>
            </w:r>
          </w:p>
        </w:tc>
        <w:tc>
          <w:tcPr>
            <w:tcW w:w="178" w:type="pct"/>
            <w:tcBorders>
              <w:tl2br w:val="nil"/>
              <w:tr2bl w:val="nil"/>
            </w:tcBorders>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包头市</w:t>
            </w:r>
          </w:p>
        </w:tc>
        <w:tc>
          <w:tcPr>
            <w:tcW w:w="182" w:type="pct"/>
            <w:tcBorders>
              <w:tl2br w:val="nil"/>
              <w:tr2bl w:val="nil"/>
            </w:tcBorders>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呼伦贝尔市</w:t>
            </w:r>
          </w:p>
        </w:tc>
        <w:tc>
          <w:tcPr>
            <w:tcW w:w="204" w:type="pct"/>
            <w:tcBorders>
              <w:tl2br w:val="nil"/>
              <w:tr2bl w:val="nil"/>
            </w:tcBorders>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兴安盟</w:t>
            </w:r>
          </w:p>
        </w:tc>
        <w:tc>
          <w:tcPr>
            <w:tcW w:w="236" w:type="pct"/>
            <w:tcBorders>
              <w:tl2br w:val="nil"/>
              <w:tr2bl w:val="nil"/>
            </w:tcBorders>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333333"/>
                <w:sz w:val="21"/>
                <w:szCs w:val="21"/>
              </w:rPr>
            </w:pPr>
            <w:r>
              <w:rPr>
                <w:rFonts w:ascii="仿宋" w:eastAsia="仿宋" w:hAnsi="仿宋" w:cs="仿宋" w:hint="eastAsia"/>
                <w:b/>
                <w:bCs/>
                <w:color w:val="333333"/>
                <w:kern w:val="0"/>
                <w:sz w:val="21"/>
                <w:szCs w:val="21"/>
                <w:lang w:bidi="ar"/>
              </w:rPr>
              <w:t>通辽市</w:t>
            </w:r>
          </w:p>
        </w:tc>
        <w:tc>
          <w:tcPr>
            <w:tcW w:w="199" w:type="pct"/>
            <w:tcBorders>
              <w:tl2br w:val="nil"/>
              <w:tr2bl w:val="nil"/>
            </w:tcBorders>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333333"/>
                <w:sz w:val="21"/>
                <w:szCs w:val="21"/>
              </w:rPr>
            </w:pPr>
            <w:r>
              <w:rPr>
                <w:rFonts w:ascii="仿宋" w:eastAsia="仿宋" w:hAnsi="仿宋" w:cs="仿宋" w:hint="eastAsia"/>
                <w:b/>
                <w:bCs/>
                <w:color w:val="333333"/>
                <w:kern w:val="0"/>
                <w:sz w:val="21"/>
                <w:szCs w:val="21"/>
                <w:lang w:bidi="ar"/>
              </w:rPr>
              <w:t>赤峰市</w:t>
            </w:r>
          </w:p>
        </w:tc>
        <w:tc>
          <w:tcPr>
            <w:tcW w:w="192" w:type="pct"/>
            <w:tcBorders>
              <w:tl2br w:val="nil"/>
              <w:tr2bl w:val="nil"/>
            </w:tcBorders>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锡林郭勒盟</w:t>
            </w:r>
          </w:p>
        </w:tc>
        <w:tc>
          <w:tcPr>
            <w:tcW w:w="226" w:type="pct"/>
            <w:tcBorders>
              <w:tl2br w:val="nil"/>
              <w:tr2bl w:val="nil"/>
            </w:tcBorders>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333333"/>
                <w:sz w:val="21"/>
                <w:szCs w:val="21"/>
              </w:rPr>
            </w:pPr>
            <w:r>
              <w:rPr>
                <w:rFonts w:ascii="仿宋" w:eastAsia="仿宋" w:hAnsi="仿宋" w:cs="仿宋" w:hint="eastAsia"/>
                <w:b/>
                <w:bCs/>
                <w:color w:val="333333"/>
                <w:kern w:val="0"/>
                <w:sz w:val="21"/>
                <w:szCs w:val="21"/>
                <w:lang w:bidi="ar"/>
              </w:rPr>
              <w:t>乌兰察布市</w:t>
            </w:r>
          </w:p>
        </w:tc>
        <w:tc>
          <w:tcPr>
            <w:tcW w:w="253" w:type="pct"/>
            <w:tcBorders>
              <w:tl2br w:val="nil"/>
              <w:tr2bl w:val="nil"/>
            </w:tcBorders>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鄂尔多斯市</w:t>
            </w:r>
          </w:p>
        </w:tc>
        <w:tc>
          <w:tcPr>
            <w:tcW w:w="228" w:type="pct"/>
            <w:tcBorders>
              <w:tl2br w:val="nil"/>
              <w:tr2bl w:val="nil"/>
            </w:tcBorders>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巴彦淖尔市</w:t>
            </w:r>
          </w:p>
        </w:tc>
        <w:tc>
          <w:tcPr>
            <w:tcW w:w="147" w:type="pct"/>
            <w:tcBorders>
              <w:tl2br w:val="nil"/>
              <w:tr2bl w:val="nil"/>
            </w:tcBorders>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乌海市</w:t>
            </w:r>
          </w:p>
        </w:tc>
        <w:tc>
          <w:tcPr>
            <w:tcW w:w="161" w:type="pct"/>
            <w:tcBorders>
              <w:tl2br w:val="nil"/>
              <w:tr2bl w:val="nil"/>
            </w:tcBorders>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阿拉善盟</w:t>
            </w:r>
          </w:p>
        </w:tc>
        <w:tc>
          <w:tcPr>
            <w:tcW w:w="197" w:type="pct"/>
            <w:tcBorders>
              <w:tl2br w:val="nil"/>
              <w:tr2bl w:val="nil"/>
            </w:tcBorders>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全区平均分</w:t>
            </w:r>
          </w:p>
        </w:tc>
      </w:tr>
      <w:tr w:rsidR="00F40A3F">
        <w:trPr>
          <w:trHeight w:val="1400"/>
        </w:trPr>
        <w:tc>
          <w:tcPr>
            <w:tcW w:w="240" w:type="pct"/>
            <w:vMerge w:val="restar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产出指标</w:t>
            </w:r>
          </w:p>
        </w:tc>
        <w:tc>
          <w:tcPr>
            <w:tcW w:w="209" w:type="pct"/>
            <w:vMerge w:val="restar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数量指标</w:t>
            </w:r>
          </w:p>
        </w:tc>
        <w:tc>
          <w:tcPr>
            <w:tcW w:w="237"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提高中医药技术水平</w:t>
            </w:r>
          </w:p>
        </w:tc>
        <w:tc>
          <w:tcPr>
            <w:tcW w:w="764"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开展与规范化操作的技术方法数量（针刺类、灸类、刮痧类、拔罐类、中医微创类、推拿类、敷熨熏浴类、骨伤类、肛肠类、中药饮片等）</w:t>
            </w:r>
          </w:p>
        </w:tc>
        <w:tc>
          <w:tcPr>
            <w:tcW w:w="72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6项及以上的得15分；</w:t>
            </w:r>
            <w:r>
              <w:rPr>
                <w:rFonts w:ascii="仿宋" w:eastAsia="仿宋" w:hAnsi="仿宋" w:cs="仿宋" w:hint="eastAsia"/>
                <w:color w:val="000000"/>
                <w:kern w:val="0"/>
                <w:sz w:val="21"/>
                <w:szCs w:val="21"/>
                <w:lang w:bidi="ar"/>
              </w:rPr>
              <w:br/>
              <w:t>4-5项的得10分；                                                                                                                                          1-3项的得5分；</w:t>
            </w:r>
            <w:r>
              <w:rPr>
                <w:rFonts w:ascii="仿宋" w:eastAsia="仿宋" w:hAnsi="仿宋" w:cs="仿宋" w:hint="eastAsia"/>
                <w:color w:val="000000"/>
                <w:kern w:val="0"/>
                <w:sz w:val="21"/>
                <w:szCs w:val="21"/>
                <w:lang w:bidi="ar"/>
              </w:rPr>
              <w:br/>
              <w:t>0项的不得分。</w:t>
            </w:r>
          </w:p>
        </w:tc>
        <w:tc>
          <w:tcPr>
            <w:tcW w:w="21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0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10.58 </w:t>
            </w:r>
          </w:p>
        </w:tc>
        <w:tc>
          <w:tcPr>
            <w:tcW w:w="178"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182" w:type="pct"/>
            <w:tcBorders>
              <w:tl2br w:val="nil"/>
              <w:tr2bl w:val="nil"/>
            </w:tcBorders>
            <w:shd w:val="clear" w:color="auto" w:fill="auto"/>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04" w:type="pct"/>
            <w:tcBorders>
              <w:tl2br w:val="nil"/>
              <w:tr2bl w:val="nil"/>
            </w:tcBorders>
            <w:shd w:val="clear" w:color="auto" w:fill="auto"/>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36"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8.33 </w:t>
            </w:r>
          </w:p>
        </w:tc>
        <w:tc>
          <w:tcPr>
            <w:tcW w:w="199"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15 </w:t>
            </w:r>
          </w:p>
        </w:tc>
        <w:tc>
          <w:tcPr>
            <w:tcW w:w="192"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26"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5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28"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147"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161"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197"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14.08</w:t>
            </w:r>
          </w:p>
        </w:tc>
      </w:tr>
      <w:tr w:rsidR="00F40A3F">
        <w:trPr>
          <w:trHeight w:val="1160"/>
        </w:trPr>
        <w:tc>
          <w:tcPr>
            <w:tcW w:w="240" w:type="pct"/>
            <w:vMerge/>
            <w:tcBorders>
              <w:tl2br w:val="nil"/>
              <w:tr2bl w:val="nil"/>
            </w:tcBorders>
            <w:shd w:val="clear" w:color="auto" w:fill="FFFFFF"/>
            <w:tcMar>
              <w:top w:w="11" w:type="dxa"/>
              <w:left w:w="17" w:type="dxa"/>
              <w:right w:w="17"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09" w:type="pct"/>
            <w:vMerge/>
            <w:tcBorders>
              <w:tl2br w:val="nil"/>
              <w:tr2bl w:val="nil"/>
            </w:tcBorders>
            <w:shd w:val="clear" w:color="auto" w:fill="FFFFFF"/>
            <w:tcMar>
              <w:top w:w="11" w:type="dxa"/>
              <w:left w:w="17" w:type="dxa"/>
              <w:right w:w="17"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37"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发挥中医药特色优势</w:t>
            </w:r>
          </w:p>
        </w:tc>
        <w:tc>
          <w:tcPr>
            <w:tcW w:w="764"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满足以下3项要求：1.中医诊疗人次占总诊疗人次比例达30%以上；2.中医处方（含中药饮片、中成药）占处方总数比例达30%以上；3.中药饮片处方总数的比例达5%以上或中医非药物疗法治疗人次占总诊疗人次比例达10%以上。</w:t>
            </w:r>
          </w:p>
        </w:tc>
        <w:tc>
          <w:tcPr>
            <w:tcW w:w="72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3项都满足的得15分；                                                                                                                                                满足2项的得10分；</w:t>
            </w:r>
            <w:r>
              <w:rPr>
                <w:rFonts w:ascii="仿宋" w:eastAsia="仿宋" w:hAnsi="仿宋" w:cs="仿宋" w:hint="eastAsia"/>
                <w:color w:val="000000"/>
                <w:kern w:val="0"/>
                <w:sz w:val="21"/>
                <w:szCs w:val="21"/>
                <w:lang w:bidi="ar"/>
              </w:rPr>
              <w:br/>
              <w:t xml:space="preserve">满足1项的得5分；                                                                                                                                          </w:t>
            </w:r>
            <w:r>
              <w:rPr>
                <w:rFonts w:ascii="仿宋" w:eastAsia="仿宋" w:hAnsi="仿宋" w:cs="仿宋" w:hint="eastAsia"/>
                <w:color w:val="000000"/>
                <w:kern w:val="0"/>
                <w:sz w:val="21"/>
                <w:szCs w:val="21"/>
                <w:lang w:bidi="ar"/>
              </w:rPr>
              <w:br/>
              <w:t>均不满足的不得分。</w:t>
            </w:r>
          </w:p>
        </w:tc>
        <w:tc>
          <w:tcPr>
            <w:tcW w:w="213" w:type="pct"/>
            <w:tcBorders>
              <w:tl2br w:val="nil"/>
              <w:tr2bl w:val="nil"/>
            </w:tcBorders>
            <w:shd w:val="clear" w:color="auto" w:fill="auto"/>
            <w:noWrap/>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0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178"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12.5</w:t>
            </w:r>
          </w:p>
        </w:tc>
        <w:tc>
          <w:tcPr>
            <w:tcW w:w="182" w:type="pct"/>
            <w:tcBorders>
              <w:tl2br w:val="nil"/>
              <w:tr2bl w:val="nil"/>
            </w:tcBorders>
            <w:shd w:val="clear" w:color="auto" w:fill="auto"/>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204" w:type="pct"/>
            <w:tcBorders>
              <w:tl2br w:val="nil"/>
              <w:tr2bl w:val="nil"/>
            </w:tcBorders>
            <w:shd w:val="clear" w:color="auto" w:fill="auto"/>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11.25</w:t>
            </w:r>
          </w:p>
        </w:tc>
        <w:tc>
          <w:tcPr>
            <w:tcW w:w="236"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1.67 </w:t>
            </w:r>
          </w:p>
        </w:tc>
        <w:tc>
          <w:tcPr>
            <w:tcW w:w="199"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15 </w:t>
            </w:r>
          </w:p>
        </w:tc>
        <w:tc>
          <w:tcPr>
            <w:tcW w:w="192"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12.5</w:t>
            </w:r>
          </w:p>
        </w:tc>
        <w:tc>
          <w:tcPr>
            <w:tcW w:w="226"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13.75</w:t>
            </w:r>
          </w:p>
        </w:tc>
        <w:tc>
          <w:tcPr>
            <w:tcW w:w="25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28"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11.67 </w:t>
            </w:r>
          </w:p>
        </w:tc>
        <w:tc>
          <w:tcPr>
            <w:tcW w:w="147"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161"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197"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11.53</w:t>
            </w:r>
          </w:p>
        </w:tc>
      </w:tr>
      <w:tr w:rsidR="00F40A3F">
        <w:trPr>
          <w:trHeight w:val="1120"/>
        </w:trPr>
        <w:tc>
          <w:tcPr>
            <w:tcW w:w="240" w:type="pct"/>
            <w:vMerge/>
            <w:tcBorders>
              <w:tl2br w:val="nil"/>
              <w:tr2bl w:val="nil"/>
            </w:tcBorders>
            <w:shd w:val="clear" w:color="auto" w:fill="FFFFFF"/>
            <w:tcMar>
              <w:top w:w="11" w:type="dxa"/>
              <w:left w:w="17" w:type="dxa"/>
              <w:right w:w="17"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09" w:type="pct"/>
            <w:vMerge w:val="restar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质量指标</w:t>
            </w:r>
          </w:p>
        </w:tc>
        <w:tc>
          <w:tcPr>
            <w:tcW w:w="237"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配置中医诊疗设备</w:t>
            </w:r>
          </w:p>
        </w:tc>
        <w:tc>
          <w:tcPr>
            <w:tcW w:w="764"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完成2项要求：1.配备必要中医诊疗设备；2.接入本省基层医疗卫生机构中医诊疗区健康信息平台。</w:t>
            </w:r>
          </w:p>
        </w:tc>
        <w:tc>
          <w:tcPr>
            <w:tcW w:w="72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2项都满足的得15分；                                                                                                                                                </w:t>
            </w:r>
            <w:r>
              <w:rPr>
                <w:rFonts w:ascii="仿宋" w:eastAsia="仿宋" w:hAnsi="仿宋" w:cs="仿宋" w:hint="eastAsia"/>
                <w:color w:val="000000"/>
                <w:kern w:val="0"/>
                <w:sz w:val="21"/>
                <w:szCs w:val="21"/>
                <w:lang w:bidi="ar"/>
              </w:rPr>
              <w:br/>
              <w:t xml:space="preserve">满足1项的得5分；                                                                                                                                          </w:t>
            </w:r>
            <w:r>
              <w:rPr>
                <w:rFonts w:ascii="仿宋" w:eastAsia="仿宋" w:hAnsi="仿宋" w:cs="仿宋" w:hint="eastAsia"/>
                <w:color w:val="000000"/>
                <w:kern w:val="0"/>
                <w:sz w:val="21"/>
                <w:szCs w:val="21"/>
                <w:lang w:bidi="ar"/>
              </w:rPr>
              <w:br/>
              <w:t>均不满足的不得分。</w:t>
            </w:r>
          </w:p>
        </w:tc>
        <w:tc>
          <w:tcPr>
            <w:tcW w:w="21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0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178"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182" w:type="pct"/>
            <w:tcBorders>
              <w:tl2br w:val="nil"/>
              <w:tr2bl w:val="nil"/>
            </w:tcBorders>
            <w:shd w:val="clear" w:color="auto" w:fill="auto"/>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204" w:type="pct"/>
            <w:tcBorders>
              <w:tl2br w:val="nil"/>
              <w:tr2bl w:val="nil"/>
            </w:tcBorders>
            <w:shd w:val="clear" w:color="auto" w:fill="auto"/>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236"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3.33 </w:t>
            </w:r>
          </w:p>
        </w:tc>
        <w:tc>
          <w:tcPr>
            <w:tcW w:w="199"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8.33 </w:t>
            </w:r>
          </w:p>
        </w:tc>
        <w:tc>
          <w:tcPr>
            <w:tcW w:w="192"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226"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3.75</w:t>
            </w:r>
          </w:p>
        </w:tc>
        <w:tc>
          <w:tcPr>
            <w:tcW w:w="25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228"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7.17 </w:t>
            </w:r>
          </w:p>
        </w:tc>
        <w:tc>
          <w:tcPr>
            <w:tcW w:w="147"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161"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197"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5.22</w:t>
            </w:r>
          </w:p>
        </w:tc>
      </w:tr>
      <w:tr w:rsidR="00F40A3F">
        <w:trPr>
          <w:trHeight w:val="120"/>
        </w:trPr>
        <w:tc>
          <w:tcPr>
            <w:tcW w:w="240" w:type="pct"/>
            <w:vMerge/>
            <w:tcBorders>
              <w:tl2br w:val="nil"/>
              <w:tr2bl w:val="nil"/>
            </w:tcBorders>
            <w:shd w:val="clear" w:color="auto" w:fill="FFFFFF"/>
            <w:tcMar>
              <w:top w:w="11" w:type="dxa"/>
              <w:left w:w="17" w:type="dxa"/>
              <w:right w:w="17"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09" w:type="pct"/>
            <w:vMerge/>
            <w:tcBorders>
              <w:tl2br w:val="nil"/>
              <w:tr2bl w:val="nil"/>
            </w:tcBorders>
            <w:shd w:val="clear" w:color="auto" w:fill="FFFFFF"/>
            <w:tcMar>
              <w:top w:w="11" w:type="dxa"/>
              <w:left w:w="17" w:type="dxa"/>
              <w:right w:w="17"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37"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改善中医诊疗环境</w:t>
            </w:r>
          </w:p>
        </w:tc>
        <w:tc>
          <w:tcPr>
            <w:tcW w:w="764"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满足以下3项要求：1.形成相对独立的中医药特色诊疗区；2.装饰装修具有中医药特色；</w:t>
            </w:r>
            <w:r>
              <w:rPr>
                <w:rFonts w:ascii="仿宋" w:eastAsia="仿宋" w:hAnsi="仿宋" w:cs="仿宋" w:hint="eastAsia"/>
                <w:color w:val="000000"/>
                <w:kern w:val="0"/>
                <w:sz w:val="21"/>
                <w:szCs w:val="21"/>
                <w:lang w:bidi="ar"/>
              </w:rPr>
              <w:lastRenderedPageBreak/>
              <w:t>3.已集中开展基本医疗、保健、养生康复一体化中医药服务。</w:t>
            </w:r>
          </w:p>
        </w:tc>
        <w:tc>
          <w:tcPr>
            <w:tcW w:w="72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lastRenderedPageBreak/>
              <w:t>3项都满足的得15分；                                                                                                                                                满足2项的得10分；</w:t>
            </w:r>
            <w:r>
              <w:rPr>
                <w:rFonts w:ascii="仿宋" w:eastAsia="仿宋" w:hAnsi="仿宋" w:cs="仿宋" w:hint="eastAsia"/>
                <w:color w:val="000000"/>
                <w:kern w:val="0"/>
                <w:sz w:val="21"/>
                <w:szCs w:val="21"/>
                <w:lang w:bidi="ar"/>
              </w:rPr>
              <w:br/>
              <w:t xml:space="preserve">满足1项的得5分；                                                                                                                                          </w:t>
            </w:r>
            <w:r>
              <w:rPr>
                <w:rFonts w:ascii="仿宋" w:eastAsia="仿宋" w:hAnsi="仿宋" w:cs="仿宋" w:hint="eastAsia"/>
                <w:color w:val="000000"/>
                <w:kern w:val="0"/>
                <w:sz w:val="21"/>
                <w:szCs w:val="21"/>
                <w:lang w:bidi="ar"/>
              </w:rPr>
              <w:br/>
              <w:t>均不满足的不得分。</w:t>
            </w:r>
          </w:p>
        </w:tc>
        <w:tc>
          <w:tcPr>
            <w:tcW w:w="21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0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10.83 </w:t>
            </w:r>
          </w:p>
        </w:tc>
        <w:tc>
          <w:tcPr>
            <w:tcW w:w="178"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182" w:type="pct"/>
            <w:tcBorders>
              <w:tl2br w:val="nil"/>
              <w:tr2bl w:val="nil"/>
            </w:tcBorders>
            <w:shd w:val="clear" w:color="auto" w:fill="auto"/>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04" w:type="pct"/>
            <w:tcBorders>
              <w:tl2br w:val="nil"/>
              <w:tr2bl w:val="nil"/>
            </w:tcBorders>
            <w:shd w:val="clear" w:color="auto" w:fill="auto"/>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13.75</w:t>
            </w:r>
          </w:p>
        </w:tc>
        <w:tc>
          <w:tcPr>
            <w:tcW w:w="236"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11.67 </w:t>
            </w:r>
          </w:p>
        </w:tc>
        <w:tc>
          <w:tcPr>
            <w:tcW w:w="199"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15 </w:t>
            </w:r>
          </w:p>
        </w:tc>
        <w:tc>
          <w:tcPr>
            <w:tcW w:w="192"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26"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11.25</w:t>
            </w:r>
          </w:p>
        </w:tc>
        <w:tc>
          <w:tcPr>
            <w:tcW w:w="25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28"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13.83 </w:t>
            </w:r>
          </w:p>
        </w:tc>
        <w:tc>
          <w:tcPr>
            <w:tcW w:w="147"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161"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197"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13.86</w:t>
            </w:r>
          </w:p>
        </w:tc>
      </w:tr>
      <w:tr w:rsidR="00F40A3F">
        <w:trPr>
          <w:trHeight w:val="1070"/>
        </w:trPr>
        <w:tc>
          <w:tcPr>
            <w:tcW w:w="240" w:type="pct"/>
            <w:vMerge/>
            <w:tcBorders>
              <w:tl2br w:val="nil"/>
              <w:tr2bl w:val="nil"/>
            </w:tcBorders>
            <w:shd w:val="clear" w:color="auto" w:fill="FFFFFF"/>
            <w:tcMar>
              <w:top w:w="11" w:type="dxa"/>
              <w:left w:w="17" w:type="dxa"/>
              <w:right w:w="17"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09"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时效指标</w:t>
            </w:r>
          </w:p>
        </w:tc>
        <w:tc>
          <w:tcPr>
            <w:tcW w:w="237"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及时完成率</w:t>
            </w:r>
          </w:p>
        </w:tc>
        <w:tc>
          <w:tcPr>
            <w:tcW w:w="764"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项目及时完成率</w:t>
            </w:r>
          </w:p>
        </w:tc>
        <w:tc>
          <w:tcPr>
            <w:tcW w:w="72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已全部完成的得10分；</w:t>
            </w:r>
            <w:r>
              <w:rPr>
                <w:rFonts w:ascii="仿宋" w:eastAsia="仿宋" w:hAnsi="仿宋" w:cs="仿宋" w:hint="eastAsia"/>
                <w:color w:val="000000"/>
                <w:kern w:val="0"/>
                <w:sz w:val="21"/>
                <w:szCs w:val="21"/>
                <w:lang w:bidi="ar"/>
              </w:rPr>
              <w:br/>
              <w:t>完成85%以上的得5分；</w:t>
            </w:r>
            <w:r>
              <w:rPr>
                <w:rFonts w:ascii="仿宋" w:eastAsia="仿宋" w:hAnsi="仿宋" w:cs="仿宋" w:hint="eastAsia"/>
                <w:color w:val="000000"/>
                <w:kern w:val="0"/>
                <w:sz w:val="21"/>
                <w:szCs w:val="21"/>
                <w:lang w:bidi="ar"/>
              </w:rPr>
              <w:br/>
              <w:t>未完成的不得分。</w:t>
            </w:r>
          </w:p>
        </w:tc>
        <w:tc>
          <w:tcPr>
            <w:tcW w:w="21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0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178"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9.33 </w:t>
            </w:r>
          </w:p>
        </w:tc>
        <w:tc>
          <w:tcPr>
            <w:tcW w:w="182" w:type="pct"/>
            <w:tcBorders>
              <w:tl2br w:val="nil"/>
              <w:tr2bl w:val="nil"/>
            </w:tcBorders>
            <w:shd w:val="clear" w:color="auto" w:fill="auto"/>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204" w:type="pct"/>
            <w:tcBorders>
              <w:tl2br w:val="nil"/>
              <w:tr2bl w:val="nil"/>
            </w:tcBorders>
            <w:shd w:val="clear" w:color="auto" w:fill="auto"/>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9.38 </w:t>
            </w:r>
          </w:p>
        </w:tc>
        <w:tc>
          <w:tcPr>
            <w:tcW w:w="236"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w:t>
            </w:r>
          </w:p>
        </w:tc>
        <w:tc>
          <w:tcPr>
            <w:tcW w:w="199"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10 </w:t>
            </w:r>
          </w:p>
        </w:tc>
        <w:tc>
          <w:tcPr>
            <w:tcW w:w="192"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26"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8.5</w:t>
            </w:r>
          </w:p>
        </w:tc>
        <w:tc>
          <w:tcPr>
            <w:tcW w:w="25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28"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9.11 </w:t>
            </w:r>
          </w:p>
        </w:tc>
        <w:tc>
          <w:tcPr>
            <w:tcW w:w="147"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161"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197"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9.03</w:t>
            </w:r>
          </w:p>
        </w:tc>
      </w:tr>
      <w:tr w:rsidR="00F40A3F">
        <w:trPr>
          <w:trHeight w:val="1030"/>
        </w:trPr>
        <w:tc>
          <w:tcPr>
            <w:tcW w:w="240" w:type="pct"/>
            <w:vMerge/>
            <w:tcBorders>
              <w:tl2br w:val="nil"/>
              <w:tr2bl w:val="nil"/>
            </w:tcBorders>
            <w:shd w:val="clear" w:color="auto" w:fill="FFFFFF"/>
            <w:tcMar>
              <w:top w:w="11" w:type="dxa"/>
              <w:left w:w="17" w:type="dxa"/>
              <w:right w:w="17"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09"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成本指标</w:t>
            </w:r>
          </w:p>
        </w:tc>
        <w:tc>
          <w:tcPr>
            <w:tcW w:w="237"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成本控制有效性</w:t>
            </w:r>
          </w:p>
        </w:tc>
        <w:tc>
          <w:tcPr>
            <w:tcW w:w="764"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不存在截留、挤占、挪用、虚列支出等情况</w:t>
            </w:r>
          </w:p>
        </w:tc>
        <w:tc>
          <w:tcPr>
            <w:tcW w:w="72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不存在截留、挤占、挪用、虚列支出等情况的得10分；</w:t>
            </w:r>
            <w:r>
              <w:rPr>
                <w:rFonts w:ascii="仿宋" w:eastAsia="仿宋" w:hAnsi="仿宋" w:cs="仿宋" w:hint="eastAsia"/>
                <w:color w:val="000000"/>
                <w:kern w:val="0"/>
                <w:sz w:val="21"/>
                <w:szCs w:val="21"/>
                <w:lang w:bidi="ar"/>
              </w:rPr>
              <w:br/>
              <w:t>存在以上情况的不得分。</w:t>
            </w:r>
          </w:p>
        </w:tc>
        <w:tc>
          <w:tcPr>
            <w:tcW w:w="21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0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178"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182" w:type="pct"/>
            <w:tcBorders>
              <w:tl2br w:val="nil"/>
              <w:tr2bl w:val="nil"/>
            </w:tcBorders>
            <w:shd w:val="clear" w:color="auto" w:fill="auto"/>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04" w:type="pct"/>
            <w:tcBorders>
              <w:tl2br w:val="nil"/>
              <w:tr2bl w:val="nil"/>
            </w:tcBorders>
            <w:shd w:val="clear" w:color="auto" w:fill="auto"/>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36"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199"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10 </w:t>
            </w:r>
          </w:p>
        </w:tc>
        <w:tc>
          <w:tcPr>
            <w:tcW w:w="192"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26"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53"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28"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147"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161"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197" w:type="pct"/>
            <w:tcBorders>
              <w:tl2br w:val="nil"/>
              <w:tr2bl w:val="nil"/>
            </w:tcBorders>
            <w:shd w:val="clear" w:color="auto" w:fill="FFFFFF"/>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w:t>
            </w:r>
          </w:p>
        </w:tc>
      </w:tr>
      <w:tr w:rsidR="00F40A3F">
        <w:trPr>
          <w:trHeight w:val="280"/>
        </w:trPr>
        <w:tc>
          <w:tcPr>
            <w:tcW w:w="2175" w:type="pct"/>
            <w:gridSpan w:val="5"/>
            <w:tcBorders>
              <w:tl2br w:val="nil"/>
              <w:tr2bl w:val="nil"/>
            </w:tcBorders>
            <w:shd w:val="clear" w:color="auto" w:fill="auto"/>
            <w:noWrap/>
            <w:tcMar>
              <w:top w:w="11" w:type="dxa"/>
              <w:left w:w="17" w:type="dxa"/>
              <w:right w:w="17"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合计</w:t>
            </w:r>
          </w:p>
        </w:tc>
        <w:tc>
          <w:tcPr>
            <w:tcW w:w="593" w:type="dxa"/>
            <w:tcBorders>
              <w:tl2br w:val="nil"/>
              <w:tr2bl w:val="nil"/>
            </w:tcBorders>
            <w:shd w:val="clear" w:color="auto" w:fill="auto"/>
            <w:noWrap/>
            <w:tcMar>
              <w:top w:w="11" w:type="dxa"/>
              <w:left w:w="17" w:type="dxa"/>
              <w:right w:w="17"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80</w:t>
            </w:r>
          </w:p>
        </w:tc>
        <w:tc>
          <w:tcPr>
            <w:tcW w:w="566" w:type="dxa"/>
            <w:tcBorders>
              <w:tl2br w:val="nil"/>
              <w:tr2bl w:val="nil"/>
            </w:tcBorders>
            <w:shd w:val="clear" w:color="auto" w:fill="FFFFFF"/>
            <w:tcMar>
              <w:top w:w="11" w:type="dxa"/>
              <w:left w:w="17" w:type="dxa"/>
              <w:right w:w="17"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56.41</w:t>
            </w:r>
          </w:p>
        </w:tc>
        <w:tc>
          <w:tcPr>
            <w:tcW w:w="496" w:type="dxa"/>
            <w:tcBorders>
              <w:tl2br w:val="nil"/>
              <w:tr2bl w:val="nil"/>
            </w:tcBorders>
            <w:shd w:val="clear" w:color="auto" w:fill="FFFFFF"/>
            <w:tcMar>
              <w:top w:w="11" w:type="dxa"/>
              <w:left w:w="17" w:type="dxa"/>
              <w:right w:w="17"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66.83</w:t>
            </w:r>
          </w:p>
        </w:tc>
        <w:tc>
          <w:tcPr>
            <w:tcW w:w="508" w:type="dxa"/>
            <w:tcBorders>
              <w:tl2br w:val="nil"/>
              <w:tr2bl w:val="nil"/>
            </w:tcBorders>
            <w:shd w:val="clear" w:color="auto" w:fill="FFFFFF"/>
            <w:tcMar>
              <w:top w:w="11" w:type="dxa"/>
              <w:left w:w="17" w:type="dxa"/>
              <w:right w:w="17"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58</w:t>
            </w:r>
          </w:p>
        </w:tc>
        <w:tc>
          <w:tcPr>
            <w:tcW w:w="569" w:type="dxa"/>
            <w:tcBorders>
              <w:tl2br w:val="nil"/>
              <w:tr2bl w:val="nil"/>
            </w:tcBorders>
            <w:shd w:val="clear" w:color="auto" w:fill="FFFFFF"/>
            <w:tcMar>
              <w:top w:w="11" w:type="dxa"/>
              <w:left w:w="17" w:type="dxa"/>
              <w:right w:w="17"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64.38</w:t>
            </w:r>
          </w:p>
        </w:tc>
        <w:tc>
          <w:tcPr>
            <w:tcW w:w="658" w:type="dxa"/>
            <w:tcBorders>
              <w:tl2br w:val="nil"/>
              <w:tr2bl w:val="nil"/>
            </w:tcBorders>
            <w:shd w:val="clear" w:color="auto" w:fill="FFFFFF"/>
            <w:tcMar>
              <w:top w:w="11" w:type="dxa"/>
              <w:left w:w="17" w:type="dxa"/>
              <w:right w:w="17"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41</w:t>
            </w:r>
          </w:p>
        </w:tc>
        <w:tc>
          <w:tcPr>
            <w:tcW w:w="555" w:type="dxa"/>
            <w:tcBorders>
              <w:tl2br w:val="nil"/>
              <w:tr2bl w:val="nil"/>
            </w:tcBorders>
            <w:shd w:val="clear" w:color="auto" w:fill="FFFFFF"/>
            <w:tcMar>
              <w:top w:w="11" w:type="dxa"/>
              <w:left w:w="17" w:type="dxa"/>
              <w:right w:w="17"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73.33</w:t>
            </w:r>
          </w:p>
        </w:tc>
        <w:tc>
          <w:tcPr>
            <w:tcW w:w="535" w:type="dxa"/>
            <w:tcBorders>
              <w:tl2br w:val="nil"/>
              <w:tr2bl w:val="nil"/>
            </w:tcBorders>
            <w:shd w:val="clear" w:color="auto" w:fill="FFFFFF"/>
            <w:tcMar>
              <w:top w:w="11" w:type="dxa"/>
              <w:left w:w="17" w:type="dxa"/>
              <w:right w:w="17"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67.5</w:t>
            </w:r>
          </w:p>
        </w:tc>
        <w:tc>
          <w:tcPr>
            <w:tcW w:w="630" w:type="dxa"/>
            <w:tcBorders>
              <w:tl2br w:val="nil"/>
              <w:tr2bl w:val="nil"/>
            </w:tcBorders>
            <w:shd w:val="clear" w:color="auto" w:fill="FFFFFF"/>
            <w:tcMar>
              <w:top w:w="11" w:type="dxa"/>
              <w:left w:w="17" w:type="dxa"/>
              <w:right w:w="17"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62.25</w:t>
            </w:r>
          </w:p>
        </w:tc>
        <w:tc>
          <w:tcPr>
            <w:tcW w:w="705" w:type="dxa"/>
            <w:tcBorders>
              <w:tl2br w:val="nil"/>
              <w:tr2bl w:val="nil"/>
            </w:tcBorders>
            <w:shd w:val="clear" w:color="auto" w:fill="FFFFFF"/>
            <w:tcMar>
              <w:top w:w="11" w:type="dxa"/>
              <w:left w:w="17" w:type="dxa"/>
              <w:right w:w="17"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70</w:t>
            </w:r>
          </w:p>
        </w:tc>
        <w:tc>
          <w:tcPr>
            <w:tcW w:w="636" w:type="dxa"/>
            <w:tcBorders>
              <w:tl2br w:val="nil"/>
              <w:tr2bl w:val="nil"/>
            </w:tcBorders>
            <w:shd w:val="clear" w:color="auto" w:fill="FFFFFF"/>
            <w:tcMar>
              <w:top w:w="11" w:type="dxa"/>
              <w:left w:w="17" w:type="dxa"/>
              <w:right w:w="17"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66.78</w:t>
            </w:r>
          </w:p>
        </w:tc>
        <w:tc>
          <w:tcPr>
            <w:tcW w:w="410" w:type="dxa"/>
            <w:tcBorders>
              <w:tl2br w:val="nil"/>
              <w:tr2bl w:val="nil"/>
            </w:tcBorders>
            <w:noWrap/>
            <w:tcMar>
              <w:top w:w="11" w:type="dxa"/>
              <w:left w:w="17" w:type="dxa"/>
              <w:right w:w="17"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70</w:t>
            </w:r>
          </w:p>
        </w:tc>
        <w:tc>
          <w:tcPr>
            <w:tcW w:w="449" w:type="dxa"/>
            <w:tcBorders>
              <w:tl2br w:val="nil"/>
              <w:tr2bl w:val="nil"/>
            </w:tcBorders>
            <w:noWrap/>
            <w:tcMar>
              <w:top w:w="11" w:type="dxa"/>
              <w:left w:w="17" w:type="dxa"/>
              <w:right w:w="17"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68</w:t>
            </w:r>
          </w:p>
        </w:tc>
        <w:tc>
          <w:tcPr>
            <w:tcW w:w="550" w:type="dxa"/>
            <w:tcBorders>
              <w:tl2br w:val="nil"/>
              <w:tr2bl w:val="nil"/>
            </w:tcBorders>
            <w:noWrap/>
            <w:tcMar>
              <w:top w:w="11" w:type="dxa"/>
              <w:left w:w="17" w:type="dxa"/>
              <w:right w:w="17" w:type="dxa"/>
            </w:tcMar>
            <w:vAlign w:val="center"/>
          </w:tcPr>
          <w:p w:rsidR="00F40A3F" w:rsidRDefault="00DC29E6">
            <w:pPr>
              <w:widowControl/>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63.72</w:t>
            </w:r>
          </w:p>
        </w:tc>
      </w:tr>
    </w:tbl>
    <w:p w:rsidR="00F40A3F" w:rsidRDefault="00F40A3F">
      <w:pPr>
        <w:pStyle w:val="a0"/>
        <w:spacing w:line="360" w:lineRule="auto"/>
        <w:ind w:firstLine="600"/>
        <w:rPr>
          <w:rFonts w:ascii="仿宋" w:eastAsia="仿宋" w:hAnsi="仿宋" w:cs="仿宋"/>
          <w:sz w:val="30"/>
          <w:szCs w:val="30"/>
        </w:rPr>
        <w:sectPr w:rsidR="00F40A3F">
          <w:pgSz w:w="16783" w:h="11850" w:orient="landscape"/>
          <w:pgMar w:top="1803" w:right="1440" w:bottom="1803" w:left="1440" w:header="851" w:footer="992" w:gutter="0"/>
          <w:cols w:space="720"/>
          <w:docGrid w:type="lines" w:linePitch="458"/>
        </w:sectPr>
      </w:pPr>
    </w:p>
    <w:p w:rsidR="00F40A3F" w:rsidRDefault="00DC29E6">
      <w:pPr>
        <w:pStyle w:val="4"/>
        <w:ind w:firstLine="560"/>
      </w:pPr>
      <w:r>
        <w:rPr>
          <w:rFonts w:hint="eastAsia"/>
        </w:rPr>
        <w:lastRenderedPageBreak/>
        <w:t>（</w:t>
      </w:r>
      <w:r>
        <w:rPr>
          <w:rFonts w:hint="eastAsia"/>
        </w:rPr>
        <w:t>2</w:t>
      </w:r>
      <w:r>
        <w:rPr>
          <w:rFonts w:hint="eastAsia"/>
        </w:rPr>
        <w:t>）贫困地区县级中医医院服务能力提升建设项目</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贫困地区县级中医医院服务能力提升建设项目产出指标80分，综合得分74.07分。各盟市项目得分情况见下表。</w:t>
      </w:r>
      <w:r>
        <w:rPr>
          <w:rFonts w:ascii="仿宋" w:eastAsia="仿宋" w:hAnsi="仿宋" w:cs="仿宋" w:hint="eastAsia"/>
          <w:b/>
          <w:bCs/>
          <w:sz w:val="28"/>
          <w:szCs w:val="28"/>
        </w:rPr>
        <w:t>数量指标：</w:t>
      </w:r>
      <w:r>
        <w:rPr>
          <w:rFonts w:ascii="仿宋" w:eastAsia="仿宋" w:hAnsi="仿宋" w:cs="仿宋" w:hint="eastAsia"/>
          <w:sz w:val="28"/>
          <w:szCs w:val="28"/>
        </w:rPr>
        <w:t>推广中医适宜技术指标中武川县中医医院、察右前旗中蒙医医院未能完成中医适宜技术的推广，其他12家项目单位均完成推广中医适宜技术。加强中医药人才队伍建设指标中莫力达瓦达斡尔族自治旗中蒙医医院未能按照要求，开展中医药人才队伍培养培训工作，虽然制定了工作计划但尚未开展人员培养培训。</w:t>
      </w:r>
      <w:r>
        <w:rPr>
          <w:rFonts w:ascii="仿宋" w:eastAsia="仿宋" w:hAnsi="仿宋" w:cs="仿宋" w:hint="eastAsia"/>
          <w:b/>
          <w:bCs/>
          <w:sz w:val="28"/>
          <w:szCs w:val="28"/>
        </w:rPr>
        <w:t>质量指标：</w:t>
      </w:r>
      <w:r>
        <w:rPr>
          <w:rFonts w:ascii="仿宋" w:eastAsia="仿宋" w:hAnsi="仿宋" w:cs="仿宋" w:hint="eastAsia"/>
          <w:sz w:val="28"/>
          <w:szCs w:val="28"/>
        </w:rPr>
        <w:t>开展中医特设优势专科（专病）建设指标敖汉旗中蒙医医院、林西县中蒙医医院、莫力达瓦达斡尔族自治旗中蒙医医院、察右前旗中蒙医医院未完成，上述项目单位虽然制定并实施了中医特色优势专科（专病）建设方案，但成效不明显，没有相应的成效说明文件。做好对口帮扶工作仅有林西县中蒙医医院、察右前旗中蒙医医院2家项目单位未完成，其中林西县中蒙医医院由于疫情影响未选派骨干人才赴对口支援医院进修，察右前旗中蒙医医院虽然制定了对口帮扶工作计划，也选派了医生进行外出学习，但例如开展远程医疗服务等其他工作未进行开展。</w:t>
      </w:r>
    </w:p>
    <w:p w:rsidR="00F40A3F" w:rsidRDefault="00DC29E6">
      <w:pPr>
        <w:pStyle w:val="a0"/>
        <w:spacing w:line="360" w:lineRule="auto"/>
        <w:ind w:firstLine="562"/>
        <w:rPr>
          <w:rFonts w:ascii="仿宋" w:eastAsia="仿宋" w:hAnsi="仿宋" w:cs="仿宋"/>
          <w:sz w:val="28"/>
          <w:szCs w:val="28"/>
        </w:rPr>
      </w:pPr>
      <w:r>
        <w:rPr>
          <w:rFonts w:ascii="仿宋" w:eastAsia="仿宋" w:hAnsi="仿宋" w:cs="仿宋" w:hint="eastAsia"/>
          <w:b/>
          <w:bCs/>
          <w:sz w:val="28"/>
          <w:szCs w:val="28"/>
        </w:rPr>
        <w:t>时效指标：</w:t>
      </w:r>
      <w:r>
        <w:rPr>
          <w:rFonts w:ascii="仿宋" w:eastAsia="仿宋" w:hAnsi="仿宋" w:cs="仿宋" w:hint="eastAsia"/>
          <w:sz w:val="28"/>
          <w:szCs w:val="28"/>
        </w:rPr>
        <w:t>莫力达瓦达斡尔族自治旗中蒙医医院进行了其他科室相关设备的采购，突泉县中医医院未进行设备采购；林西县中蒙医医院、商都县中医医院存在未选派骨干人才进修、未开展远程医</w:t>
      </w:r>
      <w:r>
        <w:rPr>
          <w:rFonts w:ascii="仿宋" w:eastAsia="仿宋" w:hAnsi="仿宋" w:cs="仿宋" w:hint="eastAsia"/>
          <w:sz w:val="28"/>
          <w:szCs w:val="28"/>
        </w:rPr>
        <w:lastRenderedPageBreak/>
        <w:t>疗服务等工作；科左后旗蒙医整骨医院、奈曼旗蒙医医院、鄂伦春旗中蒙医医院、科右中旗蒙医医院、卓资县中蒙医院，因预算执行率不足、资金未到位、设备未验收、未投入使用等原因酌情扣分；察右前旗中蒙医医院、正镶白旗蒙医医院由于新建医院未使用、搬迁新址医院问题，从而造成设备未使用等进行了酌情扣分。除上述单位外，其他项目单位均按时效计划及时完成相应目标。</w:t>
      </w:r>
    </w:p>
    <w:p w:rsidR="00F40A3F" w:rsidRDefault="00DC29E6">
      <w:pPr>
        <w:pStyle w:val="a0"/>
        <w:spacing w:line="360" w:lineRule="auto"/>
        <w:ind w:firstLine="562"/>
        <w:rPr>
          <w:rFonts w:ascii="仿宋" w:eastAsia="仿宋" w:hAnsi="仿宋" w:cs="仿宋"/>
          <w:sz w:val="28"/>
          <w:szCs w:val="28"/>
        </w:rPr>
        <w:sectPr w:rsidR="00F40A3F">
          <w:headerReference w:type="even" r:id="rId29"/>
          <w:pgSz w:w="11850" w:h="16783"/>
          <w:pgMar w:top="1440" w:right="1803" w:bottom="1440" w:left="1803" w:header="851" w:footer="992" w:gutter="0"/>
          <w:cols w:space="720"/>
          <w:docGrid w:type="lines" w:linePitch="458"/>
        </w:sectPr>
      </w:pPr>
      <w:r>
        <w:rPr>
          <w:rFonts w:ascii="仿宋" w:eastAsia="仿宋" w:hAnsi="仿宋" w:cs="仿宋" w:hint="eastAsia"/>
          <w:b/>
          <w:bCs/>
          <w:sz w:val="28"/>
          <w:szCs w:val="28"/>
        </w:rPr>
        <w:t>成本指标：</w:t>
      </w:r>
      <w:r>
        <w:rPr>
          <w:rFonts w:ascii="仿宋" w:eastAsia="仿宋" w:hAnsi="仿宋" w:cs="仿宋" w:hint="eastAsia"/>
          <w:sz w:val="28"/>
          <w:szCs w:val="28"/>
        </w:rPr>
        <w:t>各项目单位均</w:t>
      </w:r>
      <w:r>
        <w:rPr>
          <w:rFonts w:ascii="仿宋" w:eastAsia="仿宋" w:hAnsi="仿宋" w:cs="仿宋"/>
          <w:sz w:val="28"/>
          <w:szCs w:val="28"/>
        </w:rPr>
        <w:t>不存在截留、挤占、挪用、虚列支出等情况。</w:t>
      </w:r>
      <w:r>
        <w:rPr>
          <w:rFonts w:ascii="仿宋" w:eastAsia="仿宋" w:hAnsi="仿宋" w:cs="仿宋" w:hint="eastAsia"/>
          <w:sz w:val="28"/>
          <w:szCs w:val="28"/>
        </w:rPr>
        <w:t>此项指标均满分。</w:t>
      </w:r>
    </w:p>
    <w:p w:rsidR="00F40A3F" w:rsidRDefault="00DC29E6">
      <w:pPr>
        <w:pStyle w:val="a4"/>
        <w:ind w:firstLineChars="200" w:firstLine="420"/>
        <w:jc w:val="center"/>
        <w:rPr>
          <w:rFonts w:ascii="黑体" w:hAnsi="黑体" w:cs="黑体"/>
          <w:sz w:val="21"/>
          <w:szCs w:val="21"/>
        </w:rPr>
      </w:pPr>
      <w:r>
        <w:rPr>
          <w:rFonts w:ascii="黑体" w:hAnsi="黑体" w:cs="黑体" w:hint="eastAsia"/>
          <w:sz w:val="21"/>
          <w:szCs w:val="21"/>
        </w:rPr>
        <w:lastRenderedPageBreak/>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36</w:t>
      </w:r>
      <w:r>
        <w:rPr>
          <w:rFonts w:ascii="黑体" w:hAnsi="黑体" w:cs="黑体" w:hint="eastAsia"/>
          <w:sz w:val="21"/>
          <w:szCs w:val="21"/>
        </w:rPr>
        <w:fldChar w:fldCharType="end"/>
      </w:r>
      <w:bookmarkStart w:id="159" w:name="_Toc17746"/>
      <w:r>
        <w:rPr>
          <w:rFonts w:ascii="黑体" w:hAnsi="黑体" w:cs="黑体" w:hint="eastAsia"/>
          <w:sz w:val="21"/>
          <w:szCs w:val="21"/>
        </w:rPr>
        <w:t xml:space="preserve">  贫困地区县级中医医院服务能力提升建设项目现场调查地区产出指标得分情况</w:t>
      </w:r>
      <w:bookmarkEnd w:id="159"/>
    </w:p>
    <w:tbl>
      <w:tblPr>
        <w:tblW w:w="4996"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624"/>
        <w:gridCol w:w="613"/>
        <w:gridCol w:w="708"/>
        <w:gridCol w:w="1885"/>
        <w:gridCol w:w="2845"/>
        <w:gridCol w:w="805"/>
        <w:gridCol w:w="804"/>
        <w:gridCol w:w="804"/>
        <w:gridCol w:w="804"/>
        <w:gridCol w:w="804"/>
        <w:gridCol w:w="804"/>
        <w:gridCol w:w="804"/>
        <w:gridCol w:w="804"/>
        <w:gridCol w:w="804"/>
      </w:tblGrid>
      <w:tr w:rsidR="00F40A3F">
        <w:trPr>
          <w:trHeight w:val="840"/>
          <w:tblHeader/>
        </w:trPr>
        <w:tc>
          <w:tcPr>
            <w:tcW w:w="224"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一级指标</w:t>
            </w:r>
          </w:p>
        </w:tc>
        <w:tc>
          <w:tcPr>
            <w:tcW w:w="220"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二级指标</w:t>
            </w:r>
          </w:p>
        </w:tc>
        <w:tc>
          <w:tcPr>
            <w:tcW w:w="254"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三级指标</w:t>
            </w:r>
          </w:p>
        </w:tc>
        <w:tc>
          <w:tcPr>
            <w:tcW w:w="677"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指标解释</w:t>
            </w:r>
          </w:p>
        </w:tc>
        <w:tc>
          <w:tcPr>
            <w:tcW w:w="1018"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指标评分标准</w:t>
            </w:r>
          </w:p>
        </w:tc>
        <w:tc>
          <w:tcPr>
            <w:tcW w:w="289"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分值</w:t>
            </w:r>
          </w:p>
        </w:tc>
        <w:tc>
          <w:tcPr>
            <w:tcW w:w="289"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赤峰市</w:t>
            </w:r>
          </w:p>
        </w:tc>
        <w:tc>
          <w:tcPr>
            <w:tcW w:w="289"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呼和浩特市</w:t>
            </w:r>
          </w:p>
        </w:tc>
        <w:tc>
          <w:tcPr>
            <w:tcW w:w="289"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通辽市</w:t>
            </w:r>
          </w:p>
        </w:tc>
        <w:tc>
          <w:tcPr>
            <w:tcW w:w="289"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呼伦贝尔市</w:t>
            </w:r>
          </w:p>
        </w:tc>
        <w:tc>
          <w:tcPr>
            <w:tcW w:w="289"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兴安盟</w:t>
            </w:r>
          </w:p>
        </w:tc>
        <w:tc>
          <w:tcPr>
            <w:tcW w:w="289"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乌兰察布市</w:t>
            </w:r>
          </w:p>
        </w:tc>
        <w:tc>
          <w:tcPr>
            <w:tcW w:w="289"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锡林郭勒盟</w:t>
            </w:r>
          </w:p>
        </w:tc>
        <w:tc>
          <w:tcPr>
            <w:tcW w:w="289"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全区平均分</w:t>
            </w:r>
          </w:p>
        </w:tc>
      </w:tr>
      <w:tr w:rsidR="00F40A3F">
        <w:trPr>
          <w:trHeight w:val="1420"/>
        </w:trPr>
        <w:tc>
          <w:tcPr>
            <w:tcW w:w="224"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产出指标</w:t>
            </w:r>
          </w:p>
        </w:tc>
        <w:tc>
          <w:tcPr>
            <w:tcW w:w="220"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数量指标</w:t>
            </w:r>
          </w:p>
        </w:tc>
        <w:tc>
          <w:tcPr>
            <w:tcW w:w="254"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推广中医适宜技术</w:t>
            </w:r>
          </w:p>
        </w:tc>
        <w:tc>
          <w:tcPr>
            <w:tcW w:w="677"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1.能够规范开展45项以上中医适宜技术；2.从中遴选不少于10项以上中医适宜技术向辖区内基层医疗卫生机构推广</w:t>
            </w:r>
          </w:p>
        </w:tc>
        <w:tc>
          <w:tcPr>
            <w:tcW w:w="1018"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满足2项的得15分；                                                                                                                                         满足1项的得5分；                                                                                                                                       均不满足的不得分。</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13.57</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13.57</w:t>
            </w:r>
          </w:p>
        </w:tc>
      </w:tr>
      <w:tr w:rsidR="00F40A3F">
        <w:trPr>
          <w:trHeight w:val="1120"/>
        </w:trPr>
        <w:tc>
          <w:tcPr>
            <w:tcW w:w="224"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20"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54"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加强中医药人才队伍建设</w:t>
            </w:r>
          </w:p>
        </w:tc>
        <w:tc>
          <w:tcPr>
            <w:tcW w:w="677"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根据要求开展中医药人才队伍培养培训</w:t>
            </w:r>
          </w:p>
        </w:tc>
        <w:tc>
          <w:tcPr>
            <w:tcW w:w="1018"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制定工作计划并开展人员培养培训10分；                                                                                                                        制定工作计划尚未开展人员培养培训5分；                                                                                                                       未制定工作计划、开展人员培养培训的不得分。</w:t>
            </w:r>
          </w:p>
        </w:tc>
        <w:tc>
          <w:tcPr>
            <w:tcW w:w="28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7.5</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9.64</w:t>
            </w:r>
          </w:p>
        </w:tc>
      </w:tr>
      <w:tr w:rsidR="00F40A3F">
        <w:trPr>
          <w:trHeight w:val="1680"/>
        </w:trPr>
        <w:tc>
          <w:tcPr>
            <w:tcW w:w="224"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20"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质量指标</w:t>
            </w:r>
          </w:p>
        </w:tc>
        <w:tc>
          <w:tcPr>
            <w:tcW w:w="254"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开展中医特设优势专科（专病）建设</w:t>
            </w:r>
          </w:p>
        </w:tc>
        <w:tc>
          <w:tcPr>
            <w:tcW w:w="677"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完成1个以上专科（专病）建设</w:t>
            </w:r>
          </w:p>
        </w:tc>
        <w:tc>
          <w:tcPr>
            <w:tcW w:w="1018"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制定并实施中医特色优势专科（专病）建设方案，成效显著的得20分；</w:t>
            </w:r>
            <w:r>
              <w:rPr>
                <w:rFonts w:ascii="仿宋" w:eastAsia="仿宋" w:hAnsi="仿宋" w:cs="仿宋" w:hint="eastAsia"/>
                <w:color w:val="000000"/>
                <w:kern w:val="0"/>
                <w:sz w:val="21"/>
                <w:szCs w:val="21"/>
                <w:lang w:bidi="ar"/>
              </w:rPr>
              <w:br/>
              <w:t xml:space="preserve">制定并实施中医特色优势专科（专病）建设方案，成效不明显的得10分；                                                             </w:t>
            </w:r>
            <w:r>
              <w:rPr>
                <w:rFonts w:ascii="仿宋" w:eastAsia="仿宋" w:hAnsi="仿宋" w:cs="仿宋" w:hint="eastAsia"/>
                <w:color w:val="000000"/>
                <w:kern w:val="0"/>
                <w:sz w:val="21"/>
                <w:szCs w:val="21"/>
                <w:lang w:bidi="ar"/>
              </w:rPr>
              <w:br/>
              <w:t>未制定中医特色优势专科（专病）建设方案不得分。</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28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13.33</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18.57</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18.33</w:t>
            </w:r>
          </w:p>
        </w:tc>
      </w:tr>
      <w:tr w:rsidR="00F40A3F">
        <w:trPr>
          <w:trHeight w:val="310"/>
        </w:trPr>
        <w:tc>
          <w:tcPr>
            <w:tcW w:w="224"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20"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54"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做好对口帮扶工作</w:t>
            </w:r>
          </w:p>
        </w:tc>
        <w:tc>
          <w:tcPr>
            <w:tcW w:w="677"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完成3项要求：1.中央财政补助资金用于帮扶专家的教学查房、业务培训、技术指导等；2.选派骨干人才赴对口支援医院进修；3.开展远</w:t>
            </w:r>
            <w:r>
              <w:rPr>
                <w:rFonts w:ascii="仿宋" w:eastAsia="仿宋" w:hAnsi="仿宋" w:cs="仿宋" w:hint="eastAsia"/>
                <w:color w:val="000000"/>
                <w:kern w:val="0"/>
                <w:sz w:val="21"/>
                <w:szCs w:val="21"/>
                <w:lang w:bidi="ar"/>
              </w:rPr>
              <w:lastRenderedPageBreak/>
              <w:t>程医疗服务</w:t>
            </w:r>
          </w:p>
        </w:tc>
        <w:tc>
          <w:tcPr>
            <w:tcW w:w="1018"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lastRenderedPageBreak/>
              <w:t>满足2项及以上的得15分；                                                                                                                                         满足1项的得5分；                                                                                                                                               均不满足的不得分。</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12.14</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15</w:t>
            </w:r>
          </w:p>
        </w:tc>
      </w:tr>
      <w:tr w:rsidR="00F40A3F">
        <w:trPr>
          <w:trHeight w:val="1120"/>
        </w:trPr>
        <w:tc>
          <w:tcPr>
            <w:tcW w:w="224" w:type="pct"/>
            <w:vMerge/>
            <w:tcBorders>
              <w:tl2br w:val="nil"/>
              <w:tr2bl w:val="nil"/>
            </w:tcBorders>
            <w:shd w:val="clear" w:color="auto" w:fill="auto"/>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20"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时效指标</w:t>
            </w:r>
          </w:p>
        </w:tc>
        <w:tc>
          <w:tcPr>
            <w:tcW w:w="254"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及时完成率</w:t>
            </w:r>
          </w:p>
        </w:tc>
        <w:tc>
          <w:tcPr>
            <w:tcW w:w="677"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项目及时完成率</w:t>
            </w:r>
          </w:p>
        </w:tc>
        <w:tc>
          <w:tcPr>
            <w:tcW w:w="1018"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已全部完成的得10分；</w:t>
            </w:r>
            <w:r>
              <w:rPr>
                <w:rFonts w:ascii="仿宋" w:eastAsia="仿宋" w:hAnsi="仿宋" w:cs="仿宋" w:hint="eastAsia"/>
                <w:color w:val="000000"/>
                <w:kern w:val="0"/>
                <w:sz w:val="21"/>
                <w:szCs w:val="21"/>
                <w:lang w:bidi="ar"/>
              </w:rPr>
              <w:br/>
              <w:t>完成75%以上的得7分；                                                                                                                                      完成50%以上的得4分；</w:t>
            </w:r>
            <w:r>
              <w:rPr>
                <w:rFonts w:ascii="仿宋" w:eastAsia="仿宋" w:hAnsi="仿宋" w:cs="仿宋" w:hint="eastAsia"/>
                <w:color w:val="000000"/>
                <w:kern w:val="0"/>
                <w:sz w:val="21"/>
                <w:szCs w:val="21"/>
                <w:lang w:bidi="ar"/>
              </w:rPr>
              <w:br/>
              <w:t>完成50%以下的不得分。</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5.5</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7.5</w:t>
            </w:r>
          </w:p>
        </w:tc>
      </w:tr>
      <w:tr w:rsidR="00F40A3F">
        <w:trPr>
          <w:trHeight w:val="900"/>
        </w:trPr>
        <w:tc>
          <w:tcPr>
            <w:tcW w:w="224"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20"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成本指标</w:t>
            </w:r>
          </w:p>
        </w:tc>
        <w:tc>
          <w:tcPr>
            <w:tcW w:w="254"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成本控制有效性</w:t>
            </w:r>
          </w:p>
        </w:tc>
        <w:tc>
          <w:tcPr>
            <w:tcW w:w="677"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不存在截留、挤占、挪用、虚列支出等情况</w:t>
            </w:r>
          </w:p>
        </w:tc>
        <w:tc>
          <w:tcPr>
            <w:tcW w:w="1018"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不存在截留、挤占、挪用、虚列支出等情况的得10分；</w:t>
            </w:r>
            <w:r>
              <w:rPr>
                <w:rFonts w:ascii="仿宋" w:eastAsia="仿宋" w:hAnsi="仿宋" w:cs="仿宋" w:hint="eastAsia"/>
                <w:color w:val="000000"/>
                <w:kern w:val="0"/>
                <w:sz w:val="21"/>
                <w:szCs w:val="21"/>
                <w:lang w:bidi="ar"/>
              </w:rPr>
              <w:br/>
              <w:t>存在以上情况的不得分。</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w:t>
            </w:r>
          </w:p>
        </w:tc>
      </w:tr>
      <w:tr w:rsidR="00F40A3F">
        <w:trPr>
          <w:trHeight w:val="490"/>
        </w:trPr>
        <w:tc>
          <w:tcPr>
            <w:tcW w:w="2396" w:type="pct"/>
            <w:gridSpan w:val="5"/>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合计</w:t>
            </w:r>
          </w:p>
        </w:tc>
        <w:tc>
          <w:tcPr>
            <w:tcW w:w="289"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80</w:t>
            </w:r>
          </w:p>
        </w:tc>
        <w:tc>
          <w:tcPr>
            <w:tcW w:w="289"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72.33</w:t>
            </w:r>
          </w:p>
        </w:tc>
        <w:tc>
          <w:tcPr>
            <w:tcW w:w="289"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70</w:t>
            </w:r>
          </w:p>
        </w:tc>
        <w:tc>
          <w:tcPr>
            <w:tcW w:w="289"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77</w:t>
            </w:r>
          </w:p>
        </w:tc>
        <w:tc>
          <w:tcPr>
            <w:tcW w:w="289"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69.5</w:t>
            </w:r>
          </w:p>
        </w:tc>
        <w:tc>
          <w:tcPr>
            <w:tcW w:w="289"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75.5</w:t>
            </w:r>
          </w:p>
        </w:tc>
        <w:tc>
          <w:tcPr>
            <w:tcW w:w="289"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71.28</w:t>
            </w:r>
          </w:p>
        </w:tc>
        <w:tc>
          <w:tcPr>
            <w:tcW w:w="289"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77</w:t>
            </w:r>
          </w:p>
        </w:tc>
        <w:tc>
          <w:tcPr>
            <w:tcW w:w="289"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74.04</w:t>
            </w:r>
          </w:p>
        </w:tc>
      </w:tr>
    </w:tbl>
    <w:p w:rsidR="00F40A3F" w:rsidRDefault="00F40A3F">
      <w:pPr>
        <w:pStyle w:val="a0"/>
        <w:spacing w:line="360" w:lineRule="auto"/>
        <w:ind w:leftChars="200" w:left="600" w:firstLineChars="0" w:firstLine="0"/>
        <w:rPr>
          <w:rFonts w:ascii="仿宋" w:eastAsia="仿宋" w:hAnsi="仿宋" w:cs="仿宋"/>
          <w:b/>
          <w:bCs/>
          <w:sz w:val="30"/>
          <w:szCs w:val="30"/>
        </w:rPr>
        <w:sectPr w:rsidR="00F40A3F">
          <w:headerReference w:type="even" r:id="rId30"/>
          <w:pgSz w:w="16783" w:h="11850" w:orient="landscape"/>
          <w:pgMar w:top="1803" w:right="1440" w:bottom="1803" w:left="1440" w:header="851" w:footer="992" w:gutter="0"/>
          <w:cols w:space="720"/>
          <w:docGrid w:type="lines" w:linePitch="458"/>
        </w:sectPr>
      </w:pPr>
    </w:p>
    <w:p w:rsidR="00F40A3F" w:rsidRDefault="00DC29E6">
      <w:pPr>
        <w:pStyle w:val="4"/>
        <w:ind w:firstLine="560"/>
      </w:pPr>
      <w:r>
        <w:rPr>
          <w:rFonts w:hint="eastAsia"/>
        </w:rPr>
        <w:lastRenderedPageBreak/>
        <w:t>（</w:t>
      </w:r>
      <w:r>
        <w:rPr>
          <w:rFonts w:hint="eastAsia"/>
        </w:rPr>
        <w:t>3</w:t>
      </w:r>
      <w:r>
        <w:rPr>
          <w:rFonts w:hint="eastAsia"/>
        </w:rPr>
        <w:t>）提升县中医医院服务能力推进县域医供体建设项目</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提升县中医医院服务能力推进县域医供体建设项目产出指标80分，全区平均得分59.99分。各项目单位产出得分情况见下表。</w:t>
      </w:r>
    </w:p>
    <w:p w:rsidR="00F40A3F" w:rsidRDefault="00DC29E6">
      <w:pPr>
        <w:pStyle w:val="a0"/>
        <w:spacing w:line="360" w:lineRule="auto"/>
        <w:ind w:firstLine="562"/>
        <w:rPr>
          <w:rFonts w:ascii="仿宋" w:eastAsia="仿宋" w:hAnsi="仿宋" w:cs="仿宋"/>
          <w:sz w:val="28"/>
          <w:szCs w:val="28"/>
        </w:rPr>
      </w:pPr>
      <w:r>
        <w:rPr>
          <w:rFonts w:ascii="仿宋" w:eastAsia="仿宋" w:hAnsi="仿宋" w:cs="仿宋" w:hint="eastAsia"/>
          <w:b/>
          <w:bCs/>
          <w:sz w:val="28"/>
          <w:szCs w:val="28"/>
        </w:rPr>
        <w:t>数量指标：</w:t>
      </w:r>
      <w:r>
        <w:rPr>
          <w:rFonts w:ascii="仿宋" w:eastAsia="仿宋" w:hAnsi="仿宋" w:cs="仿宋" w:hint="eastAsia"/>
          <w:sz w:val="28"/>
          <w:szCs w:val="28"/>
        </w:rPr>
        <w:t>开展贫困地区县级中医医院服务能力提升建设指标中要求完成4项任务，分别为专科建设、适宜技术推广、对口帮扶和信息平台建设，达茂旗蒙医医院未完成信息平台建设。提升全县域中医药服务能力指标要求建立5个中心，其中达茂旗蒙医医院质控中心和人才培养中心未建立；霍林郭勒中蒙医院质控中心和治未病中心未建立；阿拉善左旗蒙中医医院未建立中药饮片供应中心和共享中药房。</w:t>
      </w:r>
    </w:p>
    <w:p w:rsidR="00F40A3F" w:rsidRDefault="00DC29E6">
      <w:pPr>
        <w:pStyle w:val="a0"/>
        <w:spacing w:line="360" w:lineRule="auto"/>
        <w:ind w:firstLine="562"/>
        <w:rPr>
          <w:rFonts w:ascii="仿宋" w:eastAsia="仿宋" w:hAnsi="仿宋" w:cs="仿宋"/>
          <w:sz w:val="28"/>
          <w:szCs w:val="28"/>
        </w:rPr>
      </w:pPr>
      <w:r>
        <w:rPr>
          <w:rFonts w:ascii="仿宋" w:eastAsia="仿宋" w:hAnsi="仿宋" w:cs="仿宋" w:hint="eastAsia"/>
          <w:b/>
          <w:bCs/>
          <w:sz w:val="28"/>
          <w:szCs w:val="28"/>
        </w:rPr>
        <w:t>质量指标：</w:t>
      </w:r>
      <w:r>
        <w:rPr>
          <w:rFonts w:ascii="仿宋" w:eastAsia="仿宋" w:hAnsi="仿宋" w:cs="仿宋"/>
          <w:sz w:val="28"/>
          <w:szCs w:val="28"/>
        </w:rPr>
        <w:t>开展县级中医医院医疗服务能力提升建设</w:t>
      </w:r>
      <w:r>
        <w:rPr>
          <w:rFonts w:ascii="仿宋" w:eastAsia="仿宋" w:hAnsi="仿宋" w:cs="仿宋" w:hint="eastAsia"/>
          <w:sz w:val="28"/>
          <w:szCs w:val="28"/>
        </w:rPr>
        <w:t>指标均是满分。建立中医药文化宣传基地指标中，达茂旗蒙医医院和霍林郭勒中蒙医院未建立中医药文化宣传基地。</w:t>
      </w:r>
    </w:p>
    <w:p w:rsidR="00F40A3F" w:rsidRDefault="00DC29E6">
      <w:pPr>
        <w:pStyle w:val="a0"/>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时效指标：</w:t>
      </w:r>
      <w:r>
        <w:rPr>
          <w:rFonts w:ascii="仿宋" w:eastAsia="仿宋" w:hAnsi="仿宋" w:cs="仿宋" w:hint="eastAsia"/>
          <w:sz w:val="28"/>
          <w:szCs w:val="28"/>
        </w:rPr>
        <w:t>霍林郭勒中蒙医院因未完成项目较多，因此此项不得分，其他两家项目单位完成建设任务85%以上，得5分。</w:t>
      </w:r>
    </w:p>
    <w:p w:rsidR="00F40A3F" w:rsidRDefault="00DC29E6">
      <w:pPr>
        <w:pStyle w:val="a0"/>
        <w:spacing w:line="360" w:lineRule="auto"/>
        <w:ind w:firstLine="562"/>
        <w:rPr>
          <w:rFonts w:ascii="仿宋" w:eastAsia="仿宋" w:hAnsi="仿宋" w:cs="仿宋"/>
          <w:sz w:val="28"/>
          <w:szCs w:val="28"/>
        </w:rPr>
        <w:sectPr w:rsidR="00F40A3F">
          <w:pgSz w:w="11850" w:h="16783"/>
          <w:pgMar w:top="1440" w:right="1803" w:bottom="1440" w:left="1803" w:header="851" w:footer="992" w:gutter="0"/>
          <w:cols w:space="720"/>
          <w:docGrid w:type="lines" w:linePitch="458"/>
        </w:sectPr>
      </w:pPr>
      <w:r>
        <w:rPr>
          <w:rFonts w:ascii="仿宋" w:eastAsia="仿宋" w:hAnsi="仿宋" w:cs="仿宋" w:hint="eastAsia"/>
          <w:b/>
          <w:bCs/>
          <w:sz w:val="28"/>
          <w:szCs w:val="28"/>
        </w:rPr>
        <w:t>成本指标：</w:t>
      </w:r>
      <w:r>
        <w:rPr>
          <w:rFonts w:ascii="仿宋" w:eastAsia="仿宋" w:hAnsi="仿宋" w:cs="仿宋" w:hint="eastAsia"/>
          <w:sz w:val="28"/>
          <w:szCs w:val="28"/>
        </w:rPr>
        <w:t>各项目单位均不存在截留、挤占、挪用、虚列支出等情况，此项均是满分。</w:t>
      </w:r>
    </w:p>
    <w:p w:rsidR="00F40A3F" w:rsidRDefault="00DC29E6">
      <w:pPr>
        <w:pStyle w:val="a0"/>
        <w:spacing w:line="360" w:lineRule="auto"/>
        <w:jc w:val="center"/>
        <w:rPr>
          <w:rFonts w:ascii="黑体" w:eastAsia="黑体" w:hAnsi="黑体" w:cs="黑体"/>
          <w:sz w:val="21"/>
          <w:szCs w:val="21"/>
        </w:rPr>
      </w:pPr>
      <w:r>
        <w:rPr>
          <w:rFonts w:ascii="黑体" w:eastAsia="黑体" w:hAnsi="黑体" w:cs="黑体" w:hint="eastAsia"/>
          <w:sz w:val="21"/>
          <w:szCs w:val="21"/>
        </w:rPr>
        <w:lastRenderedPageBreak/>
        <w:t>表</w:t>
      </w:r>
      <w:r>
        <w:rPr>
          <w:rFonts w:ascii="黑体" w:eastAsia="黑体" w:hAnsi="黑体" w:cs="黑体" w:hint="eastAsia"/>
          <w:sz w:val="21"/>
          <w:szCs w:val="21"/>
        </w:rPr>
        <w:fldChar w:fldCharType="begin"/>
      </w:r>
      <w:r>
        <w:rPr>
          <w:rFonts w:ascii="黑体" w:eastAsia="黑体" w:hAnsi="黑体" w:cs="黑体" w:hint="eastAsia"/>
          <w:sz w:val="21"/>
          <w:szCs w:val="21"/>
        </w:rPr>
        <w:instrText xml:space="preserve"> SEQ 表 \* ARABIC </w:instrText>
      </w:r>
      <w:r>
        <w:rPr>
          <w:rFonts w:ascii="黑体" w:eastAsia="黑体" w:hAnsi="黑体" w:cs="黑体" w:hint="eastAsia"/>
          <w:sz w:val="21"/>
          <w:szCs w:val="21"/>
        </w:rPr>
        <w:fldChar w:fldCharType="separate"/>
      </w:r>
      <w:r>
        <w:rPr>
          <w:rFonts w:ascii="黑体" w:eastAsia="黑体" w:hAnsi="黑体" w:cs="黑体" w:hint="eastAsia"/>
          <w:sz w:val="21"/>
          <w:szCs w:val="21"/>
        </w:rPr>
        <w:t>37</w:t>
      </w:r>
      <w:r>
        <w:rPr>
          <w:rFonts w:ascii="黑体" w:eastAsia="黑体" w:hAnsi="黑体" w:cs="黑体" w:hint="eastAsia"/>
          <w:sz w:val="21"/>
          <w:szCs w:val="21"/>
        </w:rPr>
        <w:fldChar w:fldCharType="end"/>
      </w:r>
      <w:bookmarkStart w:id="160" w:name="_Toc11352"/>
      <w:r>
        <w:rPr>
          <w:rFonts w:ascii="黑体" w:eastAsia="黑体" w:hAnsi="黑体" w:cs="黑体" w:hint="eastAsia"/>
          <w:sz w:val="21"/>
          <w:szCs w:val="21"/>
        </w:rPr>
        <w:t xml:space="preserve">  县级中医医院牵头的县域医共体试点建设项目现场调查地区产出指标得分情况</w:t>
      </w:r>
      <w:bookmarkEnd w:id="160"/>
    </w:p>
    <w:tbl>
      <w:tblPr>
        <w:tblW w:w="5341" w:type="pct"/>
        <w:tblBorders>
          <w:top w:val="double" w:sz="4" w:space="0" w:color="000000"/>
          <w:bottom w:val="double" w:sz="4" w:space="0" w:color="000000"/>
          <w:insideH w:val="dotted" w:sz="4" w:space="0" w:color="000000"/>
          <w:insideV w:val="dotted" w:sz="4" w:space="0" w:color="000000"/>
        </w:tblBorders>
        <w:tblLayout w:type="fixed"/>
        <w:tblCellMar>
          <w:left w:w="0" w:type="dxa"/>
          <w:right w:w="0" w:type="dxa"/>
        </w:tblCellMar>
        <w:tblLook w:val="04A0" w:firstRow="1" w:lastRow="0" w:firstColumn="1" w:lastColumn="0" w:noHBand="0" w:noVBand="1"/>
      </w:tblPr>
      <w:tblGrid>
        <w:gridCol w:w="447"/>
        <w:gridCol w:w="688"/>
        <w:gridCol w:w="1586"/>
        <w:gridCol w:w="3751"/>
        <w:gridCol w:w="3909"/>
        <w:gridCol w:w="723"/>
        <w:gridCol w:w="886"/>
        <w:gridCol w:w="961"/>
        <w:gridCol w:w="1187"/>
        <w:gridCol w:w="735"/>
      </w:tblGrid>
      <w:tr w:rsidR="00F40A3F">
        <w:trPr>
          <w:trHeight w:val="660"/>
          <w:tblHeader/>
        </w:trPr>
        <w:tc>
          <w:tcPr>
            <w:tcW w:w="150"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一级指标</w:t>
            </w:r>
          </w:p>
        </w:tc>
        <w:tc>
          <w:tcPr>
            <w:tcW w:w="231"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二级指标</w:t>
            </w:r>
          </w:p>
        </w:tc>
        <w:tc>
          <w:tcPr>
            <w:tcW w:w="533"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三级指标</w:t>
            </w:r>
          </w:p>
        </w:tc>
        <w:tc>
          <w:tcPr>
            <w:tcW w:w="1260"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指标解释</w:t>
            </w:r>
          </w:p>
        </w:tc>
        <w:tc>
          <w:tcPr>
            <w:tcW w:w="1311"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评分标准</w:t>
            </w:r>
          </w:p>
        </w:tc>
        <w:tc>
          <w:tcPr>
            <w:tcW w:w="243"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分值</w:t>
            </w:r>
          </w:p>
        </w:tc>
        <w:tc>
          <w:tcPr>
            <w:tcW w:w="298"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达茂旗蒙医医院</w:t>
            </w:r>
          </w:p>
        </w:tc>
        <w:tc>
          <w:tcPr>
            <w:tcW w:w="323"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霍林郭勒中蒙医院</w:t>
            </w:r>
          </w:p>
        </w:tc>
        <w:tc>
          <w:tcPr>
            <w:tcW w:w="399"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阿拉善左旗蒙中医医院</w:t>
            </w:r>
          </w:p>
        </w:tc>
        <w:tc>
          <w:tcPr>
            <w:tcW w:w="247"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kern w:val="0"/>
                <w:sz w:val="21"/>
                <w:szCs w:val="21"/>
                <w:lang w:bidi="ar"/>
              </w:rPr>
            </w:pPr>
            <w:r>
              <w:rPr>
                <w:rFonts w:ascii="仿宋" w:eastAsia="仿宋" w:hAnsi="仿宋" w:cs="仿宋" w:hint="eastAsia"/>
                <w:b/>
                <w:color w:val="000000"/>
                <w:kern w:val="0"/>
                <w:sz w:val="21"/>
                <w:szCs w:val="21"/>
                <w:lang w:bidi="ar"/>
              </w:rPr>
              <w:t>平均得分</w:t>
            </w:r>
          </w:p>
        </w:tc>
      </w:tr>
      <w:tr w:rsidR="00F40A3F">
        <w:trPr>
          <w:trHeight w:val="1200"/>
        </w:trPr>
        <w:tc>
          <w:tcPr>
            <w:tcW w:w="150"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产出指标</w:t>
            </w:r>
          </w:p>
        </w:tc>
        <w:tc>
          <w:tcPr>
            <w:tcW w:w="231"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数量指标</w:t>
            </w:r>
          </w:p>
        </w:tc>
        <w:tc>
          <w:tcPr>
            <w:tcW w:w="533"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开展贫困地区县级中医医院服务能力提升建设</w:t>
            </w:r>
          </w:p>
        </w:tc>
        <w:tc>
          <w:tcPr>
            <w:tcW w:w="1260"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完成以下4项任务：1.专科建设；2.适宜技术推广；3.对口帮扶；4.信息平台建设</w:t>
            </w:r>
          </w:p>
        </w:tc>
        <w:tc>
          <w:tcPr>
            <w:tcW w:w="1311"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符合4项的得15分；                                        符合3项的得10分；                                                                                                                                                         符合2项的得5分；                                                                                                                                            符合1项的得2分；                                                                                                                                          符合0项的不得分。</w:t>
            </w:r>
          </w:p>
        </w:tc>
        <w:tc>
          <w:tcPr>
            <w:tcW w:w="243"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98"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23"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39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47"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13.33</w:t>
            </w:r>
          </w:p>
        </w:tc>
      </w:tr>
      <w:tr w:rsidR="00F40A3F">
        <w:trPr>
          <w:trHeight w:val="390"/>
        </w:trPr>
        <w:tc>
          <w:tcPr>
            <w:tcW w:w="150"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31"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533" w:type="pct"/>
            <w:vMerge w:val="restart"/>
            <w:tcBorders>
              <w:tl2br w:val="nil"/>
              <w:tr2bl w:val="nil"/>
            </w:tcBorders>
            <w:noWrap/>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提升全县域中医药服务能力</w:t>
            </w:r>
          </w:p>
        </w:tc>
        <w:tc>
          <w:tcPr>
            <w:tcW w:w="1260" w:type="pct"/>
            <w:vMerge w:val="restart"/>
            <w:tcBorders>
              <w:tl2br w:val="nil"/>
              <w:tr2bl w:val="nil"/>
            </w:tcBorders>
            <w:noWrap/>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建立以下5项中心：1.县域中医药服务质量控制中心；2.建立中药饮片供应中心和共享中药房；3.建立中医药人才培养中心；4.建立中医适宜技术推广中心；5.建立治未病管理中心</w:t>
            </w:r>
          </w:p>
        </w:tc>
        <w:tc>
          <w:tcPr>
            <w:tcW w:w="1311"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符合5项的得15分；                                                                                                     符合4项的得12分；</w:t>
            </w:r>
          </w:p>
        </w:tc>
        <w:tc>
          <w:tcPr>
            <w:tcW w:w="243"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98"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w:t>
            </w:r>
          </w:p>
        </w:tc>
        <w:tc>
          <w:tcPr>
            <w:tcW w:w="323" w:type="pct"/>
            <w:vMerge w:val="restar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w:t>
            </w:r>
          </w:p>
        </w:tc>
        <w:tc>
          <w:tcPr>
            <w:tcW w:w="399"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w:t>
            </w:r>
          </w:p>
        </w:tc>
        <w:tc>
          <w:tcPr>
            <w:tcW w:w="247"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w:t>
            </w:r>
          </w:p>
        </w:tc>
      </w:tr>
      <w:tr w:rsidR="00F40A3F">
        <w:trPr>
          <w:trHeight w:val="90"/>
        </w:trPr>
        <w:tc>
          <w:tcPr>
            <w:tcW w:w="150"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31"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533" w:type="pct"/>
            <w:vMerge/>
            <w:tcBorders>
              <w:tl2br w:val="nil"/>
              <w:tr2bl w:val="nil"/>
            </w:tcBorders>
            <w:noWrap/>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1260" w:type="pct"/>
            <w:vMerge/>
            <w:tcBorders>
              <w:tl2br w:val="nil"/>
              <w:tr2bl w:val="nil"/>
            </w:tcBorders>
            <w:noWrap/>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1311"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符合3项的得9分；</w:t>
            </w:r>
          </w:p>
        </w:tc>
        <w:tc>
          <w:tcPr>
            <w:tcW w:w="243"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98"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23" w:type="pct"/>
            <w:vMerge/>
            <w:tcBorders>
              <w:tl2br w:val="nil"/>
              <w:tr2bl w:val="nil"/>
            </w:tcBorders>
            <w:noWrap/>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99"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47"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r>
      <w:tr w:rsidR="00F40A3F">
        <w:trPr>
          <w:trHeight w:val="310"/>
        </w:trPr>
        <w:tc>
          <w:tcPr>
            <w:tcW w:w="150"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31"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533" w:type="pct"/>
            <w:vMerge/>
            <w:tcBorders>
              <w:tl2br w:val="nil"/>
              <w:tr2bl w:val="nil"/>
            </w:tcBorders>
            <w:noWrap/>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1260" w:type="pct"/>
            <w:vMerge/>
            <w:tcBorders>
              <w:tl2br w:val="nil"/>
              <w:tr2bl w:val="nil"/>
            </w:tcBorders>
            <w:noWrap/>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1311"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符合2项的得6分；                                                                                                                                         符合1项的得3分；                                                                                                                                            符合0项的不得分。</w:t>
            </w:r>
          </w:p>
        </w:tc>
        <w:tc>
          <w:tcPr>
            <w:tcW w:w="243"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98"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23" w:type="pct"/>
            <w:vMerge/>
            <w:tcBorders>
              <w:tl2br w:val="nil"/>
              <w:tr2bl w:val="nil"/>
            </w:tcBorders>
            <w:noWrap/>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99"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47"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r>
      <w:tr w:rsidR="00F40A3F">
        <w:trPr>
          <w:trHeight w:val="1027"/>
        </w:trPr>
        <w:tc>
          <w:tcPr>
            <w:tcW w:w="150"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31"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质量指标</w:t>
            </w:r>
          </w:p>
        </w:tc>
        <w:tc>
          <w:tcPr>
            <w:tcW w:w="533" w:type="pct"/>
            <w:vMerge w:val="restart"/>
            <w:tcBorders>
              <w:tl2br w:val="nil"/>
              <w:tr2bl w:val="nil"/>
            </w:tcBorders>
            <w:noWrap/>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开展县级中医医院医疗服务能力提升建设</w:t>
            </w:r>
          </w:p>
        </w:tc>
        <w:tc>
          <w:tcPr>
            <w:tcW w:w="1260" w:type="pct"/>
            <w:vMerge w:val="restart"/>
            <w:tcBorders>
              <w:tl2br w:val="nil"/>
              <w:tr2bl w:val="nil"/>
            </w:tcBorders>
            <w:noWrap/>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完成4项要求：1.加强医院管理；2.增强人才建设；3.提升中医医疗技术水平；4.开展重点专科建设</w:t>
            </w:r>
          </w:p>
        </w:tc>
        <w:tc>
          <w:tcPr>
            <w:tcW w:w="1311"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符合4项的得15分；符合3项的得10分；符合2项的得5分；                                                                                                                                          符合1项的得2分；                                                                                                                                          符合0项的不得分。</w:t>
            </w:r>
          </w:p>
        </w:tc>
        <w:tc>
          <w:tcPr>
            <w:tcW w:w="243"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98"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323"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399"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47"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15</w:t>
            </w:r>
          </w:p>
        </w:tc>
      </w:tr>
      <w:tr w:rsidR="00F40A3F">
        <w:trPr>
          <w:trHeight w:val="380"/>
        </w:trPr>
        <w:tc>
          <w:tcPr>
            <w:tcW w:w="150"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31"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533" w:type="pct"/>
            <w:vMerge w:val="restart"/>
            <w:tcBorders>
              <w:tl2br w:val="nil"/>
              <w:tr2bl w:val="nil"/>
            </w:tcBorders>
            <w:noWrap/>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建立中医药文化宣传基地</w:t>
            </w:r>
          </w:p>
        </w:tc>
        <w:tc>
          <w:tcPr>
            <w:tcW w:w="1260" w:type="pct"/>
            <w:vMerge w:val="restart"/>
            <w:tcBorders>
              <w:tl2br w:val="nil"/>
              <w:tr2bl w:val="nil"/>
            </w:tcBorders>
            <w:noWrap/>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完成2项要求：1.建立中医药文化宣传基地；2.开展中医药健康教育和科普宣传</w:t>
            </w:r>
          </w:p>
        </w:tc>
        <w:tc>
          <w:tcPr>
            <w:tcW w:w="1311"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符合2项的得15分；</w:t>
            </w:r>
          </w:p>
        </w:tc>
        <w:tc>
          <w:tcPr>
            <w:tcW w:w="243"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98"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23"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99"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247"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8.33</w:t>
            </w:r>
          </w:p>
        </w:tc>
      </w:tr>
      <w:tr w:rsidR="00F40A3F">
        <w:trPr>
          <w:trHeight w:val="300"/>
        </w:trPr>
        <w:tc>
          <w:tcPr>
            <w:tcW w:w="150"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31"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533" w:type="pct"/>
            <w:vMerge/>
            <w:tcBorders>
              <w:tl2br w:val="nil"/>
              <w:tr2bl w:val="nil"/>
            </w:tcBorders>
            <w:noWrap/>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1260" w:type="pct"/>
            <w:vMerge/>
            <w:tcBorders>
              <w:tl2br w:val="nil"/>
              <w:tr2bl w:val="nil"/>
            </w:tcBorders>
            <w:noWrap/>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1311"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符合1项的得5分；</w:t>
            </w:r>
          </w:p>
        </w:tc>
        <w:tc>
          <w:tcPr>
            <w:tcW w:w="243"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98"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23"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99"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47"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r>
      <w:tr w:rsidR="00F40A3F">
        <w:trPr>
          <w:trHeight w:val="248"/>
        </w:trPr>
        <w:tc>
          <w:tcPr>
            <w:tcW w:w="150"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31"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533" w:type="pct"/>
            <w:vMerge/>
            <w:tcBorders>
              <w:tl2br w:val="nil"/>
              <w:tr2bl w:val="nil"/>
            </w:tcBorders>
            <w:noWrap/>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1260" w:type="pct"/>
            <w:vMerge/>
            <w:tcBorders>
              <w:tl2br w:val="nil"/>
              <w:tr2bl w:val="nil"/>
            </w:tcBorders>
            <w:noWrap/>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1311"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符合0项的不得分。</w:t>
            </w:r>
          </w:p>
        </w:tc>
        <w:tc>
          <w:tcPr>
            <w:tcW w:w="243"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98"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23"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99"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47"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r>
      <w:tr w:rsidR="00F40A3F">
        <w:trPr>
          <w:trHeight w:val="198"/>
        </w:trPr>
        <w:tc>
          <w:tcPr>
            <w:tcW w:w="150"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31"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时效指标</w:t>
            </w:r>
          </w:p>
        </w:tc>
        <w:tc>
          <w:tcPr>
            <w:tcW w:w="533"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及时完成率</w:t>
            </w:r>
          </w:p>
        </w:tc>
        <w:tc>
          <w:tcPr>
            <w:tcW w:w="1260"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项目任务是否按时完成。</w:t>
            </w:r>
          </w:p>
        </w:tc>
        <w:tc>
          <w:tcPr>
            <w:tcW w:w="1311" w:type="pct"/>
            <w:tcBorders>
              <w:tl2br w:val="nil"/>
              <w:tr2bl w:val="nil"/>
            </w:tcBorders>
            <w:tcMar>
              <w:top w:w="10" w:type="dxa"/>
              <w:left w:w="10" w:type="dxa"/>
              <w:right w:w="10" w:type="dxa"/>
            </w:tcMar>
          </w:tcPr>
          <w:p w:rsidR="00F40A3F" w:rsidRDefault="00DC29E6">
            <w:pPr>
              <w:widowControl/>
              <w:spacing w:line="240" w:lineRule="exact"/>
              <w:jc w:val="left"/>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bidi="ar"/>
              </w:rPr>
              <w:t>已全部完成的得10分；</w:t>
            </w:r>
          </w:p>
        </w:tc>
        <w:tc>
          <w:tcPr>
            <w:tcW w:w="243"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98"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23"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99"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247"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3.33</w:t>
            </w:r>
          </w:p>
        </w:tc>
      </w:tr>
      <w:tr w:rsidR="00F40A3F">
        <w:trPr>
          <w:trHeight w:val="178"/>
        </w:trPr>
        <w:tc>
          <w:tcPr>
            <w:tcW w:w="150"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31"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533"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1260"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1311" w:type="pct"/>
            <w:tcBorders>
              <w:tl2br w:val="nil"/>
              <w:tr2bl w:val="nil"/>
            </w:tcBorders>
            <w:tcMar>
              <w:top w:w="10" w:type="dxa"/>
              <w:left w:w="10" w:type="dxa"/>
              <w:right w:w="10" w:type="dxa"/>
            </w:tcMar>
          </w:tcPr>
          <w:p w:rsidR="00F40A3F" w:rsidRDefault="00DC29E6">
            <w:pPr>
              <w:widowControl/>
              <w:spacing w:line="240" w:lineRule="exact"/>
              <w:jc w:val="left"/>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bidi="ar"/>
              </w:rPr>
              <w:t>完成85%以上的得5分；</w:t>
            </w:r>
          </w:p>
        </w:tc>
        <w:tc>
          <w:tcPr>
            <w:tcW w:w="243"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98"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23"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99"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47"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r>
      <w:tr w:rsidR="00F40A3F">
        <w:trPr>
          <w:trHeight w:val="278"/>
        </w:trPr>
        <w:tc>
          <w:tcPr>
            <w:tcW w:w="150"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31"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533"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1260"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1311" w:type="pct"/>
            <w:tcBorders>
              <w:tl2br w:val="nil"/>
              <w:tr2bl w:val="nil"/>
            </w:tcBorders>
            <w:tcMar>
              <w:top w:w="10" w:type="dxa"/>
              <w:left w:w="10" w:type="dxa"/>
              <w:right w:w="10" w:type="dxa"/>
            </w:tcMar>
          </w:tcPr>
          <w:p w:rsidR="00F40A3F" w:rsidRDefault="00DC29E6">
            <w:pPr>
              <w:widowControl/>
              <w:spacing w:line="240" w:lineRule="exact"/>
              <w:jc w:val="left"/>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bidi="ar"/>
              </w:rPr>
              <w:t>未完成的不得分。</w:t>
            </w:r>
          </w:p>
        </w:tc>
        <w:tc>
          <w:tcPr>
            <w:tcW w:w="243"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98"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23"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99"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47"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r>
      <w:tr w:rsidR="00F40A3F">
        <w:trPr>
          <w:trHeight w:val="557"/>
        </w:trPr>
        <w:tc>
          <w:tcPr>
            <w:tcW w:w="150"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31" w:type="pct"/>
            <w:tcBorders>
              <w:tl2br w:val="nil"/>
              <w:tr2bl w:val="nil"/>
            </w:tcBorders>
            <w:noWrap/>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成本指标</w:t>
            </w:r>
          </w:p>
        </w:tc>
        <w:tc>
          <w:tcPr>
            <w:tcW w:w="533"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成本控制有效性</w:t>
            </w:r>
          </w:p>
        </w:tc>
        <w:tc>
          <w:tcPr>
            <w:tcW w:w="1260"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不存在截留、挤占、挪用、虚列支出等情况。</w:t>
            </w:r>
          </w:p>
        </w:tc>
        <w:tc>
          <w:tcPr>
            <w:tcW w:w="1311"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不存在截留、挤占、挪用、虚列支出等情况的得10分；存在以上情况的不得分。</w:t>
            </w:r>
          </w:p>
        </w:tc>
        <w:tc>
          <w:tcPr>
            <w:tcW w:w="243"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98"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23"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9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47"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w:t>
            </w:r>
          </w:p>
        </w:tc>
      </w:tr>
      <w:tr w:rsidR="00F40A3F">
        <w:trPr>
          <w:trHeight w:val="150"/>
        </w:trPr>
        <w:tc>
          <w:tcPr>
            <w:tcW w:w="3487" w:type="pct"/>
            <w:gridSpan w:val="5"/>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合计</w:t>
            </w:r>
          </w:p>
        </w:tc>
        <w:tc>
          <w:tcPr>
            <w:tcW w:w="243"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80</w:t>
            </w:r>
          </w:p>
        </w:tc>
        <w:tc>
          <w:tcPr>
            <w:tcW w:w="298"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54</w:t>
            </w:r>
          </w:p>
        </w:tc>
        <w:tc>
          <w:tcPr>
            <w:tcW w:w="323"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54</w:t>
            </w:r>
          </w:p>
        </w:tc>
        <w:tc>
          <w:tcPr>
            <w:tcW w:w="399"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72</w:t>
            </w:r>
          </w:p>
        </w:tc>
        <w:tc>
          <w:tcPr>
            <w:tcW w:w="247"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59.99</w:t>
            </w:r>
          </w:p>
        </w:tc>
      </w:tr>
    </w:tbl>
    <w:p w:rsidR="00F40A3F" w:rsidRDefault="00F40A3F">
      <w:pPr>
        <w:pStyle w:val="a0"/>
        <w:spacing w:line="360" w:lineRule="auto"/>
        <w:ind w:leftChars="200" w:left="600" w:firstLineChars="0" w:firstLine="0"/>
        <w:rPr>
          <w:rFonts w:ascii="仿宋" w:eastAsia="仿宋" w:hAnsi="仿宋" w:cs="仿宋"/>
          <w:b/>
          <w:bCs/>
          <w:sz w:val="30"/>
          <w:szCs w:val="30"/>
        </w:rPr>
        <w:sectPr w:rsidR="00F40A3F">
          <w:pgSz w:w="16783" w:h="11850" w:orient="landscape"/>
          <w:pgMar w:top="1803" w:right="1440" w:bottom="1803" w:left="1440" w:header="851" w:footer="992" w:gutter="0"/>
          <w:cols w:space="720"/>
          <w:docGrid w:type="lines" w:linePitch="458"/>
        </w:sectPr>
      </w:pPr>
    </w:p>
    <w:p w:rsidR="00F40A3F" w:rsidRDefault="00DC29E6">
      <w:pPr>
        <w:pStyle w:val="4"/>
        <w:ind w:firstLine="560"/>
      </w:pPr>
      <w:r>
        <w:rPr>
          <w:rFonts w:hint="eastAsia"/>
        </w:rPr>
        <w:lastRenderedPageBreak/>
        <w:t>（</w:t>
      </w:r>
      <w:r>
        <w:rPr>
          <w:rFonts w:hint="eastAsia"/>
        </w:rPr>
        <w:t>4</w:t>
      </w:r>
      <w:r>
        <w:rPr>
          <w:rFonts w:hint="eastAsia"/>
        </w:rPr>
        <w:t>）中医药特色康复服务能力提升工程</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中医药特色康复服务能力提升工程中央转移支付资金共650万，项目单位是内蒙古自治区民族大学附属医院，该项目产出指标满分80分，最终得分75分。指标得分情况见下表。</w:t>
      </w:r>
    </w:p>
    <w:p w:rsidR="00F40A3F" w:rsidRDefault="00DC29E6">
      <w:pPr>
        <w:pStyle w:val="a0"/>
        <w:spacing w:line="360" w:lineRule="auto"/>
        <w:ind w:firstLine="562"/>
        <w:rPr>
          <w:rFonts w:ascii="仿宋" w:eastAsia="仿宋" w:hAnsi="仿宋" w:cs="仿宋"/>
          <w:sz w:val="28"/>
          <w:szCs w:val="28"/>
        </w:rPr>
      </w:pPr>
      <w:r>
        <w:rPr>
          <w:rFonts w:ascii="仿宋" w:eastAsia="仿宋" w:hAnsi="仿宋" w:cs="仿宋" w:hint="eastAsia"/>
          <w:b/>
          <w:bCs/>
          <w:sz w:val="28"/>
          <w:szCs w:val="28"/>
        </w:rPr>
        <w:t>数量指标：</w:t>
      </w:r>
      <w:r>
        <w:rPr>
          <w:rFonts w:ascii="仿宋" w:eastAsia="仿宋" w:hAnsi="仿宋" w:cs="仿宋" w:hint="eastAsia"/>
          <w:sz w:val="28"/>
          <w:szCs w:val="28"/>
        </w:rPr>
        <w:t>该项目单位按照要求制定推广中医康复方案（针对心脑血管病、糖尿病等慢病和伤残等）。</w:t>
      </w:r>
    </w:p>
    <w:p w:rsidR="00F40A3F" w:rsidRDefault="00DC29E6">
      <w:pPr>
        <w:pStyle w:val="a0"/>
        <w:spacing w:line="360" w:lineRule="auto"/>
        <w:ind w:firstLine="562"/>
        <w:rPr>
          <w:rFonts w:ascii="仿宋" w:eastAsia="仿宋" w:hAnsi="仿宋" w:cs="仿宋"/>
          <w:sz w:val="28"/>
          <w:szCs w:val="28"/>
        </w:rPr>
      </w:pPr>
      <w:r>
        <w:rPr>
          <w:rFonts w:ascii="仿宋" w:eastAsia="仿宋" w:hAnsi="仿宋" w:cs="仿宋" w:hint="eastAsia"/>
          <w:b/>
          <w:bCs/>
          <w:sz w:val="28"/>
          <w:szCs w:val="28"/>
        </w:rPr>
        <w:t>质量指标：</w:t>
      </w:r>
      <w:r>
        <w:rPr>
          <w:rFonts w:ascii="仿宋" w:eastAsia="仿宋" w:hAnsi="仿宋" w:cs="仿宋" w:hint="eastAsia"/>
          <w:sz w:val="28"/>
          <w:szCs w:val="28"/>
        </w:rPr>
        <w:t>加强基础理论研究指标中，项目单位建设中医康复数据库，并在2016年到2020年之间成功研发2项获得专利技术的康复器具，新型牛角拔罐装置、一种腰部按摩设备，目前研发的“沙哈棋盘”，用于治疗手功能障碍，还没有申请获得专利技术。同时内蒙古自治区民族大学附属医院注重人才培养，有完整的培训方案和培训记录以及考核记录。</w:t>
      </w:r>
    </w:p>
    <w:p w:rsidR="00F40A3F" w:rsidRDefault="00DC29E6">
      <w:pPr>
        <w:pStyle w:val="a0"/>
        <w:spacing w:line="360" w:lineRule="auto"/>
        <w:ind w:firstLine="562"/>
        <w:rPr>
          <w:rFonts w:ascii="仿宋" w:eastAsia="仿宋" w:hAnsi="仿宋" w:cs="仿宋"/>
          <w:bCs/>
          <w:sz w:val="28"/>
          <w:szCs w:val="28"/>
        </w:rPr>
      </w:pPr>
      <w:r>
        <w:rPr>
          <w:rFonts w:ascii="仿宋" w:eastAsia="仿宋" w:hAnsi="仿宋" w:cs="仿宋" w:hint="eastAsia"/>
          <w:b/>
          <w:bCs/>
          <w:sz w:val="28"/>
          <w:szCs w:val="28"/>
        </w:rPr>
        <w:t>时效指标：</w:t>
      </w:r>
      <w:r>
        <w:rPr>
          <w:rFonts w:ascii="仿宋" w:eastAsia="仿宋" w:hAnsi="仿宋" w:cs="仿宋" w:hint="eastAsia"/>
          <w:sz w:val="28"/>
          <w:szCs w:val="28"/>
        </w:rPr>
        <w:t>截止到调查日，项目单位完成国家中医药管理局指定的所有绩效指标评价指标，但是预算执行率偏低，</w:t>
      </w:r>
      <w:r>
        <w:rPr>
          <w:rFonts w:ascii="仿宋" w:eastAsia="仿宋" w:hAnsi="仿宋" w:cs="仿宋" w:hint="eastAsia"/>
          <w:bCs/>
          <w:sz w:val="28"/>
          <w:szCs w:val="28"/>
        </w:rPr>
        <w:t>共下达资金650万元，实际支出249.6万元，预算执行率为38.4%，此处扣减5分。</w:t>
      </w:r>
    </w:p>
    <w:p w:rsidR="00F40A3F" w:rsidRDefault="00DC29E6">
      <w:pPr>
        <w:pStyle w:val="a0"/>
        <w:spacing w:line="360" w:lineRule="auto"/>
        <w:ind w:firstLine="562"/>
        <w:rPr>
          <w:rFonts w:ascii="仿宋" w:eastAsia="仿宋" w:hAnsi="仿宋" w:cs="仿宋"/>
          <w:sz w:val="28"/>
          <w:szCs w:val="28"/>
        </w:rPr>
        <w:sectPr w:rsidR="00F40A3F">
          <w:headerReference w:type="even" r:id="rId31"/>
          <w:pgSz w:w="11850" w:h="16783"/>
          <w:pgMar w:top="1440" w:right="1803" w:bottom="1440" w:left="1803" w:header="851" w:footer="992" w:gutter="0"/>
          <w:cols w:space="720"/>
          <w:docGrid w:type="lines" w:linePitch="458"/>
        </w:sectPr>
      </w:pPr>
      <w:r>
        <w:rPr>
          <w:rFonts w:ascii="仿宋" w:eastAsia="仿宋" w:hAnsi="仿宋" w:cs="仿宋" w:hint="eastAsia"/>
          <w:b/>
          <w:bCs/>
          <w:sz w:val="28"/>
          <w:szCs w:val="28"/>
        </w:rPr>
        <w:t>成本指标：</w:t>
      </w:r>
      <w:r>
        <w:rPr>
          <w:rFonts w:ascii="仿宋" w:eastAsia="仿宋" w:hAnsi="仿宋" w:cs="仿宋" w:hint="eastAsia"/>
          <w:sz w:val="28"/>
          <w:szCs w:val="28"/>
        </w:rPr>
        <w:t>各项目单位均不存在截留、挤占、挪用、虚列支出等情况。此项指标均满分。</w:t>
      </w:r>
    </w:p>
    <w:p w:rsidR="00F40A3F" w:rsidRDefault="00DC29E6">
      <w:pPr>
        <w:pStyle w:val="a4"/>
        <w:spacing w:line="360" w:lineRule="auto"/>
        <w:ind w:firstLineChars="200" w:firstLine="420"/>
        <w:jc w:val="center"/>
        <w:rPr>
          <w:rFonts w:ascii="黑体" w:hAnsi="黑体" w:cs="黑体"/>
          <w:sz w:val="21"/>
          <w:szCs w:val="21"/>
        </w:rPr>
      </w:pPr>
      <w:r>
        <w:rPr>
          <w:rFonts w:ascii="黑体" w:hAnsi="黑体" w:cs="黑体" w:hint="eastAsia"/>
          <w:sz w:val="21"/>
          <w:szCs w:val="21"/>
        </w:rPr>
        <w:lastRenderedPageBreak/>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38</w:t>
      </w:r>
      <w:r>
        <w:rPr>
          <w:rFonts w:ascii="黑体" w:hAnsi="黑体" w:cs="黑体" w:hint="eastAsia"/>
          <w:sz w:val="21"/>
          <w:szCs w:val="21"/>
        </w:rPr>
        <w:fldChar w:fldCharType="end"/>
      </w:r>
      <w:bookmarkStart w:id="161" w:name="_Toc4573"/>
      <w:r>
        <w:rPr>
          <w:rFonts w:ascii="黑体" w:hAnsi="黑体" w:cs="黑体" w:hint="eastAsia"/>
          <w:sz w:val="21"/>
          <w:szCs w:val="21"/>
        </w:rPr>
        <w:t xml:space="preserve">  中医药特色康复服务能力提升工程现场调查地区产出指标得分情况</w:t>
      </w:r>
      <w:bookmarkEnd w:id="161"/>
    </w:p>
    <w:tbl>
      <w:tblPr>
        <w:tblW w:w="4997" w:type="pct"/>
        <w:tblBorders>
          <w:top w:val="double" w:sz="4" w:space="0" w:color="000000"/>
          <w:bottom w:val="double" w:sz="4" w:space="0" w:color="000000"/>
          <w:insideH w:val="dotted" w:sz="4" w:space="0" w:color="000000"/>
          <w:insideV w:val="dotted" w:sz="4" w:space="0" w:color="000000"/>
        </w:tblBorders>
        <w:tblLayout w:type="fixed"/>
        <w:tblCellMar>
          <w:left w:w="0" w:type="dxa"/>
          <w:right w:w="0" w:type="dxa"/>
        </w:tblCellMar>
        <w:tblLook w:val="04A0" w:firstRow="1" w:lastRow="0" w:firstColumn="1" w:lastColumn="0" w:noHBand="0" w:noVBand="1"/>
      </w:tblPr>
      <w:tblGrid>
        <w:gridCol w:w="1006"/>
        <w:gridCol w:w="1109"/>
        <w:gridCol w:w="1422"/>
        <w:gridCol w:w="3251"/>
        <w:gridCol w:w="4322"/>
        <w:gridCol w:w="1208"/>
        <w:gridCol w:w="1597"/>
      </w:tblGrid>
      <w:tr w:rsidR="00F40A3F">
        <w:trPr>
          <w:trHeight w:val="516"/>
        </w:trPr>
        <w:tc>
          <w:tcPr>
            <w:tcW w:w="361"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一级指标</w:t>
            </w:r>
          </w:p>
        </w:tc>
        <w:tc>
          <w:tcPr>
            <w:tcW w:w="398"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二级指标</w:t>
            </w:r>
          </w:p>
        </w:tc>
        <w:tc>
          <w:tcPr>
            <w:tcW w:w="511"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三级指标</w:t>
            </w:r>
          </w:p>
        </w:tc>
        <w:tc>
          <w:tcPr>
            <w:tcW w:w="1168"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指标解释</w:t>
            </w:r>
          </w:p>
        </w:tc>
        <w:tc>
          <w:tcPr>
            <w:tcW w:w="154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评分标准</w:t>
            </w:r>
          </w:p>
        </w:tc>
        <w:tc>
          <w:tcPr>
            <w:tcW w:w="434"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分值</w:t>
            </w:r>
          </w:p>
        </w:tc>
        <w:tc>
          <w:tcPr>
            <w:tcW w:w="574"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民大附院得分</w:t>
            </w:r>
          </w:p>
        </w:tc>
      </w:tr>
      <w:tr w:rsidR="00F40A3F">
        <w:trPr>
          <w:trHeight w:val="280"/>
        </w:trPr>
        <w:tc>
          <w:tcPr>
            <w:tcW w:w="361"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产出指标</w:t>
            </w:r>
          </w:p>
        </w:tc>
        <w:tc>
          <w:tcPr>
            <w:tcW w:w="398"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数量指标</w:t>
            </w:r>
          </w:p>
        </w:tc>
        <w:tc>
          <w:tcPr>
            <w:tcW w:w="511"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提升服务能力和水平</w:t>
            </w:r>
          </w:p>
        </w:tc>
        <w:tc>
          <w:tcPr>
            <w:tcW w:w="1168"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制定推广中医康复方案（针对心脑血管病、糖尿病等慢病和伤残等）</w:t>
            </w:r>
          </w:p>
        </w:tc>
        <w:tc>
          <w:tcPr>
            <w:tcW w:w="1549"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pPr>
            <w:r>
              <w:rPr>
                <w:rFonts w:ascii="仿宋" w:eastAsia="仿宋" w:hAnsi="仿宋" w:cs="仿宋" w:hint="eastAsia"/>
                <w:sz w:val="21"/>
                <w:szCs w:val="21"/>
              </w:rPr>
              <w:t xml:space="preserve">已制定并推广得30分；    </w:t>
            </w:r>
            <w:r>
              <w:rPr>
                <w:rFonts w:ascii="仿宋" w:eastAsia="仿宋" w:hAnsi="仿宋" w:cs="仿宋" w:hint="eastAsia"/>
                <w:sz w:val="21"/>
                <w:szCs w:val="21"/>
              </w:rPr>
              <w:br/>
              <w:t xml:space="preserve">已制定未推广得15分；                      </w:t>
            </w:r>
            <w:r>
              <w:rPr>
                <w:rFonts w:ascii="仿宋" w:eastAsia="仿宋" w:hAnsi="仿宋" w:cs="仿宋" w:hint="eastAsia"/>
                <w:sz w:val="21"/>
                <w:szCs w:val="21"/>
              </w:rPr>
              <w:br/>
              <w:t>未制定得0分。</w:t>
            </w:r>
          </w:p>
        </w:tc>
        <w:tc>
          <w:tcPr>
            <w:tcW w:w="434"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30</w:t>
            </w:r>
          </w:p>
        </w:tc>
        <w:tc>
          <w:tcPr>
            <w:tcW w:w="574"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30</w:t>
            </w:r>
          </w:p>
        </w:tc>
      </w:tr>
      <w:tr w:rsidR="00F40A3F">
        <w:trPr>
          <w:trHeight w:val="280"/>
        </w:trPr>
        <w:tc>
          <w:tcPr>
            <w:tcW w:w="361"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98"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511"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1168"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1549"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434"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574"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r>
      <w:tr w:rsidR="00F40A3F">
        <w:trPr>
          <w:trHeight w:val="280"/>
        </w:trPr>
        <w:tc>
          <w:tcPr>
            <w:tcW w:w="361"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98"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511"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1168"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1549"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434"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574"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r>
      <w:tr w:rsidR="00F40A3F">
        <w:trPr>
          <w:trHeight w:val="280"/>
        </w:trPr>
        <w:tc>
          <w:tcPr>
            <w:tcW w:w="361"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98"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511"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1168"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1549"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434"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574"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r>
      <w:tr w:rsidR="00F40A3F">
        <w:trPr>
          <w:trHeight w:val="312"/>
        </w:trPr>
        <w:tc>
          <w:tcPr>
            <w:tcW w:w="361"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98"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511"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1168"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1549" w:type="pct"/>
            <w:vMerge/>
            <w:tcBorders>
              <w:tl2br w:val="nil"/>
              <w:tr2bl w:val="nil"/>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434"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574"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r>
      <w:tr w:rsidR="00F40A3F">
        <w:trPr>
          <w:trHeight w:val="840"/>
        </w:trPr>
        <w:tc>
          <w:tcPr>
            <w:tcW w:w="361"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98"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质量指标</w:t>
            </w:r>
          </w:p>
        </w:tc>
        <w:tc>
          <w:tcPr>
            <w:tcW w:w="511" w:type="pct"/>
            <w:tcBorders>
              <w:tl2br w:val="nil"/>
              <w:tr2bl w:val="nil"/>
            </w:tcBorders>
            <w:noWrap/>
            <w:tcMar>
              <w:top w:w="10" w:type="dxa"/>
              <w:left w:w="10" w:type="dxa"/>
              <w:right w:w="10" w:type="dxa"/>
            </w:tcMar>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加强基础理论研究</w:t>
            </w:r>
          </w:p>
        </w:tc>
        <w:tc>
          <w:tcPr>
            <w:tcW w:w="1168" w:type="pct"/>
            <w:tcBorders>
              <w:tl2br w:val="nil"/>
              <w:tr2bl w:val="nil"/>
            </w:tcBorders>
            <w:noWrap/>
            <w:tcMar>
              <w:top w:w="10" w:type="dxa"/>
              <w:left w:w="10" w:type="dxa"/>
              <w:right w:w="10" w:type="dxa"/>
            </w:tcMar>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满足以下2项要求：1.推动研发一批中医康复器具；2.建设中医康复数据库。</w:t>
            </w:r>
          </w:p>
        </w:tc>
        <w:tc>
          <w:tcPr>
            <w:tcW w:w="1549"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符合2项的得10分；</w:t>
            </w:r>
            <w:r>
              <w:rPr>
                <w:rFonts w:ascii="仿宋" w:eastAsia="仿宋" w:hAnsi="仿宋" w:cs="仿宋" w:hint="eastAsia"/>
                <w:color w:val="000000"/>
                <w:kern w:val="0"/>
                <w:sz w:val="21"/>
                <w:szCs w:val="21"/>
                <w:lang w:bidi="ar"/>
              </w:rPr>
              <w:br/>
              <w:t>符合1项的得5分；</w:t>
            </w:r>
            <w:r>
              <w:rPr>
                <w:rFonts w:ascii="仿宋" w:eastAsia="仿宋" w:hAnsi="仿宋" w:cs="仿宋" w:hint="eastAsia"/>
                <w:color w:val="000000"/>
                <w:kern w:val="0"/>
                <w:sz w:val="21"/>
                <w:szCs w:val="21"/>
                <w:lang w:bidi="ar"/>
              </w:rPr>
              <w:br/>
              <w:t>符合0项的得0分；</w:t>
            </w:r>
          </w:p>
        </w:tc>
        <w:tc>
          <w:tcPr>
            <w:tcW w:w="434"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574"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r>
      <w:tr w:rsidR="00F40A3F">
        <w:trPr>
          <w:trHeight w:val="1260"/>
        </w:trPr>
        <w:tc>
          <w:tcPr>
            <w:tcW w:w="361"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98"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511" w:type="pct"/>
            <w:tcBorders>
              <w:tl2br w:val="nil"/>
              <w:tr2bl w:val="nil"/>
            </w:tcBorders>
            <w:noWrap/>
            <w:tcMar>
              <w:top w:w="10" w:type="dxa"/>
              <w:left w:w="10" w:type="dxa"/>
              <w:right w:w="10" w:type="dxa"/>
            </w:tcMar>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加强人才培养</w:t>
            </w:r>
          </w:p>
        </w:tc>
        <w:tc>
          <w:tcPr>
            <w:tcW w:w="1168" w:type="pct"/>
            <w:tcBorders>
              <w:tl2br w:val="nil"/>
              <w:tr2bl w:val="nil"/>
            </w:tcBorders>
            <w:noWrap/>
            <w:tcMar>
              <w:top w:w="10" w:type="dxa"/>
              <w:left w:w="10" w:type="dxa"/>
              <w:right w:w="10" w:type="dxa"/>
            </w:tcMar>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是否完善中医康复专业人才培养体系，加强中医康复技术人才继续教育与培训。</w:t>
            </w:r>
          </w:p>
        </w:tc>
        <w:tc>
          <w:tcPr>
            <w:tcW w:w="1549"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制定工作计划并开展人员培养培训得20分；</w:t>
            </w:r>
            <w:r>
              <w:rPr>
                <w:rFonts w:ascii="仿宋" w:eastAsia="仿宋" w:hAnsi="仿宋" w:cs="仿宋" w:hint="eastAsia"/>
                <w:color w:val="000000"/>
                <w:kern w:val="0"/>
                <w:sz w:val="21"/>
                <w:szCs w:val="21"/>
                <w:lang w:bidi="ar"/>
              </w:rPr>
              <w:br/>
              <w:t>制定工作计划尚未完成人员培养培训得10分；</w:t>
            </w:r>
            <w:r>
              <w:rPr>
                <w:rFonts w:ascii="仿宋" w:eastAsia="仿宋" w:hAnsi="仿宋" w:cs="仿宋" w:hint="eastAsia"/>
                <w:color w:val="000000"/>
                <w:kern w:val="0"/>
                <w:sz w:val="21"/>
                <w:szCs w:val="21"/>
                <w:lang w:bidi="ar"/>
              </w:rPr>
              <w:br/>
              <w:t>未制定工作计划、开展人员培养培训不得分。</w:t>
            </w:r>
          </w:p>
        </w:tc>
        <w:tc>
          <w:tcPr>
            <w:tcW w:w="434"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574"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r>
      <w:tr w:rsidR="00F40A3F">
        <w:trPr>
          <w:trHeight w:val="840"/>
        </w:trPr>
        <w:tc>
          <w:tcPr>
            <w:tcW w:w="361"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98" w:type="pct"/>
            <w:tcBorders>
              <w:tl2br w:val="nil"/>
              <w:tr2bl w:val="nil"/>
            </w:tcBorders>
            <w:tcMar>
              <w:top w:w="10" w:type="dxa"/>
              <w:left w:w="10" w:type="dxa"/>
              <w:right w:w="10" w:type="dxa"/>
            </w:tcMar>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时效指标</w:t>
            </w:r>
          </w:p>
        </w:tc>
        <w:tc>
          <w:tcPr>
            <w:tcW w:w="511"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及时完成率</w:t>
            </w:r>
          </w:p>
        </w:tc>
        <w:tc>
          <w:tcPr>
            <w:tcW w:w="1168"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项目任务是否按时完成。</w:t>
            </w:r>
          </w:p>
        </w:tc>
        <w:tc>
          <w:tcPr>
            <w:tcW w:w="1549" w:type="pct"/>
            <w:tcBorders>
              <w:tl2br w:val="nil"/>
              <w:tr2bl w:val="nil"/>
            </w:tcBorders>
            <w:tcMar>
              <w:top w:w="10" w:type="dxa"/>
              <w:left w:w="10" w:type="dxa"/>
              <w:right w:w="10" w:type="dxa"/>
            </w:tcMar>
          </w:tcPr>
          <w:p w:rsidR="00F40A3F" w:rsidRDefault="00DC29E6">
            <w:pPr>
              <w:widowControl/>
              <w:spacing w:line="240" w:lineRule="exact"/>
              <w:jc w:val="left"/>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bidi="ar"/>
              </w:rPr>
              <w:t>已全部完成的得10分；</w:t>
            </w:r>
            <w:r>
              <w:rPr>
                <w:rFonts w:ascii="仿宋" w:eastAsia="仿宋" w:hAnsi="仿宋" w:cs="仿宋" w:hint="eastAsia"/>
                <w:color w:val="000000"/>
                <w:kern w:val="0"/>
                <w:sz w:val="21"/>
                <w:szCs w:val="21"/>
                <w:lang w:bidi="ar"/>
              </w:rPr>
              <w:br/>
              <w:t>完成85%以上的得5分；</w:t>
            </w:r>
            <w:r>
              <w:rPr>
                <w:rFonts w:ascii="仿宋" w:eastAsia="仿宋" w:hAnsi="仿宋" w:cs="仿宋" w:hint="eastAsia"/>
                <w:color w:val="000000"/>
                <w:kern w:val="0"/>
                <w:sz w:val="21"/>
                <w:szCs w:val="21"/>
                <w:lang w:bidi="ar"/>
              </w:rPr>
              <w:br/>
              <w:t>未完成的不得分。</w:t>
            </w:r>
          </w:p>
        </w:tc>
        <w:tc>
          <w:tcPr>
            <w:tcW w:w="434"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574"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r>
      <w:tr w:rsidR="00F40A3F">
        <w:trPr>
          <w:trHeight w:val="840"/>
        </w:trPr>
        <w:tc>
          <w:tcPr>
            <w:tcW w:w="361" w:type="pct"/>
            <w:vMerge/>
            <w:tcBorders>
              <w:tl2br w:val="nil"/>
              <w:tr2bl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98" w:type="pct"/>
            <w:tcBorders>
              <w:tl2br w:val="nil"/>
              <w:tr2bl w:val="nil"/>
            </w:tcBorders>
            <w:noWrap/>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成本指标</w:t>
            </w:r>
          </w:p>
        </w:tc>
        <w:tc>
          <w:tcPr>
            <w:tcW w:w="511"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成本控制有效性</w:t>
            </w:r>
          </w:p>
        </w:tc>
        <w:tc>
          <w:tcPr>
            <w:tcW w:w="1168"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不存在截留、挤占、挪用、虚列支出等情况。</w:t>
            </w:r>
          </w:p>
        </w:tc>
        <w:tc>
          <w:tcPr>
            <w:tcW w:w="1549"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不存在截留、挤占、挪用、虚列支出等情况的得10分；</w:t>
            </w:r>
            <w:r>
              <w:rPr>
                <w:rFonts w:ascii="仿宋" w:eastAsia="仿宋" w:hAnsi="仿宋" w:cs="仿宋" w:hint="eastAsia"/>
                <w:color w:val="000000"/>
                <w:kern w:val="0"/>
                <w:sz w:val="21"/>
                <w:szCs w:val="21"/>
                <w:lang w:bidi="ar"/>
              </w:rPr>
              <w:br/>
              <w:t>存在以上情况的不得分。</w:t>
            </w:r>
          </w:p>
        </w:tc>
        <w:tc>
          <w:tcPr>
            <w:tcW w:w="434"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574"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r>
      <w:tr w:rsidR="00F40A3F">
        <w:trPr>
          <w:trHeight w:val="360"/>
        </w:trPr>
        <w:tc>
          <w:tcPr>
            <w:tcW w:w="3990" w:type="pct"/>
            <w:gridSpan w:val="5"/>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合计</w:t>
            </w:r>
          </w:p>
        </w:tc>
        <w:tc>
          <w:tcPr>
            <w:tcW w:w="434"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80</w:t>
            </w:r>
          </w:p>
        </w:tc>
        <w:tc>
          <w:tcPr>
            <w:tcW w:w="574"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75</w:t>
            </w:r>
          </w:p>
        </w:tc>
      </w:tr>
    </w:tbl>
    <w:p w:rsidR="00F40A3F" w:rsidRDefault="00F40A3F">
      <w:pPr>
        <w:pStyle w:val="a0"/>
        <w:spacing w:line="360" w:lineRule="auto"/>
        <w:ind w:firstLine="600"/>
        <w:rPr>
          <w:rFonts w:ascii="仿宋" w:eastAsia="仿宋" w:hAnsi="仿宋" w:cs="仿宋"/>
          <w:sz w:val="30"/>
          <w:szCs w:val="30"/>
        </w:rPr>
        <w:sectPr w:rsidR="00F40A3F">
          <w:pgSz w:w="16783" w:h="11850" w:orient="landscape"/>
          <w:pgMar w:top="1803" w:right="1440" w:bottom="1803" w:left="1440" w:header="851" w:footer="992" w:gutter="0"/>
          <w:cols w:space="720"/>
          <w:docGrid w:type="lines" w:linePitch="458"/>
        </w:sectPr>
      </w:pPr>
    </w:p>
    <w:p w:rsidR="00F40A3F" w:rsidRDefault="00DC29E6">
      <w:pPr>
        <w:pStyle w:val="4"/>
        <w:ind w:firstLine="560"/>
      </w:pPr>
      <w:r>
        <w:rPr>
          <w:rFonts w:hint="eastAsia"/>
        </w:rPr>
        <w:lastRenderedPageBreak/>
        <w:t>（</w:t>
      </w:r>
      <w:r>
        <w:rPr>
          <w:rFonts w:hint="eastAsia"/>
        </w:rPr>
        <w:t>5</w:t>
      </w:r>
      <w:r>
        <w:rPr>
          <w:rFonts w:hint="eastAsia"/>
        </w:rPr>
        <w:t>）中医蒙医医院核心能力建设</w:t>
      </w:r>
    </w:p>
    <w:p w:rsidR="00F40A3F" w:rsidRDefault="00DC29E6">
      <w:pPr>
        <w:pStyle w:val="a0"/>
        <w:spacing w:line="360" w:lineRule="auto"/>
        <w:ind w:firstLine="560"/>
        <w:rPr>
          <w:rFonts w:ascii="仿宋" w:eastAsia="仿宋" w:hAnsi="仿宋" w:cs="仿宋"/>
          <w:b/>
          <w:bCs/>
          <w:sz w:val="28"/>
          <w:szCs w:val="28"/>
        </w:rPr>
      </w:pPr>
      <w:r>
        <w:rPr>
          <w:rFonts w:ascii="仿宋" w:eastAsia="仿宋" w:hAnsi="仿宋" w:cs="仿宋" w:hint="eastAsia"/>
          <w:sz w:val="28"/>
          <w:szCs w:val="28"/>
        </w:rPr>
        <w:t>中医蒙医医院核心能力建设项目产出指标满分80分，现场核查共涉及项目单位7家，现场抽查产出指标均分为69.59分。各盟市产出指标得分情况见下表。</w:t>
      </w:r>
    </w:p>
    <w:p w:rsidR="00F40A3F" w:rsidRDefault="00DC29E6">
      <w:pPr>
        <w:pStyle w:val="a0"/>
        <w:spacing w:line="360" w:lineRule="auto"/>
        <w:ind w:firstLine="562"/>
        <w:rPr>
          <w:rFonts w:ascii="仿宋" w:eastAsia="仿宋" w:hAnsi="仿宋" w:cs="仿宋"/>
          <w:sz w:val="28"/>
          <w:szCs w:val="28"/>
        </w:rPr>
      </w:pPr>
      <w:r>
        <w:rPr>
          <w:rFonts w:ascii="仿宋" w:eastAsia="仿宋" w:hAnsi="仿宋" w:cs="仿宋" w:hint="eastAsia"/>
          <w:b/>
          <w:bCs/>
          <w:sz w:val="28"/>
          <w:szCs w:val="28"/>
        </w:rPr>
        <w:t>数量指标：</w:t>
      </w:r>
      <w:r>
        <w:rPr>
          <w:rFonts w:ascii="仿宋" w:eastAsia="仿宋" w:hAnsi="仿宋" w:cs="仿宋" w:hint="eastAsia"/>
          <w:sz w:val="28"/>
          <w:szCs w:val="28"/>
        </w:rPr>
        <w:t>人才培养指标中赤峰宝山中医医院，乌海市海勃湾区中医医院未完成培训内容，其他5家项目单位均完成人才培养工作。技术推广指标清水河中蒙医院未达到45项中医蒙医适宜技术。开展远程服务指标仅有巴彦淖尔市中医医院全部完成，其他项目单位均有远程培训，但是未全面开展远程查房和远程会诊。对口帮扶指标全部完成。</w:t>
      </w:r>
    </w:p>
    <w:p w:rsidR="00F40A3F" w:rsidRDefault="00DC29E6">
      <w:pPr>
        <w:pStyle w:val="a0"/>
        <w:spacing w:line="360" w:lineRule="auto"/>
        <w:ind w:firstLine="562"/>
        <w:rPr>
          <w:rFonts w:ascii="仿宋" w:eastAsia="仿宋" w:hAnsi="仿宋" w:cs="仿宋"/>
          <w:sz w:val="28"/>
          <w:szCs w:val="28"/>
        </w:rPr>
      </w:pPr>
      <w:r>
        <w:rPr>
          <w:rFonts w:ascii="仿宋" w:eastAsia="仿宋" w:hAnsi="仿宋" w:cs="仿宋" w:hint="eastAsia"/>
          <w:b/>
          <w:bCs/>
          <w:sz w:val="28"/>
          <w:szCs w:val="28"/>
        </w:rPr>
        <w:t>质量指标：</w:t>
      </w:r>
      <w:r>
        <w:rPr>
          <w:rFonts w:ascii="仿宋" w:eastAsia="仿宋" w:hAnsi="仿宋" w:cs="仿宋" w:hint="eastAsia"/>
          <w:sz w:val="28"/>
          <w:szCs w:val="28"/>
        </w:rPr>
        <w:t>蒙医中医医院服务能力提升指标多伦县中医院未完成，该项目单位已制定优势专科建设方案，正在实施阶段，未上传诊疗记录。打造蒙医中医医院特色文化指标全部完成。</w:t>
      </w:r>
    </w:p>
    <w:p w:rsidR="00F40A3F" w:rsidRDefault="00DC29E6">
      <w:pPr>
        <w:pStyle w:val="a0"/>
        <w:spacing w:line="360" w:lineRule="auto"/>
        <w:ind w:firstLine="562"/>
        <w:rPr>
          <w:rFonts w:ascii="仿宋" w:eastAsia="仿宋" w:hAnsi="仿宋" w:cs="仿宋"/>
          <w:sz w:val="28"/>
          <w:szCs w:val="28"/>
        </w:rPr>
      </w:pPr>
      <w:r>
        <w:rPr>
          <w:rFonts w:ascii="仿宋" w:eastAsia="仿宋" w:hAnsi="仿宋" w:cs="仿宋" w:hint="eastAsia"/>
          <w:b/>
          <w:bCs/>
          <w:sz w:val="28"/>
          <w:szCs w:val="28"/>
        </w:rPr>
        <w:t>时效指标：</w:t>
      </w:r>
      <w:r>
        <w:rPr>
          <w:rFonts w:ascii="仿宋" w:eastAsia="仿宋" w:hAnsi="仿宋" w:cs="仿宋" w:hint="eastAsia"/>
          <w:sz w:val="28"/>
          <w:szCs w:val="28"/>
        </w:rPr>
        <w:t>赤峰宝山中医医院、土右旗中蒙医院、乌海市海勃湾区中医医院及时完成率为85%以上，其他项目单位均及时完成建设任务。</w:t>
      </w:r>
    </w:p>
    <w:p w:rsidR="00F40A3F" w:rsidRDefault="00DC29E6">
      <w:pPr>
        <w:pStyle w:val="a0"/>
        <w:spacing w:line="360" w:lineRule="auto"/>
        <w:ind w:firstLine="562"/>
        <w:rPr>
          <w:rFonts w:ascii="仿宋" w:eastAsia="仿宋" w:hAnsi="仿宋" w:cs="仿宋"/>
          <w:sz w:val="28"/>
          <w:szCs w:val="28"/>
        </w:rPr>
        <w:sectPr w:rsidR="00F40A3F">
          <w:pgSz w:w="11850" w:h="16783"/>
          <w:pgMar w:top="1440" w:right="1803" w:bottom="1440" w:left="1803" w:header="851" w:footer="992" w:gutter="0"/>
          <w:cols w:space="720"/>
          <w:docGrid w:type="lines" w:linePitch="458"/>
        </w:sectPr>
      </w:pPr>
      <w:r>
        <w:rPr>
          <w:rFonts w:ascii="仿宋" w:eastAsia="仿宋" w:hAnsi="仿宋" w:cs="仿宋" w:hint="eastAsia"/>
          <w:b/>
          <w:bCs/>
          <w:sz w:val="28"/>
          <w:szCs w:val="28"/>
        </w:rPr>
        <w:t>成本指标：</w:t>
      </w:r>
      <w:r>
        <w:rPr>
          <w:rFonts w:ascii="仿宋" w:eastAsia="仿宋" w:hAnsi="仿宋" w:cs="仿宋" w:hint="eastAsia"/>
          <w:sz w:val="28"/>
          <w:szCs w:val="28"/>
        </w:rPr>
        <w:t>各项目单位均</w:t>
      </w:r>
      <w:r>
        <w:rPr>
          <w:rFonts w:ascii="仿宋" w:eastAsia="仿宋" w:hAnsi="仿宋" w:cs="仿宋"/>
          <w:sz w:val="28"/>
          <w:szCs w:val="28"/>
        </w:rPr>
        <w:t>不存在截留、挤占、挪用、虚列支出等情况。</w:t>
      </w:r>
      <w:r>
        <w:rPr>
          <w:rFonts w:ascii="仿宋" w:eastAsia="仿宋" w:hAnsi="仿宋" w:cs="仿宋" w:hint="eastAsia"/>
          <w:sz w:val="28"/>
          <w:szCs w:val="28"/>
        </w:rPr>
        <w:t>此项指标均满分。</w:t>
      </w:r>
    </w:p>
    <w:p w:rsidR="00F40A3F" w:rsidRDefault="00DC29E6">
      <w:pPr>
        <w:pStyle w:val="a0"/>
        <w:spacing w:line="360" w:lineRule="auto"/>
        <w:jc w:val="center"/>
        <w:rPr>
          <w:rFonts w:ascii="黑体" w:eastAsia="黑体" w:hAnsi="黑体" w:cs="黑体"/>
          <w:sz w:val="21"/>
          <w:szCs w:val="21"/>
        </w:rPr>
      </w:pPr>
      <w:r>
        <w:rPr>
          <w:rFonts w:ascii="黑体" w:eastAsia="黑体" w:hAnsi="黑体" w:cs="黑体" w:hint="eastAsia"/>
          <w:sz w:val="21"/>
          <w:szCs w:val="21"/>
        </w:rPr>
        <w:lastRenderedPageBreak/>
        <w:t>表</w:t>
      </w:r>
      <w:r>
        <w:rPr>
          <w:rFonts w:ascii="黑体" w:eastAsia="黑体" w:hAnsi="黑体" w:cs="黑体" w:hint="eastAsia"/>
          <w:sz w:val="21"/>
          <w:szCs w:val="21"/>
        </w:rPr>
        <w:fldChar w:fldCharType="begin"/>
      </w:r>
      <w:r>
        <w:rPr>
          <w:rFonts w:ascii="黑体" w:eastAsia="黑体" w:hAnsi="黑体" w:cs="黑体" w:hint="eastAsia"/>
          <w:sz w:val="21"/>
          <w:szCs w:val="21"/>
        </w:rPr>
        <w:instrText xml:space="preserve"> SEQ 表 \* ARABIC </w:instrText>
      </w:r>
      <w:r>
        <w:rPr>
          <w:rFonts w:ascii="黑体" w:eastAsia="黑体" w:hAnsi="黑体" w:cs="黑体" w:hint="eastAsia"/>
          <w:sz w:val="21"/>
          <w:szCs w:val="21"/>
        </w:rPr>
        <w:fldChar w:fldCharType="separate"/>
      </w:r>
      <w:r>
        <w:rPr>
          <w:rFonts w:ascii="黑体" w:eastAsia="黑体" w:hAnsi="黑体" w:cs="黑体" w:hint="eastAsia"/>
          <w:sz w:val="21"/>
          <w:szCs w:val="21"/>
        </w:rPr>
        <w:t>39</w:t>
      </w:r>
      <w:r>
        <w:rPr>
          <w:rFonts w:ascii="黑体" w:eastAsia="黑体" w:hAnsi="黑体" w:cs="黑体" w:hint="eastAsia"/>
          <w:sz w:val="21"/>
          <w:szCs w:val="21"/>
        </w:rPr>
        <w:fldChar w:fldCharType="end"/>
      </w:r>
      <w:bookmarkStart w:id="162" w:name="_Toc32493"/>
      <w:r>
        <w:rPr>
          <w:rFonts w:ascii="黑体" w:eastAsia="黑体" w:hAnsi="黑体" w:cs="黑体" w:hint="eastAsia"/>
          <w:sz w:val="21"/>
          <w:szCs w:val="21"/>
        </w:rPr>
        <w:t xml:space="preserve">  中医蒙医医院核心能力建设项目现场调查地区产出指标得分情况</w:t>
      </w:r>
      <w:bookmarkEnd w:id="162"/>
    </w:p>
    <w:tbl>
      <w:tblPr>
        <w:tblW w:w="4997"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1061"/>
        <w:gridCol w:w="880"/>
        <w:gridCol w:w="947"/>
        <w:gridCol w:w="2495"/>
        <w:gridCol w:w="2316"/>
        <w:gridCol w:w="777"/>
        <w:gridCol w:w="777"/>
        <w:gridCol w:w="777"/>
        <w:gridCol w:w="777"/>
        <w:gridCol w:w="777"/>
        <w:gridCol w:w="777"/>
        <w:gridCol w:w="777"/>
        <w:gridCol w:w="777"/>
      </w:tblGrid>
      <w:tr w:rsidR="00F40A3F">
        <w:trPr>
          <w:trHeight w:val="560"/>
          <w:tblHeader/>
        </w:trPr>
        <w:tc>
          <w:tcPr>
            <w:tcW w:w="381"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一级指标</w:t>
            </w:r>
          </w:p>
        </w:tc>
        <w:tc>
          <w:tcPr>
            <w:tcW w:w="316"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二级指标</w:t>
            </w:r>
          </w:p>
        </w:tc>
        <w:tc>
          <w:tcPr>
            <w:tcW w:w="340"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三级指标</w:t>
            </w:r>
          </w:p>
        </w:tc>
        <w:tc>
          <w:tcPr>
            <w:tcW w:w="895"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指标解释</w:t>
            </w:r>
          </w:p>
        </w:tc>
        <w:tc>
          <w:tcPr>
            <w:tcW w:w="830"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评分标准</w:t>
            </w:r>
          </w:p>
        </w:tc>
        <w:tc>
          <w:tcPr>
            <w:tcW w:w="279"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分值</w:t>
            </w:r>
          </w:p>
        </w:tc>
        <w:tc>
          <w:tcPr>
            <w:tcW w:w="279"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呼和浩特市</w:t>
            </w:r>
          </w:p>
        </w:tc>
        <w:tc>
          <w:tcPr>
            <w:tcW w:w="279"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包头市</w:t>
            </w:r>
          </w:p>
        </w:tc>
        <w:tc>
          <w:tcPr>
            <w:tcW w:w="279"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赤峰市</w:t>
            </w:r>
          </w:p>
        </w:tc>
        <w:tc>
          <w:tcPr>
            <w:tcW w:w="279"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锡林郭勒盟</w:t>
            </w:r>
          </w:p>
        </w:tc>
        <w:tc>
          <w:tcPr>
            <w:tcW w:w="279"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巴彦淖尔市</w:t>
            </w:r>
          </w:p>
        </w:tc>
        <w:tc>
          <w:tcPr>
            <w:tcW w:w="279"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乌海市</w:t>
            </w:r>
          </w:p>
        </w:tc>
        <w:tc>
          <w:tcPr>
            <w:tcW w:w="279"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平均分</w:t>
            </w:r>
          </w:p>
        </w:tc>
      </w:tr>
      <w:tr w:rsidR="00F40A3F">
        <w:trPr>
          <w:trHeight w:val="1400"/>
        </w:trPr>
        <w:tc>
          <w:tcPr>
            <w:tcW w:w="381"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产出指标</w:t>
            </w:r>
          </w:p>
        </w:tc>
        <w:tc>
          <w:tcPr>
            <w:tcW w:w="316"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数量指标</w:t>
            </w:r>
          </w:p>
        </w:tc>
        <w:tc>
          <w:tcPr>
            <w:tcW w:w="340"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人才培训</w:t>
            </w:r>
          </w:p>
        </w:tc>
        <w:tc>
          <w:tcPr>
            <w:tcW w:w="895"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开展蒙医药中医药人才队伍培训，重点加强中医蒙医特色优势专科（专病）骨干人才培养，培养一支年龄、学历、职称合理的蒙医药中医药人才队伍。</w:t>
            </w:r>
          </w:p>
        </w:tc>
        <w:tc>
          <w:tcPr>
            <w:tcW w:w="830"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全部符合得10分       符合1项得5分 </w:t>
            </w:r>
            <w:r>
              <w:rPr>
                <w:rFonts w:ascii="仿宋" w:eastAsia="仿宋" w:hAnsi="仿宋" w:cs="仿宋" w:hint="eastAsia"/>
                <w:color w:val="000000"/>
                <w:kern w:val="0"/>
                <w:sz w:val="21"/>
                <w:szCs w:val="21"/>
                <w:lang w:bidi="ar"/>
              </w:rPr>
              <w:br/>
              <w:t>符合0项得0分</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8.33</w:t>
            </w:r>
          </w:p>
        </w:tc>
      </w:tr>
      <w:tr w:rsidR="00F40A3F">
        <w:trPr>
          <w:trHeight w:val="1350"/>
        </w:trPr>
        <w:tc>
          <w:tcPr>
            <w:tcW w:w="381" w:type="pct"/>
            <w:vMerge/>
            <w:tcBorders>
              <w:tl2br w:val="nil"/>
              <w:tr2bl w:val="nil"/>
            </w:tcBorders>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316" w:type="pct"/>
            <w:vMerge/>
            <w:tcBorders>
              <w:tl2br w:val="nil"/>
              <w:tr2bl w:val="nil"/>
            </w:tcBorders>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340"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技术推广</w:t>
            </w:r>
          </w:p>
        </w:tc>
        <w:tc>
          <w:tcPr>
            <w:tcW w:w="895"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规范开展45项以上中医蒙医适宜技术，并遴选不少于10项以上中医蒙医适宜技术向辖区内基层医疗卫生机构和农牧民推广。</w:t>
            </w:r>
          </w:p>
        </w:tc>
        <w:tc>
          <w:tcPr>
            <w:tcW w:w="830"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全部符合得10分       符合1项得5分 </w:t>
            </w:r>
            <w:r>
              <w:rPr>
                <w:rFonts w:ascii="仿宋" w:eastAsia="仿宋" w:hAnsi="仿宋" w:cs="仿宋" w:hint="eastAsia"/>
                <w:color w:val="000000"/>
                <w:kern w:val="0"/>
                <w:sz w:val="21"/>
                <w:szCs w:val="21"/>
                <w:lang w:bidi="ar"/>
              </w:rPr>
              <w:br/>
              <w:t>符合0项得0分</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9.17</w:t>
            </w:r>
          </w:p>
        </w:tc>
      </w:tr>
      <w:tr w:rsidR="00F40A3F">
        <w:trPr>
          <w:trHeight w:val="1450"/>
        </w:trPr>
        <w:tc>
          <w:tcPr>
            <w:tcW w:w="381" w:type="pct"/>
            <w:vMerge/>
            <w:tcBorders>
              <w:tl2br w:val="nil"/>
              <w:tr2bl w:val="nil"/>
            </w:tcBorders>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316" w:type="pct"/>
            <w:vMerge/>
            <w:tcBorders>
              <w:tl2br w:val="nil"/>
              <w:tr2bl w:val="nil"/>
            </w:tcBorders>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340"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开展远程服务</w:t>
            </w:r>
          </w:p>
        </w:tc>
        <w:tc>
          <w:tcPr>
            <w:tcW w:w="895"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与自治区蒙医药中医药远程医学中心、基层医疗卫生机构互联互通，开展包括远程会诊、远程查房、远程病理及医学影像诊断、远程体质辨识、远程继续教育等。</w:t>
            </w:r>
          </w:p>
        </w:tc>
        <w:tc>
          <w:tcPr>
            <w:tcW w:w="830"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该项全部开展，得10分；部分开展，得5分；    尚未开展不得分。</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7.5</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5.42</w:t>
            </w:r>
          </w:p>
        </w:tc>
      </w:tr>
      <w:tr w:rsidR="00F40A3F">
        <w:trPr>
          <w:trHeight w:val="90"/>
        </w:trPr>
        <w:tc>
          <w:tcPr>
            <w:tcW w:w="381" w:type="pct"/>
            <w:vMerge/>
            <w:tcBorders>
              <w:tl2br w:val="nil"/>
              <w:tr2bl w:val="nil"/>
            </w:tcBorders>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316" w:type="pct"/>
            <w:vMerge/>
            <w:tcBorders>
              <w:tl2br w:val="nil"/>
              <w:tr2bl w:val="nil"/>
            </w:tcBorders>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340"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对口帮扶</w:t>
            </w:r>
          </w:p>
        </w:tc>
        <w:tc>
          <w:tcPr>
            <w:tcW w:w="895"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对口帮扶2个基层医疗卫生机构建设蒙医馆或中医馆，通过专家定期出诊、支援基层医疗卫生机构蒙医中医基本诊疗设备、推广常用蒙医药中医药技术等。</w:t>
            </w:r>
          </w:p>
        </w:tc>
        <w:tc>
          <w:tcPr>
            <w:tcW w:w="830"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全部符合得10分       符合1项得5分 </w:t>
            </w:r>
            <w:r>
              <w:rPr>
                <w:rFonts w:ascii="仿宋" w:eastAsia="仿宋" w:hAnsi="仿宋" w:cs="仿宋" w:hint="eastAsia"/>
                <w:color w:val="000000"/>
                <w:kern w:val="0"/>
                <w:sz w:val="21"/>
                <w:szCs w:val="21"/>
                <w:lang w:bidi="ar"/>
              </w:rPr>
              <w:br/>
              <w:t>符合0项得0分</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w:t>
            </w:r>
          </w:p>
        </w:tc>
      </w:tr>
      <w:tr w:rsidR="00F40A3F">
        <w:trPr>
          <w:trHeight w:val="1400"/>
        </w:trPr>
        <w:tc>
          <w:tcPr>
            <w:tcW w:w="381" w:type="pct"/>
            <w:vMerge/>
            <w:tcBorders>
              <w:tl2br w:val="nil"/>
              <w:tr2bl w:val="nil"/>
            </w:tcBorders>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316" w:type="pct"/>
            <w:vMerge w:val="restar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质量指标</w:t>
            </w:r>
          </w:p>
        </w:tc>
        <w:tc>
          <w:tcPr>
            <w:tcW w:w="340"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蒙医中医医院服务能力提升</w:t>
            </w:r>
          </w:p>
        </w:tc>
        <w:tc>
          <w:tcPr>
            <w:tcW w:w="895"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开展中医蒙医特色优势专科（专病）建设，配备必要的蒙医中医诊疗设备，重点建好1个蒙医中医专科（专病），提升旗县蒙医中医医院常见病多发病诊疗能力。</w:t>
            </w:r>
          </w:p>
        </w:tc>
        <w:tc>
          <w:tcPr>
            <w:tcW w:w="830"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全部符合得10分       符合1项得5分 </w:t>
            </w:r>
            <w:r>
              <w:rPr>
                <w:rFonts w:ascii="仿宋" w:eastAsia="仿宋" w:hAnsi="仿宋" w:cs="仿宋" w:hint="eastAsia"/>
                <w:color w:val="000000"/>
                <w:kern w:val="0"/>
                <w:sz w:val="21"/>
                <w:szCs w:val="21"/>
                <w:lang w:bidi="ar"/>
              </w:rPr>
              <w:br/>
              <w:t>符合0项得0分</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9.17</w:t>
            </w:r>
          </w:p>
        </w:tc>
      </w:tr>
      <w:tr w:rsidR="00F40A3F">
        <w:trPr>
          <w:trHeight w:val="1600"/>
        </w:trPr>
        <w:tc>
          <w:tcPr>
            <w:tcW w:w="381" w:type="pct"/>
            <w:vMerge/>
            <w:tcBorders>
              <w:tl2br w:val="nil"/>
              <w:tr2bl w:val="nil"/>
            </w:tcBorders>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316" w:type="pct"/>
            <w:vMerge/>
            <w:tcBorders>
              <w:tl2br w:val="nil"/>
              <w:tr2bl w:val="nil"/>
            </w:tcBorders>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340"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打造蒙医中医医院特色文化</w:t>
            </w:r>
          </w:p>
        </w:tc>
        <w:tc>
          <w:tcPr>
            <w:tcW w:w="895"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以蒙医药中医药文化为主体，融合现代医院文化特征，充分体现医院个性和区域传统文化，形成特色鲜明的核心价值体系、行为规范体系和环境形象，体现蒙医中医医院的办院方向。</w:t>
            </w:r>
          </w:p>
        </w:tc>
        <w:tc>
          <w:tcPr>
            <w:tcW w:w="830"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全部符合得10分       符合1项得5分 </w:t>
            </w:r>
            <w:r>
              <w:rPr>
                <w:rFonts w:ascii="仿宋" w:eastAsia="仿宋" w:hAnsi="仿宋" w:cs="仿宋" w:hint="eastAsia"/>
                <w:color w:val="000000"/>
                <w:kern w:val="0"/>
                <w:sz w:val="21"/>
                <w:szCs w:val="21"/>
                <w:lang w:bidi="ar"/>
              </w:rPr>
              <w:br/>
              <w:t>符合0项得0分</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w:t>
            </w:r>
          </w:p>
        </w:tc>
      </w:tr>
      <w:tr w:rsidR="00F40A3F">
        <w:trPr>
          <w:trHeight w:val="840"/>
        </w:trPr>
        <w:tc>
          <w:tcPr>
            <w:tcW w:w="381" w:type="pct"/>
            <w:vMerge/>
            <w:tcBorders>
              <w:tl2br w:val="nil"/>
              <w:tr2bl w:val="nil"/>
            </w:tcBorders>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316"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时效指标</w:t>
            </w:r>
          </w:p>
        </w:tc>
        <w:tc>
          <w:tcPr>
            <w:tcW w:w="340"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及时完成率</w:t>
            </w:r>
          </w:p>
        </w:tc>
        <w:tc>
          <w:tcPr>
            <w:tcW w:w="895"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项目任务是否按时完成。</w:t>
            </w:r>
          </w:p>
        </w:tc>
        <w:tc>
          <w:tcPr>
            <w:tcW w:w="830" w:type="pct"/>
            <w:tcBorders>
              <w:tl2br w:val="nil"/>
              <w:tr2bl w:val="nil"/>
            </w:tcBorders>
            <w:tcMar>
              <w:top w:w="10" w:type="dxa"/>
              <w:left w:w="10" w:type="dxa"/>
              <w:right w:w="10" w:type="dxa"/>
            </w:tcMar>
          </w:tcPr>
          <w:p w:rsidR="00F40A3F" w:rsidRDefault="00DC29E6">
            <w:pPr>
              <w:widowControl/>
              <w:spacing w:line="240" w:lineRule="exact"/>
              <w:jc w:val="left"/>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bidi="ar"/>
              </w:rPr>
              <w:t>已全部完成的得10分；</w:t>
            </w:r>
            <w:r>
              <w:rPr>
                <w:rFonts w:ascii="仿宋" w:eastAsia="仿宋" w:hAnsi="仿宋" w:cs="仿宋" w:hint="eastAsia"/>
                <w:color w:val="000000"/>
                <w:kern w:val="0"/>
                <w:sz w:val="21"/>
                <w:szCs w:val="21"/>
                <w:lang w:bidi="ar"/>
              </w:rPr>
              <w:br/>
              <w:t>完成85%以上的得5分；</w:t>
            </w:r>
            <w:r>
              <w:rPr>
                <w:rFonts w:ascii="仿宋" w:eastAsia="仿宋" w:hAnsi="仿宋" w:cs="仿宋" w:hint="eastAsia"/>
                <w:color w:val="000000"/>
                <w:kern w:val="0"/>
                <w:sz w:val="21"/>
                <w:szCs w:val="21"/>
                <w:lang w:bidi="ar"/>
              </w:rPr>
              <w:br/>
              <w:t>未完成的不得分。</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7.5</w:t>
            </w:r>
          </w:p>
        </w:tc>
      </w:tr>
      <w:tr w:rsidR="00F40A3F">
        <w:trPr>
          <w:trHeight w:val="1120"/>
        </w:trPr>
        <w:tc>
          <w:tcPr>
            <w:tcW w:w="381" w:type="pct"/>
            <w:vMerge/>
            <w:tcBorders>
              <w:tl2br w:val="nil"/>
              <w:tr2bl w:val="nil"/>
            </w:tcBorders>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316"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成本指标</w:t>
            </w:r>
          </w:p>
        </w:tc>
        <w:tc>
          <w:tcPr>
            <w:tcW w:w="340"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成本控制有效性</w:t>
            </w:r>
          </w:p>
        </w:tc>
        <w:tc>
          <w:tcPr>
            <w:tcW w:w="895"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不存在截留、挤占、挪用、虚列支出等情况。</w:t>
            </w:r>
          </w:p>
        </w:tc>
        <w:tc>
          <w:tcPr>
            <w:tcW w:w="830"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不存在截留、挤占、挪用、虚列支出等情况的得10分；</w:t>
            </w:r>
            <w:r>
              <w:rPr>
                <w:rFonts w:ascii="仿宋" w:eastAsia="仿宋" w:hAnsi="仿宋" w:cs="仿宋" w:hint="eastAsia"/>
                <w:color w:val="000000"/>
                <w:kern w:val="0"/>
                <w:sz w:val="21"/>
                <w:szCs w:val="21"/>
                <w:lang w:bidi="ar"/>
              </w:rPr>
              <w:br/>
              <w:t>存在以上情况的不得分。</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9"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w:t>
            </w:r>
          </w:p>
        </w:tc>
      </w:tr>
      <w:tr w:rsidR="00F40A3F">
        <w:trPr>
          <w:trHeight w:val="90"/>
        </w:trPr>
        <w:tc>
          <w:tcPr>
            <w:tcW w:w="2763" w:type="pct"/>
            <w:gridSpan w:val="5"/>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top"/>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合计</w:t>
            </w:r>
          </w:p>
        </w:tc>
        <w:tc>
          <w:tcPr>
            <w:tcW w:w="279" w:type="pct"/>
            <w:tcBorders>
              <w:tl2br w:val="nil"/>
              <w:tr2bl w:val="nil"/>
            </w:tcBorders>
            <w:shd w:val="clear" w:color="auto" w:fill="FFFFFF"/>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80</w:t>
            </w:r>
          </w:p>
        </w:tc>
        <w:tc>
          <w:tcPr>
            <w:tcW w:w="279" w:type="pct"/>
            <w:tcBorders>
              <w:tl2br w:val="nil"/>
              <w:tr2bl w:val="nil"/>
            </w:tcBorders>
            <w:shd w:val="clear" w:color="auto" w:fill="FFFFFF"/>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70</w:t>
            </w:r>
          </w:p>
        </w:tc>
        <w:tc>
          <w:tcPr>
            <w:tcW w:w="279"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70</w:t>
            </w:r>
          </w:p>
        </w:tc>
        <w:tc>
          <w:tcPr>
            <w:tcW w:w="279" w:type="pct"/>
            <w:tcBorders>
              <w:tl2br w:val="nil"/>
              <w:tr2bl w:val="nil"/>
            </w:tcBorders>
            <w:shd w:val="clear" w:color="auto" w:fill="FFFFFF"/>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65</w:t>
            </w:r>
          </w:p>
        </w:tc>
        <w:tc>
          <w:tcPr>
            <w:tcW w:w="279"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70</w:t>
            </w:r>
          </w:p>
        </w:tc>
        <w:tc>
          <w:tcPr>
            <w:tcW w:w="279"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77.5</w:t>
            </w:r>
          </w:p>
        </w:tc>
        <w:tc>
          <w:tcPr>
            <w:tcW w:w="279"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65</w:t>
            </w:r>
          </w:p>
        </w:tc>
        <w:tc>
          <w:tcPr>
            <w:tcW w:w="279"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69.59</w:t>
            </w:r>
          </w:p>
        </w:tc>
      </w:tr>
    </w:tbl>
    <w:p w:rsidR="00F40A3F" w:rsidRDefault="00F40A3F">
      <w:pPr>
        <w:pStyle w:val="2"/>
        <w:spacing w:line="360" w:lineRule="auto"/>
        <w:ind w:firstLine="602"/>
        <w:rPr>
          <w:sz w:val="30"/>
          <w:szCs w:val="30"/>
        </w:rPr>
        <w:sectPr w:rsidR="00F40A3F">
          <w:headerReference w:type="even" r:id="rId32"/>
          <w:pgSz w:w="16783" w:h="11850" w:orient="landscape"/>
          <w:pgMar w:top="1803" w:right="1440" w:bottom="1803" w:left="1440" w:header="851" w:footer="992" w:gutter="0"/>
          <w:cols w:space="720"/>
          <w:docGrid w:type="lines" w:linePitch="458"/>
        </w:sectPr>
      </w:pPr>
    </w:p>
    <w:p w:rsidR="00F40A3F" w:rsidRDefault="00DC29E6">
      <w:pPr>
        <w:pStyle w:val="3"/>
        <w:numPr>
          <w:ilvl w:val="0"/>
          <w:numId w:val="10"/>
        </w:numPr>
        <w:ind w:firstLine="560"/>
      </w:pPr>
      <w:bookmarkStart w:id="163" w:name="_Toc28189"/>
      <w:r>
        <w:rPr>
          <w:rFonts w:hint="eastAsia"/>
        </w:rPr>
        <w:lastRenderedPageBreak/>
        <w:t>中医药传承与文化传播产出情况</w:t>
      </w:r>
      <w:bookmarkEnd w:id="163"/>
    </w:p>
    <w:p w:rsidR="00F40A3F" w:rsidRDefault="00DC29E6">
      <w:pPr>
        <w:ind w:firstLineChars="200" w:firstLine="562"/>
        <w:rPr>
          <w:rFonts w:ascii="仿宋" w:eastAsia="仿宋" w:hAnsi="仿宋" w:cs="仿宋"/>
          <w:sz w:val="28"/>
          <w:szCs w:val="28"/>
        </w:rPr>
      </w:pPr>
      <w:r>
        <w:rPr>
          <w:rFonts w:ascii="仿宋" w:eastAsia="仿宋" w:hAnsi="仿宋" w:cs="仿宋" w:hint="eastAsia"/>
          <w:b/>
          <w:bCs/>
          <w:sz w:val="28"/>
          <w:szCs w:val="28"/>
        </w:rPr>
        <w:t>中国公民中医药健康文化素养调查项目</w:t>
      </w:r>
      <w:r>
        <w:rPr>
          <w:rFonts w:ascii="仿宋" w:eastAsia="仿宋" w:hAnsi="仿宋" w:cs="仿宋" w:hint="eastAsia"/>
          <w:sz w:val="28"/>
          <w:szCs w:val="28"/>
        </w:rPr>
        <w:t>分为两个子项。</w:t>
      </w:r>
    </w:p>
    <w:p w:rsidR="00F40A3F" w:rsidRDefault="00DC29E6">
      <w:pPr>
        <w:spacing w:line="580" w:lineRule="exact"/>
        <w:ind w:firstLineChars="150" w:firstLine="420"/>
        <w:rPr>
          <w:rFonts w:ascii="仿宋" w:eastAsia="仿宋" w:hAnsi="仿宋" w:cs="仿宋"/>
          <w:sz w:val="28"/>
          <w:szCs w:val="28"/>
        </w:rPr>
      </w:pPr>
      <w:r>
        <w:rPr>
          <w:rFonts w:ascii="仿宋" w:eastAsia="仿宋" w:hAnsi="仿宋" w:cs="仿宋" w:hint="eastAsia"/>
          <w:sz w:val="28"/>
          <w:szCs w:val="28"/>
        </w:rPr>
        <w:t>其一，中国公民中医药健康文化素养调查项目要求在全区7个盟市的8个旗县区开展中医药健康文化素养调查，按照城乡分层原则，随机抽取了调查点旗县区，完成入户调查。中医药健康文化素养水平是指具备基本中医药健康文化素养的人占总人群的比例。调查包含中医药基本理念、中医药健康生活方式、中医药公众适宜方法、中医药文化常识、中医药信息理解能力等5个维度，通过调查以准确掌握中医药健康文化和知识普及情况，监测公民中医药健康文化素养水平。自治区健康教育研究所同时开展蒙医药中医药健康教育工作、公民中医药养生保健素养42条和蒙医药养生保健素养38条及释义的推广普及活动。</w:t>
      </w:r>
    </w:p>
    <w:p w:rsidR="00F40A3F" w:rsidRDefault="00DC29E6">
      <w:pPr>
        <w:ind w:firstLineChars="200" w:firstLine="560"/>
        <w:rPr>
          <w:rFonts w:ascii="仿宋" w:eastAsia="仿宋" w:hAnsi="仿宋" w:cs="仿宋"/>
          <w:sz w:val="28"/>
          <w:szCs w:val="28"/>
        </w:rPr>
      </w:pPr>
      <w:r>
        <w:rPr>
          <w:rFonts w:ascii="仿宋" w:eastAsia="仿宋" w:hAnsi="仿宋" w:cs="仿宋" w:hint="eastAsia"/>
          <w:sz w:val="28"/>
          <w:szCs w:val="28"/>
        </w:rPr>
        <w:t>其二，中医中药中国行</w:t>
      </w:r>
      <w:r>
        <w:rPr>
          <w:rFonts w:ascii="仿宋" w:eastAsia="仿宋" w:hAnsi="仿宋" w:cs="仿宋" w:hint="eastAsia"/>
          <w:b/>
          <w:sz w:val="28"/>
          <w:szCs w:val="28"/>
        </w:rPr>
        <w:t>·</w:t>
      </w:r>
      <w:r>
        <w:rPr>
          <w:rFonts w:ascii="仿宋" w:eastAsia="仿宋" w:hAnsi="仿宋" w:cs="仿宋" w:hint="eastAsia"/>
          <w:sz w:val="28"/>
          <w:szCs w:val="28"/>
        </w:rPr>
        <w:t>蒙医蒙药内蒙古行—蒙医药中医药健康文化推进行动安排资金97万元。要求于盟市卫生健康委开展“中医中药中国行</w:t>
      </w:r>
      <w:r>
        <w:rPr>
          <w:rFonts w:ascii="仿宋" w:eastAsia="仿宋" w:hAnsi="仿宋" w:cs="仿宋" w:hint="eastAsia"/>
          <w:b/>
          <w:sz w:val="28"/>
          <w:szCs w:val="28"/>
        </w:rPr>
        <w:t>·</w:t>
      </w:r>
      <w:r>
        <w:rPr>
          <w:rFonts w:ascii="仿宋" w:eastAsia="仿宋" w:hAnsi="仿宋" w:cs="仿宋" w:hint="eastAsia"/>
          <w:sz w:val="28"/>
          <w:szCs w:val="28"/>
        </w:rPr>
        <w:t>蒙医蒙药内蒙古行”、“国医节”、“传统医药日”蒙医药中医药文化及科普宣传活动，普及蒙医药中医药健康文化知识，提高公民健康素养；自治区国际蒙医医院组织开展蒙医药文化及科普宣传活动，推广蒙医药养生保健素养38条及编印解读手册，蒙医药养生保健操及推广活动；自治区中医医院组织开展中医药科普宣传活动、八段锦等中医养生保健操推广活动；内蒙古医科大学开展蒙医药中医药知识进校园活动,做好试点并向全区推广。</w:t>
      </w:r>
    </w:p>
    <w:p w:rsidR="00F40A3F" w:rsidRDefault="00DC29E6">
      <w:pPr>
        <w:ind w:firstLineChars="200" w:firstLine="560"/>
        <w:rPr>
          <w:rFonts w:ascii="仿宋" w:eastAsia="仿宋" w:hAnsi="仿宋"/>
          <w:szCs w:val="30"/>
        </w:rPr>
        <w:sectPr w:rsidR="00F40A3F">
          <w:pgSz w:w="11906" w:h="16838"/>
          <w:pgMar w:top="1418" w:right="1440" w:bottom="1418" w:left="1440" w:header="851" w:footer="992" w:gutter="0"/>
          <w:cols w:space="720"/>
          <w:rtlGutter/>
          <w:docGrid w:type="linesAndChars" w:linePitch="312"/>
        </w:sectPr>
      </w:pPr>
      <w:r>
        <w:rPr>
          <w:rFonts w:ascii="仿宋" w:eastAsia="仿宋" w:hAnsi="仿宋" w:cs="仿宋" w:hint="eastAsia"/>
          <w:sz w:val="28"/>
          <w:szCs w:val="28"/>
        </w:rPr>
        <w:t>截止于202O年12月31日，中医药健康文化素养促进项目各地区具体完成情况如下表：</w:t>
      </w:r>
    </w:p>
    <w:p w:rsidR="00F40A3F" w:rsidRDefault="00DC29E6">
      <w:pPr>
        <w:pStyle w:val="a4"/>
        <w:jc w:val="center"/>
        <w:rPr>
          <w:rFonts w:ascii="黑体" w:hAnsi="黑体" w:cs="黑体"/>
          <w:sz w:val="21"/>
          <w:szCs w:val="21"/>
        </w:rPr>
      </w:pPr>
      <w:r>
        <w:rPr>
          <w:rFonts w:ascii="黑体" w:hAnsi="黑体" w:cs="黑体" w:hint="eastAsia"/>
          <w:color w:val="000000"/>
          <w:kern w:val="0"/>
          <w:sz w:val="21"/>
          <w:szCs w:val="21"/>
          <w:lang w:bidi="ar"/>
        </w:rPr>
        <w:lastRenderedPageBreak/>
        <w:t>表</w:t>
      </w:r>
      <w:r>
        <w:rPr>
          <w:rFonts w:ascii="黑体" w:hAnsi="黑体" w:cs="黑体" w:hint="eastAsia"/>
          <w:color w:val="000000"/>
          <w:kern w:val="0"/>
          <w:sz w:val="21"/>
          <w:szCs w:val="21"/>
          <w:lang w:bidi="ar"/>
        </w:rPr>
        <w:fldChar w:fldCharType="begin"/>
      </w:r>
      <w:r>
        <w:rPr>
          <w:rFonts w:ascii="黑体" w:hAnsi="黑体" w:cs="黑体" w:hint="eastAsia"/>
          <w:color w:val="000000"/>
          <w:kern w:val="0"/>
          <w:sz w:val="21"/>
          <w:szCs w:val="21"/>
          <w:lang w:bidi="ar"/>
        </w:rPr>
        <w:instrText xml:space="preserve"> SEQ 表 \* ARABIC </w:instrText>
      </w:r>
      <w:r>
        <w:rPr>
          <w:rFonts w:ascii="黑体" w:hAnsi="黑体" w:cs="黑体" w:hint="eastAsia"/>
          <w:color w:val="000000"/>
          <w:kern w:val="0"/>
          <w:sz w:val="21"/>
          <w:szCs w:val="21"/>
          <w:lang w:bidi="ar"/>
        </w:rPr>
        <w:fldChar w:fldCharType="separate"/>
      </w:r>
      <w:r>
        <w:rPr>
          <w:rFonts w:ascii="黑体" w:hAnsi="黑体" w:cs="黑体" w:hint="eastAsia"/>
          <w:color w:val="000000"/>
          <w:kern w:val="0"/>
          <w:sz w:val="21"/>
          <w:szCs w:val="21"/>
          <w:lang w:bidi="ar"/>
        </w:rPr>
        <w:t>40</w:t>
      </w:r>
      <w:r>
        <w:rPr>
          <w:rFonts w:ascii="黑体" w:hAnsi="黑体" w:cs="黑体" w:hint="eastAsia"/>
          <w:color w:val="000000"/>
          <w:kern w:val="0"/>
          <w:sz w:val="21"/>
          <w:szCs w:val="21"/>
          <w:lang w:bidi="ar"/>
        </w:rPr>
        <w:fldChar w:fldCharType="end"/>
      </w:r>
      <w:bookmarkStart w:id="164" w:name="_Toc328"/>
      <w:r>
        <w:rPr>
          <w:rFonts w:ascii="黑体" w:hAnsi="黑体" w:cs="黑体" w:hint="eastAsia"/>
          <w:color w:val="000000"/>
          <w:kern w:val="0"/>
          <w:sz w:val="21"/>
          <w:szCs w:val="21"/>
          <w:lang w:bidi="ar"/>
        </w:rPr>
        <w:t xml:space="preserve">  中医药健康文化素养促进项目工作任务完成情况表</w:t>
      </w:r>
      <w:bookmarkEnd w:id="164"/>
    </w:p>
    <w:tbl>
      <w:tblPr>
        <w:tblW w:w="13932" w:type="dxa"/>
        <w:tblInd w:w="93" w:type="dxa"/>
        <w:tblLayout w:type="fixed"/>
        <w:tblLook w:val="04A0" w:firstRow="1" w:lastRow="0" w:firstColumn="1" w:lastColumn="0" w:noHBand="0" w:noVBand="1"/>
      </w:tblPr>
      <w:tblGrid>
        <w:gridCol w:w="2316"/>
        <w:gridCol w:w="2673"/>
        <w:gridCol w:w="2940"/>
        <w:gridCol w:w="3510"/>
        <w:gridCol w:w="2493"/>
      </w:tblGrid>
      <w:tr w:rsidR="00F40A3F">
        <w:trPr>
          <w:trHeight w:val="580"/>
        </w:trPr>
        <w:tc>
          <w:tcPr>
            <w:tcW w:w="13932" w:type="dxa"/>
            <w:gridSpan w:val="5"/>
            <w:tcBorders>
              <w:top w:val="double" w:sz="4" w:space="0" w:color="000000"/>
              <w:left w:val="nil"/>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中医药健康文化素养促进项目工作任务完成情况表</w:t>
            </w:r>
          </w:p>
        </w:tc>
      </w:tr>
      <w:tr w:rsidR="00F40A3F">
        <w:trPr>
          <w:trHeight w:val="480"/>
        </w:trPr>
        <w:tc>
          <w:tcPr>
            <w:tcW w:w="2316" w:type="dxa"/>
            <w:tcBorders>
              <w:top w:val="single" w:sz="4" w:space="0" w:color="000000"/>
              <w:left w:val="nil"/>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项目单位</w:t>
            </w:r>
          </w:p>
        </w:tc>
        <w:tc>
          <w:tcPr>
            <w:tcW w:w="2673"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调查问卷的数量</w:t>
            </w:r>
          </w:p>
        </w:tc>
        <w:tc>
          <w:tcPr>
            <w:tcW w:w="2940"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有效调查问卷数量</w:t>
            </w:r>
          </w:p>
        </w:tc>
        <w:tc>
          <w:tcPr>
            <w:tcW w:w="3510"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调查人员培训情况</w:t>
            </w:r>
          </w:p>
        </w:tc>
        <w:tc>
          <w:tcPr>
            <w:tcW w:w="2493" w:type="dxa"/>
            <w:tcBorders>
              <w:top w:val="single" w:sz="4" w:space="0" w:color="000000"/>
              <w:left w:val="single" w:sz="4" w:space="0" w:color="000000"/>
              <w:bottom w:val="single" w:sz="4" w:space="0" w:color="000000"/>
              <w:right w:val="nil"/>
            </w:tcBorders>
            <w:vAlign w:val="center"/>
          </w:tcPr>
          <w:p w:rsidR="00F40A3F" w:rsidRDefault="00DC29E6">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及时完成率</w:t>
            </w:r>
          </w:p>
        </w:tc>
      </w:tr>
      <w:tr w:rsidR="00F40A3F">
        <w:trPr>
          <w:trHeight w:val="500"/>
        </w:trPr>
        <w:tc>
          <w:tcPr>
            <w:tcW w:w="2316" w:type="dxa"/>
            <w:tcBorders>
              <w:top w:val="single" w:sz="4" w:space="0" w:color="000000"/>
              <w:left w:val="nil"/>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玉泉区卫健委</w:t>
            </w:r>
          </w:p>
        </w:tc>
        <w:tc>
          <w:tcPr>
            <w:tcW w:w="2673"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255</w:t>
            </w:r>
          </w:p>
        </w:tc>
        <w:tc>
          <w:tcPr>
            <w:tcW w:w="2940"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251</w:t>
            </w:r>
          </w:p>
        </w:tc>
        <w:tc>
          <w:tcPr>
            <w:tcW w:w="3510"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完成培训且记录完整</w:t>
            </w:r>
          </w:p>
        </w:tc>
        <w:tc>
          <w:tcPr>
            <w:tcW w:w="2493" w:type="dxa"/>
            <w:tcBorders>
              <w:top w:val="single" w:sz="4" w:space="0" w:color="000000"/>
              <w:left w:val="single" w:sz="4" w:space="0" w:color="000000"/>
              <w:bottom w:val="single" w:sz="4" w:space="0" w:color="000000"/>
              <w:right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及时</w:t>
            </w:r>
          </w:p>
        </w:tc>
      </w:tr>
      <w:tr w:rsidR="00F40A3F">
        <w:trPr>
          <w:trHeight w:val="500"/>
        </w:trPr>
        <w:tc>
          <w:tcPr>
            <w:tcW w:w="2316" w:type="dxa"/>
            <w:tcBorders>
              <w:top w:val="single" w:sz="4" w:space="0" w:color="000000"/>
              <w:left w:val="nil"/>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九原区卫健委</w:t>
            </w:r>
          </w:p>
        </w:tc>
        <w:tc>
          <w:tcPr>
            <w:tcW w:w="2673"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339</w:t>
            </w:r>
          </w:p>
        </w:tc>
        <w:tc>
          <w:tcPr>
            <w:tcW w:w="2940"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258</w:t>
            </w:r>
          </w:p>
        </w:tc>
        <w:tc>
          <w:tcPr>
            <w:tcW w:w="3510"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完成培训且记录完整</w:t>
            </w:r>
          </w:p>
        </w:tc>
        <w:tc>
          <w:tcPr>
            <w:tcW w:w="2493" w:type="dxa"/>
            <w:tcBorders>
              <w:top w:val="single" w:sz="4" w:space="0" w:color="000000"/>
              <w:left w:val="single" w:sz="4" w:space="0" w:color="000000"/>
              <w:bottom w:val="single" w:sz="4" w:space="0" w:color="000000"/>
              <w:right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及时</w:t>
            </w:r>
          </w:p>
        </w:tc>
      </w:tr>
      <w:tr w:rsidR="00F40A3F">
        <w:trPr>
          <w:trHeight w:val="500"/>
        </w:trPr>
        <w:tc>
          <w:tcPr>
            <w:tcW w:w="2316" w:type="dxa"/>
            <w:tcBorders>
              <w:top w:val="single" w:sz="4" w:space="0" w:color="000000"/>
              <w:left w:val="nil"/>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杭锦后旗卫健委</w:t>
            </w:r>
          </w:p>
        </w:tc>
        <w:tc>
          <w:tcPr>
            <w:tcW w:w="2673"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301</w:t>
            </w:r>
          </w:p>
        </w:tc>
        <w:tc>
          <w:tcPr>
            <w:tcW w:w="2940"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250</w:t>
            </w:r>
          </w:p>
        </w:tc>
        <w:tc>
          <w:tcPr>
            <w:tcW w:w="3510"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完成培训且记录完整</w:t>
            </w:r>
          </w:p>
        </w:tc>
        <w:tc>
          <w:tcPr>
            <w:tcW w:w="2493" w:type="dxa"/>
            <w:tcBorders>
              <w:top w:val="single" w:sz="4" w:space="0" w:color="000000"/>
              <w:left w:val="single" w:sz="4" w:space="0" w:color="000000"/>
              <w:bottom w:val="single" w:sz="4" w:space="0" w:color="000000"/>
              <w:right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及时</w:t>
            </w:r>
          </w:p>
        </w:tc>
      </w:tr>
      <w:tr w:rsidR="00F40A3F">
        <w:trPr>
          <w:trHeight w:val="500"/>
        </w:trPr>
        <w:tc>
          <w:tcPr>
            <w:tcW w:w="2316" w:type="dxa"/>
            <w:tcBorders>
              <w:top w:val="single" w:sz="4" w:space="0" w:color="000000"/>
              <w:left w:val="nil"/>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阿荣旗卫健委</w:t>
            </w:r>
          </w:p>
        </w:tc>
        <w:tc>
          <w:tcPr>
            <w:tcW w:w="2673"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487</w:t>
            </w:r>
          </w:p>
        </w:tc>
        <w:tc>
          <w:tcPr>
            <w:tcW w:w="2940"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255</w:t>
            </w:r>
          </w:p>
        </w:tc>
        <w:tc>
          <w:tcPr>
            <w:tcW w:w="3510"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完成培训且记录完整</w:t>
            </w:r>
          </w:p>
        </w:tc>
        <w:tc>
          <w:tcPr>
            <w:tcW w:w="2493" w:type="dxa"/>
            <w:tcBorders>
              <w:top w:val="single" w:sz="4" w:space="0" w:color="000000"/>
              <w:left w:val="single" w:sz="4" w:space="0" w:color="000000"/>
              <w:bottom w:val="single" w:sz="4" w:space="0" w:color="000000"/>
              <w:right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及时</w:t>
            </w:r>
          </w:p>
        </w:tc>
      </w:tr>
      <w:tr w:rsidR="00F40A3F">
        <w:trPr>
          <w:trHeight w:val="500"/>
        </w:trPr>
        <w:tc>
          <w:tcPr>
            <w:tcW w:w="2316" w:type="dxa"/>
            <w:tcBorders>
              <w:top w:val="single" w:sz="4" w:space="0" w:color="000000"/>
              <w:left w:val="nil"/>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科尔沁区卫健委</w:t>
            </w:r>
          </w:p>
        </w:tc>
        <w:tc>
          <w:tcPr>
            <w:tcW w:w="2673"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281</w:t>
            </w:r>
          </w:p>
        </w:tc>
        <w:tc>
          <w:tcPr>
            <w:tcW w:w="2940"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255</w:t>
            </w:r>
          </w:p>
        </w:tc>
        <w:tc>
          <w:tcPr>
            <w:tcW w:w="3510"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完成培训且记录完整</w:t>
            </w:r>
          </w:p>
        </w:tc>
        <w:tc>
          <w:tcPr>
            <w:tcW w:w="2493" w:type="dxa"/>
            <w:tcBorders>
              <w:top w:val="single" w:sz="4" w:space="0" w:color="000000"/>
              <w:left w:val="single" w:sz="4" w:space="0" w:color="000000"/>
              <w:bottom w:val="single" w:sz="4" w:space="0" w:color="000000"/>
              <w:right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及时</w:t>
            </w:r>
          </w:p>
        </w:tc>
      </w:tr>
      <w:tr w:rsidR="00F40A3F">
        <w:trPr>
          <w:trHeight w:val="500"/>
        </w:trPr>
        <w:tc>
          <w:tcPr>
            <w:tcW w:w="2316" w:type="dxa"/>
            <w:tcBorders>
              <w:top w:val="single" w:sz="4" w:space="0" w:color="000000"/>
              <w:left w:val="nil"/>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阿鲁科尔沁旗卫健委</w:t>
            </w:r>
          </w:p>
        </w:tc>
        <w:tc>
          <w:tcPr>
            <w:tcW w:w="2673"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292</w:t>
            </w:r>
          </w:p>
        </w:tc>
        <w:tc>
          <w:tcPr>
            <w:tcW w:w="2940"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240</w:t>
            </w:r>
          </w:p>
        </w:tc>
        <w:tc>
          <w:tcPr>
            <w:tcW w:w="3510"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完成培训且记录完整</w:t>
            </w:r>
          </w:p>
        </w:tc>
        <w:tc>
          <w:tcPr>
            <w:tcW w:w="2493" w:type="dxa"/>
            <w:tcBorders>
              <w:top w:val="single" w:sz="4" w:space="0" w:color="000000"/>
              <w:left w:val="single" w:sz="4" w:space="0" w:color="000000"/>
              <w:bottom w:val="single" w:sz="4" w:space="0" w:color="000000"/>
              <w:right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及时</w:t>
            </w:r>
          </w:p>
        </w:tc>
      </w:tr>
      <w:tr w:rsidR="00F40A3F">
        <w:trPr>
          <w:trHeight w:val="500"/>
        </w:trPr>
        <w:tc>
          <w:tcPr>
            <w:tcW w:w="2316" w:type="dxa"/>
            <w:tcBorders>
              <w:top w:val="single" w:sz="4" w:space="0" w:color="000000"/>
              <w:left w:val="nil"/>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科左中旗卫健委</w:t>
            </w:r>
          </w:p>
        </w:tc>
        <w:tc>
          <w:tcPr>
            <w:tcW w:w="2673"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329</w:t>
            </w:r>
          </w:p>
        </w:tc>
        <w:tc>
          <w:tcPr>
            <w:tcW w:w="2940"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250</w:t>
            </w:r>
          </w:p>
        </w:tc>
        <w:tc>
          <w:tcPr>
            <w:tcW w:w="3510"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完成培训且记录完整</w:t>
            </w:r>
          </w:p>
        </w:tc>
        <w:tc>
          <w:tcPr>
            <w:tcW w:w="2493" w:type="dxa"/>
            <w:tcBorders>
              <w:top w:val="single" w:sz="4" w:space="0" w:color="000000"/>
              <w:left w:val="single" w:sz="4" w:space="0" w:color="000000"/>
              <w:bottom w:val="single" w:sz="4" w:space="0" w:color="000000"/>
              <w:right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及时</w:t>
            </w:r>
          </w:p>
        </w:tc>
      </w:tr>
      <w:tr w:rsidR="00F40A3F">
        <w:trPr>
          <w:trHeight w:val="500"/>
        </w:trPr>
        <w:tc>
          <w:tcPr>
            <w:tcW w:w="2316" w:type="dxa"/>
            <w:tcBorders>
              <w:top w:val="single" w:sz="4" w:space="0" w:color="000000"/>
              <w:left w:val="nil"/>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扎赉特旗卫健委</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267</w:t>
            </w:r>
          </w:p>
        </w:tc>
        <w:tc>
          <w:tcPr>
            <w:tcW w:w="2940" w:type="dxa"/>
            <w:tcBorders>
              <w:top w:val="single" w:sz="4" w:space="0" w:color="000000"/>
              <w:left w:val="single" w:sz="4" w:space="0" w:color="000000"/>
              <w:bottom w:val="single" w:sz="4" w:space="0" w:color="000000"/>
              <w:right w:val="single" w:sz="4" w:space="0" w:color="000000"/>
            </w:tcBorders>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256</w:t>
            </w:r>
          </w:p>
        </w:tc>
        <w:tc>
          <w:tcPr>
            <w:tcW w:w="3510" w:type="dxa"/>
            <w:tcBorders>
              <w:top w:val="single" w:sz="4" w:space="0" w:color="000000"/>
              <w:left w:val="single" w:sz="4" w:space="0" w:color="000000"/>
              <w:bottom w:val="sing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完成培训且记录完整</w:t>
            </w:r>
          </w:p>
        </w:tc>
        <w:tc>
          <w:tcPr>
            <w:tcW w:w="2493" w:type="dxa"/>
            <w:tcBorders>
              <w:top w:val="single" w:sz="4" w:space="0" w:color="000000"/>
              <w:left w:val="single" w:sz="4" w:space="0" w:color="000000"/>
              <w:bottom w:val="single" w:sz="4" w:space="0" w:color="000000"/>
              <w:right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及时</w:t>
            </w:r>
          </w:p>
        </w:tc>
      </w:tr>
      <w:tr w:rsidR="00F40A3F">
        <w:trPr>
          <w:trHeight w:val="500"/>
        </w:trPr>
        <w:tc>
          <w:tcPr>
            <w:tcW w:w="2316" w:type="dxa"/>
            <w:tcBorders>
              <w:top w:val="single" w:sz="4" w:space="0" w:color="000000"/>
              <w:left w:val="nil"/>
              <w:bottom w:val="double" w:sz="4" w:space="0" w:color="000000"/>
              <w:right w:val="single" w:sz="4" w:space="0" w:color="000000"/>
            </w:tcBorders>
            <w:vAlign w:val="center"/>
          </w:tcPr>
          <w:p w:rsidR="00F40A3F" w:rsidRDefault="00DC29E6">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内蒙古自治区健康教育研究所</w:t>
            </w:r>
          </w:p>
        </w:tc>
        <w:tc>
          <w:tcPr>
            <w:tcW w:w="2673" w:type="dxa"/>
            <w:tcBorders>
              <w:top w:val="single" w:sz="4" w:space="0" w:color="000000"/>
              <w:left w:val="single" w:sz="4" w:space="0" w:color="000000"/>
              <w:bottom w:val="double" w:sz="4" w:space="0" w:color="000000"/>
              <w:right w:val="single" w:sz="4" w:space="0" w:color="000000"/>
            </w:tcBorders>
            <w:noWrap/>
            <w:vAlign w:val="center"/>
          </w:tcPr>
          <w:p w:rsidR="00F40A3F" w:rsidRDefault="00DC29E6">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2551</w:t>
            </w:r>
          </w:p>
        </w:tc>
        <w:tc>
          <w:tcPr>
            <w:tcW w:w="2940" w:type="dxa"/>
            <w:tcBorders>
              <w:top w:val="single" w:sz="4" w:space="0" w:color="000000"/>
              <w:left w:val="single" w:sz="4" w:space="0" w:color="000000"/>
              <w:bottom w:val="double" w:sz="4" w:space="0" w:color="000000"/>
              <w:right w:val="single" w:sz="4" w:space="0" w:color="000000"/>
            </w:tcBorders>
            <w:noWrap/>
            <w:vAlign w:val="center"/>
          </w:tcPr>
          <w:p w:rsidR="00F40A3F" w:rsidRDefault="00DC29E6">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2015</w:t>
            </w:r>
          </w:p>
        </w:tc>
        <w:tc>
          <w:tcPr>
            <w:tcW w:w="3510" w:type="dxa"/>
            <w:tcBorders>
              <w:top w:val="single" w:sz="4" w:space="0" w:color="000000"/>
              <w:left w:val="single" w:sz="4" w:space="0" w:color="000000"/>
              <w:bottom w:val="double" w:sz="4" w:space="0" w:color="000000"/>
              <w:right w:val="single" w:sz="4" w:space="0" w:color="000000"/>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完成培训且记录完整</w:t>
            </w:r>
          </w:p>
        </w:tc>
        <w:tc>
          <w:tcPr>
            <w:tcW w:w="2493" w:type="dxa"/>
            <w:tcBorders>
              <w:top w:val="single" w:sz="4" w:space="0" w:color="000000"/>
              <w:left w:val="single" w:sz="4" w:space="0" w:color="000000"/>
              <w:bottom w:val="double" w:sz="4" w:space="0" w:color="000000"/>
              <w:right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及时</w:t>
            </w:r>
          </w:p>
        </w:tc>
      </w:tr>
    </w:tbl>
    <w:p w:rsidR="00F40A3F" w:rsidRDefault="00F40A3F">
      <w:pPr>
        <w:ind w:firstLineChars="200" w:firstLine="600"/>
        <w:rPr>
          <w:rFonts w:ascii="仿宋" w:eastAsia="仿宋" w:hAnsi="仿宋"/>
          <w:szCs w:val="30"/>
        </w:rPr>
      </w:pPr>
    </w:p>
    <w:p w:rsidR="00F40A3F" w:rsidRDefault="00F40A3F">
      <w:pPr>
        <w:pStyle w:val="a0"/>
        <w:ind w:firstLine="600"/>
        <w:rPr>
          <w:rFonts w:ascii="仿宋" w:eastAsia="仿宋" w:hAnsi="仿宋"/>
          <w:sz w:val="30"/>
          <w:szCs w:val="30"/>
        </w:rPr>
      </w:pPr>
    </w:p>
    <w:p w:rsidR="00F40A3F" w:rsidRDefault="00F40A3F">
      <w:pPr>
        <w:pStyle w:val="a0"/>
        <w:ind w:firstLine="600"/>
        <w:rPr>
          <w:rFonts w:ascii="仿宋" w:eastAsia="仿宋" w:hAnsi="仿宋"/>
          <w:sz w:val="30"/>
          <w:szCs w:val="30"/>
        </w:rPr>
      </w:pPr>
    </w:p>
    <w:p w:rsidR="00F40A3F" w:rsidRDefault="00F40A3F">
      <w:pPr>
        <w:pStyle w:val="a0"/>
        <w:ind w:firstLine="600"/>
        <w:rPr>
          <w:rFonts w:ascii="仿宋" w:eastAsia="仿宋" w:hAnsi="仿宋"/>
          <w:sz w:val="30"/>
          <w:szCs w:val="30"/>
        </w:rPr>
        <w:sectPr w:rsidR="00F40A3F">
          <w:headerReference w:type="even" r:id="rId33"/>
          <w:pgSz w:w="16838" w:h="11906" w:orient="landscape"/>
          <w:pgMar w:top="1440" w:right="1418" w:bottom="1440" w:left="1418" w:header="851" w:footer="992" w:gutter="0"/>
          <w:cols w:space="720"/>
          <w:rtlGutter/>
          <w:docGrid w:type="linesAndChars" w:linePitch="312"/>
        </w:sectPr>
      </w:pPr>
    </w:p>
    <w:p w:rsidR="00F40A3F" w:rsidRDefault="00DC29E6">
      <w:pPr>
        <w:pStyle w:val="a4"/>
        <w:jc w:val="center"/>
        <w:rPr>
          <w:rFonts w:ascii="黑体" w:hAnsi="黑体" w:cs="黑体"/>
          <w:sz w:val="21"/>
          <w:szCs w:val="21"/>
        </w:rPr>
      </w:pPr>
      <w:r>
        <w:rPr>
          <w:rFonts w:ascii="黑体" w:hAnsi="黑体" w:cs="黑体" w:hint="eastAsia"/>
          <w:sz w:val="21"/>
          <w:szCs w:val="21"/>
        </w:rPr>
        <w:lastRenderedPageBreak/>
        <w:t xml:space="preserve">表 </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41</w:t>
      </w:r>
      <w:r>
        <w:rPr>
          <w:rFonts w:ascii="黑体" w:hAnsi="黑体" w:cs="黑体" w:hint="eastAsia"/>
          <w:sz w:val="21"/>
          <w:szCs w:val="21"/>
        </w:rPr>
        <w:fldChar w:fldCharType="end"/>
      </w:r>
      <w:bookmarkStart w:id="165" w:name="_Toc21566"/>
      <w:r>
        <w:rPr>
          <w:rFonts w:ascii="黑体" w:hAnsi="黑体" w:cs="黑体" w:hint="eastAsia"/>
          <w:sz w:val="21"/>
          <w:szCs w:val="21"/>
        </w:rPr>
        <w:t xml:space="preserve">  </w:t>
      </w:r>
      <w:r>
        <w:rPr>
          <w:rFonts w:ascii="黑体" w:hAnsi="黑体" w:cs="黑体" w:hint="eastAsia"/>
          <w:color w:val="000000"/>
          <w:kern w:val="0"/>
          <w:sz w:val="21"/>
          <w:szCs w:val="21"/>
          <w:lang w:bidi="ar"/>
        </w:rPr>
        <w:t>中医中药中国行·蒙医蒙药内蒙古行—蒙医药中医药健康文化推进行动工作任务完成情况表</w:t>
      </w:r>
      <w:bookmarkEnd w:id="165"/>
    </w:p>
    <w:tbl>
      <w:tblPr>
        <w:tblW w:w="13950" w:type="dxa"/>
        <w:tblInd w:w="93" w:type="dxa"/>
        <w:tblBorders>
          <w:top w:val="double" w:sz="4" w:space="0" w:color="000000"/>
          <w:bottom w:val="double" w:sz="4" w:space="0" w:color="000000"/>
          <w:insideH w:val="dotted" w:sz="4" w:space="0" w:color="000000"/>
          <w:insideV w:val="dotted" w:sz="4" w:space="0" w:color="000000"/>
        </w:tblBorders>
        <w:tblLook w:val="04A0" w:firstRow="1" w:lastRow="0" w:firstColumn="1" w:lastColumn="0" w:noHBand="0" w:noVBand="1"/>
      </w:tblPr>
      <w:tblGrid>
        <w:gridCol w:w="5252"/>
        <w:gridCol w:w="8698"/>
      </w:tblGrid>
      <w:tr w:rsidR="00F40A3F">
        <w:trPr>
          <w:trHeight w:val="540"/>
        </w:trPr>
        <w:tc>
          <w:tcPr>
            <w:tcW w:w="5252"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项目单位</w:t>
            </w:r>
          </w:p>
        </w:tc>
        <w:tc>
          <w:tcPr>
            <w:tcW w:w="8698"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项目实施内容</w:t>
            </w:r>
          </w:p>
        </w:tc>
      </w:tr>
      <w:tr w:rsidR="00F40A3F">
        <w:trPr>
          <w:trHeight w:val="540"/>
        </w:trPr>
        <w:tc>
          <w:tcPr>
            <w:tcW w:w="5252"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包头市卫健委</w:t>
            </w:r>
          </w:p>
        </w:tc>
        <w:tc>
          <w:tcPr>
            <w:tcW w:w="8698"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举办3种及3种以上中医药活动</w:t>
            </w:r>
          </w:p>
        </w:tc>
      </w:tr>
      <w:tr w:rsidR="00F40A3F">
        <w:trPr>
          <w:trHeight w:val="540"/>
        </w:trPr>
        <w:tc>
          <w:tcPr>
            <w:tcW w:w="5252"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乌兰察布市卫健委</w:t>
            </w:r>
          </w:p>
        </w:tc>
        <w:tc>
          <w:tcPr>
            <w:tcW w:w="8698"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举办3种及3种以上中医药活动</w:t>
            </w:r>
          </w:p>
        </w:tc>
      </w:tr>
      <w:tr w:rsidR="00F40A3F">
        <w:trPr>
          <w:trHeight w:val="423"/>
        </w:trPr>
        <w:tc>
          <w:tcPr>
            <w:tcW w:w="5252"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巴彦淖尔市卫健委</w:t>
            </w:r>
          </w:p>
        </w:tc>
        <w:tc>
          <w:tcPr>
            <w:tcW w:w="8698"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举办3种及3种以上中医药活动</w:t>
            </w:r>
          </w:p>
        </w:tc>
      </w:tr>
      <w:tr w:rsidR="00F40A3F">
        <w:trPr>
          <w:trHeight w:val="423"/>
        </w:trPr>
        <w:tc>
          <w:tcPr>
            <w:tcW w:w="5252"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呼和浩特市卫健委</w:t>
            </w:r>
          </w:p>
        </w:tc>
        <w:tc>
          <w:tcPr>
            <w:tcW w:w="8698"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举办3种及3种以上中医药活动</w:t>
            </w:r>
          </w:p>
        </w:tc>
      </w:tr>
      <w:tr w:rsidR="00F40A3F">
        <w:trPr>
          <w:trHeight w:val="396"/>
        </w:trPr>
        <w:tc>
          <w:tcPr>
            <w:tcW w:w="5252"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乌海市卫健委</w:t>
            </w:r>
          </w:p>
        </w:tc>
        <w:tc>
          <w:tcPr>
            <w:tcW w:w="8698"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举办3种及3种以上中医药活动</w:t>
            </w:r>
          </w:p>
        </w:tc>
      </w:tr>
      <w:tr w:rsidR="00F40A3F">
        <w:trPr>
          <w:trHeight w:val="423"/>
        </w:trPr>
        <w:tc>
          <w:tcPr>
            <w:tcW w:w="5252"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阿拉善盟卫健委</w:t>
            </w:r>
          </w:p>
        </w:tc>
        <w:tc>
          <w:tcPr>
            <w:tcW w:w="8698"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举办3种及3种以上中医药活动</w:t>
            </w:r>
          </w:p>
        </w:tc>
      </w:tr>
      <w:tr w:rsidR="00F40A3F">
        <w:trPr>
          <w:trHeight w:val="477"/>
        </w:trPr>
        <w:tc>
          <w:tcPr>
            <w:tcW w:w="5252"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鄂尔多斯市卫健委</w:t>
            </w:r>
          </w:p>
        </w:tc>
        <w:tc>
          <w:tcPr>
            <w:tcW w:w="8698"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举办3种及3种以上中医药活动</w:t>
            </w:r>
          </w:p>
        </w:tc>
      </w:tr>
      <w:tr w:rsidR="00F40A3F">
        <w:trPr>
          <w:trHeight w:val="397"/>
        </w:trPr>
        <w:tc>
          <w:tcPr>
            <w:tcW w:w="5252"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锡林郭勒盟卫健委</w:t>
            </w:r>
          </w:p>
        </w:tc>
        <w:tc>
          <w:tcPr>
            <w:tcW w:w="8698"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举办3种及3种以上中医药活动</w:t>
            </w:r>
          </w:p>
        </w:tc>
      </w:tr>
      <w:tr w:rsidR="00F40A3F">
        <w:trPr>
          <w:trHeight w:val="540"/>
        </w:trPr>
        <w:tc>
          <w:tcPr>
            <w:tcW w:w="5252"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呼伦贝尔市卫健委</w:t>
            </w:r>
          </w:p>
        </w:tc>
        <w:tc>
          <w:tcPr>
            <w:tcW w:w="8698"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举办3种及3种以上中医药活动</w:t>
            </w:r>
          </w:p>
        </w:tc>
      </w:tr>
      <w:tr w:rsidR="00F40A3F">
        <w:trPr>
          <w:trHeight w:val="540"/>
        </w:trPr>
        <w:tc>
          <w:tcPr>
            <w:tcW w:w="5252"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通辽市卫健委</w:t>
            </w:r>
          </w:p>
        </w:tc>
        <w:tc>
          <w:tcPr>
            <w:tcW w:w="8698"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举办3种及3种以上中医药活动</w:t>
            </w:r>
          </w:p>
        </w:tc>
      </w:tr>
      <w:tr w:rsidR="00F40A3F">
        <w:trPr>
          <w:trHeight w:val="540"/>
        </w:trPr>
        <w:tc>
          <w:tcPr>
            <w:tcW w:w="5252"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赤峰市卫健委</w:t>
            </w:r>
          </w:p>
        </w:tc>
        <w:tc>
          <w:tcPr>
            <w:tcW w:w="8698"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举办3种及3种以上中医药活动</w:t>
            </w:r>
          </w:p>
        </w:tc>
      </w:tr>
      <w:tr w:rsidR="00F40A3F">
        <w:trPr>
          <w:trHeight w:val="540"/>
        </w:trPr>
        <w:tc>
          <w:tcPr>
            <w:tcW w:w="5252"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兴安盟卫健委</w:t>
            </w:r>
          </w:p>
        </w:tc>
        <w:tc>
          <w:tcPr>
            <w:tcW w:w="8698"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举办3种及3种以上中医药活动</w:t>
            </w:r>
          </w:p>
        </w:tc>
      </w:tr>
      <w:tr w:rsidR="00F40A3F">
        <w:trPr>
          <w:trHeight w:val="540"/>
        </w:trPr>
        <w:tc>
          <w:tcPr>
            <w:tcW w:w="5252"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内蒙古自治区中医医院</w:t>
            </w:r>
          </w:p>
        </w:tc>
        <w:tc>
          <w:tcPr>
            <w:tcW w:w="8698"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组织开展中医药科普宣传活动、八段锦等中医养生保健操推广活动</w:t>
            </w:r>
          </w:p>
        </w:tc>
      </w:tr>
      <w:tr w:rsidR="00F40A3F">
        <w:trPr>
          <w:trHeight w:val="540"/>
        </w:trPr>
        <w:tc>
          <w:tcPr>
            <w:tcW w:w="5252"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内蒙古自治区国际蒙医医院</w:t>
            </w:r>
          </w:p>
        </w:tc>
        <w:tc>
          <w:tcPr>
            <w:tcW w:w="8698"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组织开展中医药科普宣传活动、八段锦等中医养生保健操推广活动</w:t>
            </w:r>
          </w:p>
        </w:tc>
      </w:tr>
      <w:tr w:rsidR="00F40A3F">
        <w:trPr>
          <w:trHeight w:val="540"/>
        </w:trPr>
        <w:tc>
          <w:tcPr>
            <w:tcW w:w="5252"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内蒙古医科大学</w:t>
            </w:r>
          </w:p>
        </w:tc>
        <w:tc>
          <w:tcPr>
            <w:tcW w:w="8698" w:type="dxa"/>
            <w:tcBorders>
              <w:tl2br w:val="nil"/>
              <w:tr2bl w:val="nil"/>
            </w:tcBorders>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开展蒙医药中医药知识进校园活动,做好试点并向全区推广</w:t>
            </w:r>
          </w:p>
        </w:tc>
      </w:tr>
    </w:tbl>
    <w:p w:rsidR="00F40A3F" w:rsidRDefault="00F40A3F">
      <w:pPr>
        <w:pStyle w:val="a0"/>
        <w:ind w:firstLine="600"/>
        <w:rPr>
          <w:rFonts w:ascii="仿宋" w:eastAsia="仿宋" w:hAnsi="仿宋"/>
          <w:sz w:val="30"/>
          <w:szCs w:val="30"/>
        </w:rPr>
        <w:sectPr w:rsidR="00F40A3F">
          <w:pgSz w:w="16838" w:h="11906" w:orient="landscape"/>
          <w:pgMar w:top="1440" w:right="1418" w:bottom="1440" w:left="1418" w:header="851" w:footer="992" w:gutter="0"/>
          <w:cols w:space="720"/>
          <w:rtlGutter/>
          <w:docGrid w:type="linesAndChars" w:linePitch="312"/>
        </w:sectPr>
      </w:pPr>
    </w:p>
    <w:p w:rsidR="00F40A3F" w:rsidRDefault="00DC29E6">
      <w:pPr>
        <w:ind w:firstLineChars="200" w:firstLine="562"/>
        <w:rPr>
          <w:rFonts w:ascii="仿宋_GB2312" w:hAnsi="宋体"/>
          <w:sz w:val="28"/>
          <w:szCs w:val="28"/>
        </w:rPr>
      </w:pPr>
      <w:r>
        <w:rPr>
          <w:rFonts w:ascii="仿宋" w:eastAsia="仿宋" w:hAnsi="仿宋" w:hint="eastAsia"/>
          <w:b/>
          <w:bCs/>
          <w:sz w:val="28"/>
          <w:szCs w:val="28"/>
        </w:rPr>
        <w:lastRenderedPageBreak/>
        <w:t>中医药传统知识收集整理项目：1、</w:t>
      </w:r>
      <w:r>
        <w:rPr>
          <w:rFonts w:ascii="仿宋_GB2312" w:hAnsi="宋体" w:hint="eastAsia"/>
          <w:b/>
          <w:sz w:val="28"/>
          <w:szCs w:val="28"/>
        </w:rPr>
        <w:t>掌握基本</w:t>
      </w:r>
      <w:r>
        <w:rPr>
          <w:rFonts w:ascii="仿宋_GB2312" w:hAnsi="宋体"/>
          <w:b/>
          <w:sz w:val="28"/>
          <w:szCs w:val="28"/>
        </w:rPr>
        <w:t>信息。</w:t>
      </w:r>
      <w:r>
        <w:rPr>
          <w:rFonts w:ascii="仿宋_GB2312" w:hAnsi="宋体" w:hint="eastAsia"/>
          <w:sz w:val="28"/>
          <w:szCs w:val="28"/>
        </w:rPr>
        <w:t>重点调查中医药传统知识名称、持有人信息、应用情况、应用地区、传承时间、传承情况、主要内容、相关文献与实物、重要价值等。</w:t>
      </w:r>
      <w:r>
        <w:rPr>
          <w:rFonts w:hAnsi="宋体" w:hint="eastAsia"/>
          <w:b/>
          <w:sz w:val="28"/>
          <w:szCs w:val="28"/>
        </w:rPr>
        <w:t>2</w:t>
      </w:r>
      <w:r>
        <w:rPr>
          <w:rFonts w:hAnsi="宋体" w:hint="eastAsia"/>
          <w:b/>
          <w:sz w:val="28"/>
          <w:szCs w:val="28"/>
        </w:rPr>
        <w:t>、</w:t>
      </w:r>
      <w:r>
        <w:rPr>
          <w:rFonts w:ascii="仿宋_GB2312" w:hAnsi="宋体" w:hint="eastAsia"/>
          <w:b/>
          <w:sz w:val="28"/>
          <w:szCs w:val="28"/>
        </w:rPr>
        <w:t>建立完整</w:t>
      </w:r>
      <w:r>
        <w:rPr>
          <w:rFonts w:ascii="仿宋_GB2312" w:hAnsi="宋体"/>
          <w:b/>
          <w:sz w:val="28"/>
          <w:szCs w:val="28"/>
        </w:rPr>
        <w:t>档案。</w:t>
      </w:r>
      <w:r>
        <w:rPr>
          <w:rFonts w:ascii="仿宋_GB2312" w:hAnsi="宋体" w:hint="eastAsia"/>
          <w:sz w:val="28"/>
          <w:szCs w:val="28"/>
        </w:rPr>
        <w:t>对符合入选标准的中医药传统知识建立完整的档案，探索建立自治区中医药传统知识保护名录及保护应用机制，配合国家中医药管理局中医药传统知识保护研究中心构建中医药传统知识保护名录和数据库。为下一步自治区中医药传统知识保护名录和数据库建立奠定基础。</w:t>
      </w:r>
      <w:r>
        <w:rPr>
          <w:rFonts w:hAnsi="宋体" w:hint="eastAsia"/>
          <w:b/>
          <w:sz w:val="28"/>
          <w:szCs w:val="28"/>
        </w:rPr>
        <w:t>3</w:t>
      </w:r>
      <w:r>
        <w:rPr>
          <w:rFonts w:hAnsi="宋体" w:hint="eastAsia"/>
          <w:b/>
          <w:sz w:val="28"/>
          <w:szCs w:val="28"/>
        </w:rPr>
        <w:t>、</w:t>
      </w:r>
      <w:r>
        <w:rPr>
          <w:rFonts w:ascii="仿宋_GB2312" w:hAnsi="宋体" w:hint="eastAsia"/>
          <w:b/>
          <w:sz w:val="28"/>
          <w:szCs w:val="28"/>
        </w:rPr>
        <w:t>形成调研</w:t>
      </w:r>
      <w:r>
        <w:rPr>
          <w:rFonts w:ascii="仿宋_GB2312" w:hAnsi="宋体"/>
          <w:b/>
          <w:sz w:val="28"/>
          <w:szCs w:val="28"/>
        </w:rPr>
        <w:t>报告。</w:t>
      </w:r>
      <w:r>
        <w:rPr>
          <w:rFonts w:ascii="仿宋_GB2312" w:hAnsi="宋体" w:hint="eastAsia"/>
          <w:sz w:val="28"/>
          <w:szCs w:val="28"/>
        </w:rPr>
        <w:t>通过调研摸清家底，掌握各地中医药传统知识存续的状况以及保存利用的历史和现状，以及面临的问题，形成中医药传统知识调查研究报告。</w:t>
      </w:r>
    </w:p>
    <w:p w:rsidR="00F40A3F" w:rsidRDefault="00DC29E6">
      <w:pPr>
        <w:ind w:firstLineChars="200" w:firstLine="560"/>
        <w:rPr>
          <w:rFonts w:ascii="仿宋" w:eastAsia="仿宋" w:hAnsi="仿宋"/>
          <w:sz w:val="28"/>
          <w:szCs w:val="28"/>
        </w:rPr>
      </w:pPr>
      <w:r>
        <w:rPr>
          <w:rFonts w:ascii="仿宋" w:eastAsia="仿宋" w:hAnsi="仿宋" w:hint="eastAsia"/>
          <w:sz w:val="28"/>
          <w:szCs w:val="28"/>
        </w:rPr>
        <w:t>截止于202O年12月31日，中医药传统知识收集整理项目各地区具体完成情况如下表：</w:t>
      </w:r>
    </w:p>
    <w:p w:rsidR="00F40A3F" w:rsidRDefault="00DC29E6">
      <w:pPr>
        <w:pStyle w:val="a4"/>
        <w:jc w:val="center"/>
        <w:rPr>
          <w:rFonts w:ascii="黑体" w:hAnsi="黑体" w:cs="黑体"/>
          <w:sz w:val="21"/>
          <w:szCs w:val="21"/>
        </w:rPr>
      </w:pPr>
      <w:r>
        <w:rPr>
          <w:rFonts w:ascii="黑体" w:hAnsi="黑体" w:cs="黑体" w:hint="eastAsia"/>
          <w:sz w:val="21"/>
          <w:szCs w:val="21"/>
        </w:rPr>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42</w:t>
      </w:r>
      <w:r>
        <w:rPr>
          <w:rFonts w:ascii="黑体" w:hAnsi="黑体" w:cs="黑体" w:hint="eastAsia"/>
          <w:sz w:val="21"/>
          <w:szCs w:val="21"/>
        </w:rPr>
        <w:fldChar w:fldCharType="end"/>
      </w:r>
      <w:bookmarkStart w:id="166" w:name="_Toc26947"/>
      <w:r>
        <w:rPr>
          <w:rFonts w:ascii="黑体" w:hAnsi="黑体" w:cs="黑体" w:hint="eastAsia"/>
          <w:sz w:val="21"/>
          <w:szCs w:val="21"/>
        </w:rPr>
        <w:t xml:space="preserve">  </w:t>
      </w:r>
      <w:r>
        <w:rPr>
          <w:rFonts w:ascii="黑体" w:hAnsi="黑体" w:cs="黑体" w:hint="eastAsia"/>
          <w:color w:val="000000"/>
          <w:kern w:val="0"/>
          <w:sz w:val="21"/>
          <w:szCs w:val="21"/>
          <w:lang w:bidi="ar"/>
        </w:rPr>
        <w:t>中医药传统知识收集整理项目工作任务完成情况表</w:t>
      </w:r>
      <w:bookmarkEnd w:id="166"/>
    </w:p>
    <w:tbl>
      <w:tblPr>
        <w:tblW w:w="5000" w:type="pct"/>
        <w:jc w:val="center"/>
        <w:tblBorders>
          <w:top w:val="double" w:sz="4" w:space="0" w:color="000000"/>
          <w:bottom w:val="double" w:sz="4" w:space="0" w:color="000000"/>
          <w:insideH w:val="dotted" w:sz="4" w:space="0" w:color="000000"/>
          <w:insideV w:val="dotted" w:sz="4" w:space="0" w:color="000000"/>
        </w:tblBorders>
        <w:tblLook w:val="04A0" w:firstRow="1" w:lastRow="0" w:firstColumn="1" w:lastColumn="0" w:noHBand="0" w:noVBand="1"/>
      </w:tblPr>
      <w:tblGrid>
        <w:gridCol w:w="1319"/>
        <w:gridCol w:w="1319"/>
        <w:gridCol w:w="1319"/>
        <w:gridCol w:w="1319"/>
        <w:gridCol w:w="1319"/>
        <w:gridCol w:w="1322"/>
        <w:gridCol w:w="1325"/>
      </w:tblGrid>
      <w:tr w:rsidR="00F40A3F">
        <w:trPr>
          <w:trHeight w:val="1280"/>
          <w:jc w:val="center"/>
        </w:trPr>
        <w:tc>
          <w:tcPr>
            <w:tcW w:w="713" w:type="pct"/>
            <w:tcBorders>
              <w:tl2br w:val="nil"/>
              <w:tr2bl w:val="nil"/>
            </w:tcBorders>
            <w:vAlign w:val="center"/>
          </w:tcPr>
          <w:p w:rsidR="00F40A3F" w:rsidRDefault="00DC29E6">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项目单位</w:t>
            </w:r>
          </w:p>
        </w:tc>
        <w:tc>
          <w:tcPr>
            <w:tcW w:w="713" w:type="pct"/>
            <w:tcBorders>
              <w:tl2br w:val="nil"/>
              <w:tr2bl w:val="nil"/>
            </w:tcBorders>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实地调查活态性民间传承项目</w:t>
            </w:r>
          </w:p>
        </w:tc>
        <w:tc>
          <w:tcPr>
            <w:tcW w:w="713" w:type="pct"/>
            <w:tcBorders>
              <w:tl2br w:val="nil"/>
              <w:tr2bl w:val="nil"/>
            </w:tcBorders>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建立传统知识登记长效机制</w:t>
            </w:r>
          </w:p>
        </w:tc>
        <w:tc>
          <w:tcPr>
            <w:tcW w:w="713" w:type="pct"/>
            <w:tcBorders>
              <w:tl2br w:val="nil"/>
              <w:tr2bl w:val="nil"/>
            </w:tcBorders>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开展活态传承项目调查培训或经验交流</w:t>
            </w:r>
          </w:p>
        </w:tc>
        <w:tc>
          <w:tcPr>
            <w:tcW w:w="713" w:type="pct"/>
            <w:tcBorders>
              <w:tl2br w:val="nil"/>
              <w:tr2bl w:val="nil"/>
            </w:tcBorders>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建设人才培养基地</w:t>
            </w:r>
          </w:p>
        </w:tc>
        <w:tc>
          <w:tcPr>
            <w:tcW w:w="714" w:type="pct"/>
            <w:tcBorders>
              <w:tl2br w:val="nil"/>
              <w:tr2bl w:val="nil"/>
            </w:tcBorders>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建立专家库</w:t>
            </w:r>
          </w:p>
        </w:tc>
        <w:tc>
          <w:tcPr>
            <w:tcW w:w="716" w:type="pct"/>
            <w:tcBorders>
              <w:tl2br w:val="nil"/>
              <w:tr2bl w:val="nil"/>
            </w:tcBorders>
            <w:vAlign w:val="center"/>
          </w:tcPr>
          <w:p w:rsidR="00F40A3F" w:rsidRDefault="00DC29E6">
            <w:pPr>
              <w:widowControl/>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完成及时率</w:t>
            </w:r>
          </w:p>
        </w:tc>
      </w:tr>
      <w:tr w:rsidR="00F40A3F">
        <w:trPr>
          <w:trHeight w:val="2558"/>
          <w:jc w:val="center"/>
        </w:trPr>
        <w:tc>
          <w:tcPr>
            <w:tcW w:w="713" w:type="pct"/>
            <w:tcBorders>
              <w:tl2br w:val="nil"/>
              <w:tr2bl w:val="nil"/>
            </w:tcBorders>
            <w:vAlign w:val="center"/>
          </w:tcPr>
          <w:p w:rsidR="00F40A3F" w:rsidRDefault="00DC29E6">
            <w:pPr>
              <w:widowControl/>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内蒙古自治区医科大学中医学院</w:t>
            </w:r>
          </w:p>
        </w:tc>
        <w:tc>
          <w:tcPr>
            <w:tcW w:w="713" w:type="pct"/>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实地考察调研66项</w:t>
            </w:r>
          </w:p>
        </w:tc>
        <w:tc>
          <w:tcPr>
            <w:tcW w:w="713" w:type="pct"/>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未建立</w:t>
            </w:r>
          </w:p>
        </w:tc>
        <w:tc>
          <w:tcPr>
            <w:tcW w:w="713" w:type="pct"/>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仅开展1次。</w:t>
            </w:r>
            <w:r>
              <w:rPr>
                <w:rFonts w:ascii="仿宋" w:eastAsia="仿宋" w:hAnsi="仿宋" w:cs="仿宋" w:hint="eastAsia"/>
                <w:color w:val="000000"/>
                <w:kern w:val="0"/>
                <w:sz w:val="21"/>
                <w:szCs w:val="21"/>
                <w:lang w:bidi="ar"/>
              </w:rPr>
              <w:br/>
              <w:t>由于受到疫情影响一直未开展线下交流，计划在2021年上半年开展一次线下交流会议。</w:t>
            </w:r>
          </w:p>
        </w:tc>
        <w:tc>
          <w:tcPr>
            <w:tcW w:w="713" w:type="pct"/>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计划借助内蒙古医科大学中蒙医临床模拟中心推进相关人才培养，促进中蒙医药传统知识在少数民族地区的传播。</w:t>
            </w:r>
          </w:p>
        </w:tc>
        <w:tc>
          <w:tcPr>
            <w:tcW w:w="714" w:type="pct"/>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内蒙古地区中医药传统知识收集整理评审专家共11名</w:t>
            </w:r>
          </w:p>
        </w:tc>
        <w:tc>
          <w:tcPr>
            <w:tcW w:w="716" w:type="pct"/>
            <w:tcBorders>
              <w:tl2br w:val="nil"/>
              <w:tr2bl w:val="nil"/>
            </w:tcBorders>
            <w:vAlign w:val="center"/>
          </w:tcPr>
          <w:p w:rsidR="00F40A3F" w:rsidRDefault="00DC29E6">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及时</w:t>
            </w:r>
          </w:p>
        </w:tc>
      </w:tr>
    </w:tbl>
    <w:p w:rsidR="00F40A3F" w:rsidRDefault="00F40A3F">
      <w:pPr>
        <w:ind w:firstLineChars="200" w:firstLine="600"/>
        <w:rPr>
          <w:rFonts w:ascii="仿宋" w:eastAsia="仿宋" w:hAnsi="仿宋"/>
          <w:szCs w:val="30"/>
        </w:rPr>
      </w:pPr>
    </w:p>
    <w:p w:rsidR="00F40A3F" w:rsidRDefault="00F40A3F">
      <w:pPr>
        <w:pStyle w:val="a0"/>
        <w:ind w:firstLine="600"/>
        <w:rPr>
          <w:rFonts w:ascii="仿宋" w:eastAsia="仿宋" w:hAnsi="仿宋"/>
          <w:sz w:val="30"/>
          <w:szCs w:val="30"/>
        </w:rPr>
        <w:sectPr w:rsidR="00F40A3F">
          <w:pgSz w:w="11906" w:h="16838"/>
          <w:pgMar w:top="1418" w:right="1440" w:bottom="1418" w:left="1440" w:header="851" w:footer="992" w:gutter="0"/>
          <w:cols w:space="720"/>
          <w:rtlGutter/>
          <w:docGrid w:type="linesAndChars" w:linePitch="312"/>
        </w:sectPr>
      </w:pPr>
    </w:p>
    <w:p w:rsidR="00F40A3F" w:rsidRDefault="00DC29E6">
      <w:pPr>
        <w:pStyle w:val="a4"/>
        <w:jc w:val="center"/>
        <w:rPr>
          <w:rFonts w:ascii="黑体" w:hAnsi="黑体" w:cs="黑体"/>
          <w:sz w:val="21"/>
          <w:szCs w:val="21"/>
        </w:rPr>
      </w:pPr>
      <w:r>
        <w:rPr>
          <w:rFonts w:ascii="黑体" w:hAnsi="黑体" w:cs="黑体" w:hint="eastAsia"/>
          <w:sz w:val="21"/>
          <w:szCs w:val="21"/>
        </w:rPr>
        <w:lastRenderedPageBreak/>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43</w:t>
      </w:r>
      <w:r>
        <w:rPr>
          <w:rFonts w:ascii="黑体" w:hAnsi="黑体" w:cs="黑体" w:hint="eastAsia"/>
          <w:sz w:val="21"/>
          <w:szCs w:val="21"/>
        </w:rPr>
        <w:fldChar w:fldCharType="end"/>
      </w:r>
      <w:bookmarkStart w:id="167" w:name="_Toc5670"/>
      <w:r>
        <w:rPr>
          <w:rFonts w:ascii="黑体" w:hAnsi="黑体" w:cs="黑体" w:hint="eastAsia"/>
          <w:sz w:val="21"/>
          <w:szCs w:val="21"/>
        </w:rPr>
        <w:t xml:space="preserve">  </w:t>
      </w:r>
      <w:r>
        <w:rPr>
          <w:rFonts w:ascii="黑体" w:hAnsi="黑体" w:cs="黑体" w:hint="eastAsia"/>
          <w:color w:val="000000"/>
          <w:kern w:val="0"/>
          <w:sz w:val="21"/>
          <w:szCs w:val="21"/>
          <w:lang w:bidi="ar"/>
        </w:rPr>
        <w:t>中医药健康文化素养促进项目产出完成情况统计</w:t>
      </w:r>
      <w:bookmarkEnd w:id="167"/>
    </w:p>
    <w:tbl>
      <w:tblPr>
        <w:tblW w:w="0" w:type="auto"/>
        <w:tblInd w:w="93" w:type="dxa"/>
        <w:tblBorders>
          <w:top w:val="double" w:sz="4" w:space="0" w:color="000000"/>
          <w:bottom w:val="double" w:sz="4" w:space="0" w:color="000000"/>
          <w:insideH w:val="dotted" w:sz="4" w:space="0" w:color="000000"/>
          <w:insideV w:val="dotted" w:sz="4" w:space="0" w:color="000000"/>
        </w:tblBorders>
        <w:tblLook w:val="04A0" w:firstRow="1" w:lastRow="0" w:firstColumn="1" w:lastColumn="0" w:noHBand="0" w:noVBand="1"/>
      </w:tblPr>
      <w:tblGrid>
        <w:gridCol w:w="445"/>
        <w:gridCol w:w="446"/>
        <w:gridCol w:w="518"/>
        <w:gridCol w:w="1108"/>
        <w:gridCol w:w="1788"/>
        <w:gridCol w:w="436"/>
        <w:gridCol w:w="521"/>
        <w:gridCol w:w="482"/>
        <w:gridCol w:w="461"/>
        <w:gridCol w:w="468"/>
        <w:gridCol w:w="476"/>
        <w:gridCol w:w="436"/>
        <w:gridCol w:w="436"/>
        <w:gridCol w:w="436"/>
        <w:gridCol w:w="436"/>
        <w:gridCol w:w="436"/>
        <w:gridCol w:w="436"/>
        <w:gridCol w:w="436"/>
        <w:gridCol w:w="436"/>
        <w:gridCol w:w="436"/>
        <w:gridCol w:w="436"/>
        <w:gridCol w:w="436"/>
        <w:gridCol w:w="436"/>
        <w:gridCol w:w="436"/>
        <w:gridCol w:w="436"/>
        <w:gridCol w:w="436"/>
        <w:gridCol w:w="436"/>
      </w:tblGrid>
      <w:tr w:rsidR="00F40A3F">
        <w:trPr>
          <w:trHeight w:val="810"/>
          <w:tblHeader/>
        </w:trPr>
        <w:tc>
          <w:tcPr>
            <w:tcW w:w="445" w:type="dxa"/>
            <w:tcBorders>
              <w:tl2br w:val="nil"/>
              <w:tr2bl w:val="nil"/>
            </w:tcBorders>
            <w:shd w:val="clear" w:color="auto" w:fill="auto"/>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一级指标</w:t>
            </w:r>
          </w:p>
        </w:tc>
        <w:tc>
          <w:tcPr>
            <w:tcW w:w="446" w:type="dxa"/>
            <w:tcBorders>
              <w:tl2br w:val="nil"/>
              <w:tr2bl w:val="nil"/>
            </w:tcBorders>
            <w:shd w:val="clear" w:color="auto" w:fill="auto"/>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二级指标</w:t>
            </w:r>
          </w:p>
        </w:tc>
        <w:tc>
          <w:tcPr>
            <w:tcW w:w="518" w:type="dxa"/>
            <w:tcBorders>
              <w:tl2br w:val="nil"/>
              <w:tr2bl w:val="nil"/>
            </w:tcBorders>
            <w:shd w:val="clear" w:color="auto" w:fill="auto"/>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三级指标</w:t>
            </w:r>
          </w:p>
        </w:tc>
        <w:tc>
          <w:tcPr>
            <w:tcW w:w="1108" w:type="dxa"/>
            <w:tcBorders>
              <w:tl2br w:val="nil"/>
              <w:tr2bl w:val="nil"/>
            </w:tcBorders>
            <w:shd w:val="clear" w:color="auto" w:fill="auto"/>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指标解释</w:t>
            </w:r>
          </w:p>
        </w:tc>
        <w:tc>
          <w:tcPr>
            <w:tcW w:w="1788" w:type="dxa"/>
            <w:tcBorders>
              <w:tl2br w:val="nil"/>
              <w:tr2bl w:val="nil"/>
            </w:tcBorders>
            <w:shd w:val="clear" w:color="auto" w:fill="auto"/>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指标评分标准</w:t>
            </w:r>
          </w:p>
        </w:tc>
        <w:tc>
          <w:tcPr>
            <w:tcW w:w="436" w:type="dxa"/>
            <w:tcBorders>
              <w:tl2br w:val="nil"/>
              <w:tr2bl w:val="nil"/>
            </w:tcBorders>
            <w:shd w:val="clear" w:color="auto" w:fill="auto"/>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分值</w:t>
            </w:r>
          </w:p>
        </w:tc>
        <w:tc>
          <w:tcPr>
            <w:tcW w:w="521" w:type="dxa"/>
            <w:tcBorders>
              <w:tl2br w:val="nil"/>
              <w:tr2bl w:val="nil"/>
            </w:tcBorders>
            <w:shd w:val="clear" w:color="auto" w:fill="auto"/>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内蒙古自治区健康教育研究所</w:t>
            </w:r>
          </w:p>
        </w:tc>
        <w:tc>
          <w:tcPr>
            <w:tcW w:w="482" w:type="dxa"/>
            <w:tcBorders>
              <w:tl2br w:val="nil"/>
              <w:tr2bl w:val="nil"/>
            </w:tcBorders>
            <w:shd w:val="clear" w:color="auto" w:fill="auto"/>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科尔沁区卫健委得分</w:t>
            </w:r>
          </w:p>
        </w:tc>
        <w:tc>
          <w:tcPr>
            <w:tcW w:w="461" w:type="dxa"/>
            <w:tcBorders>
              <w:tl2br w:val="nil"/>
              <w:tr2bl w:val="nil"/>
            </w:tcBorders>
            <w:shd w:val="clear" w:color="auto" w:fill="auto"/>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九原区卫</w:t>
            </w:r>
            <w:r w:rsidR="00531063">
              <w:rPr>
                <w:rFonts w:ascii="仿宋" w:eastAsia="仿宋" w:hAnsi="仿宋" w:cs="仿宋" w:hint="eastAsia"/>
                <w:color w:val="000000"/>
                <w:kern w:val="0"/>
                <w:sz w:val="22"/>
                <w:szCs w:val="22"/>
                <w:lang w:bidi="ar"/>
              </w:rPr>
              <w:t>健</w:t>
            </w:r>
            <w:r>
              <w:rPr>
                <w:rFonts w:ascii="仿宋" w:eastAsia="仿宋" w:hAnsi="仿宋" w:cs="仿宋" w:hint="eastAsia"/>
                <w:color w:val="000000"/>
                <w:kern w:val="0"/>
                <w:sz w:val="22"/>
                <w:szCs w:val="22"/>
                <w:lang w:bidi="ar"/>
              </w:rPr>
              <w:t>委</w:t>
            </w:r>
          </w:p>
        </w:tc>
        <w:tc>
          <w:tcPr>
            <w:tcW w:w="468" w:type="dxa"/>
            <w:tcBorders>
              <w:tl2br w:val="nil"/>
              <w:tr2bl w:val="nil"/>
            </w:tcBorders>
            <w:shd w:val="clear" w:color="auto" w:fill="auto"/>
            <w:vAlign w:val="center"/>
          </w:tcPr>
          <w:p w:rsidR="00F40A3F" w:rsidRDefault="00DC29E6" w:rsidP="00531063">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杭锦后旗卫</w:t>
            </w:r>
            <w:r w:rsidR="00531063">
              <w:rPr>
                <w:rFonts w:ascii="仿宋" w:eastAsia="仿宋" w:hAnsi="仿宋" w:cs="仿宋" w:hint="eastAsia"/>
                <w:color w:val="000000"/>
                <w:kern w:val="0"/>
                <w:sz w:val="22"/>
                <w:szCs w:val="22"/>
                <w:lang w:bidi="ar"/>
              </w:rPr>
              <w:t>健</w:t>
            </w:r>
            <w:r>
              <w:rPr>
                <w:rFonts w:ascii="仿宋" w:eastAsia="仿宋" w:hAnsi="仿宋" w:cs="仿宋" w:hint="eastAsia"/>
                <w:color w:val="000000"/>
                <w:kern w:val="0"/>
                <w:sz w:val="22"/>
                <w:szCs w:val="22"/>
                <w:lang w:bidi="ar"/>
              </w:rPr>
              <w:t>委</w:t>
            </w:r>
          </w:p>
        </w:tc>
        <w:tc>
          <w:tcPr>
            <w:tcW w:w="476" w:type="dxa"/>
            <w:tcBorders>
              <w:tl2br w:val="nil"/>
              <w:tr2bl w:val="nil"/>
            </w:tcBorders>
            <w:shd w:val="clear" w:color="auto" w:fill="FFFFFF"/>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玉泉区卫健委得分</w:t>
            </w:r>
          </w:p>
        </w:tc>
        <w:tc>
          <w:tcPr>
            <w:tcW w:w="436" w:type="dxa"/>
            <w:tcBorders>
              <w:tl2br w:val="nil"/>
              <w:tr2bl w:val="nil"/>
            </w:tcBorders>
            <w:shd w:val="clear" w:color="auto" w:fill="FFFFFF"/>
            <w:vAlign w:val="center"/>
          </w:tcPr>
          <w:p w:rsidR="00F40A3F" w:rsidRDefault="00DC29E6">
            <w:pPr>
              <w:widowControl/>
              <w:spacing w:line="260" w:lineRule="exact"/>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1"/>
                <w:szCs w:val="21"/>
                <w:lang w:bidi="ar"/>
              </w:rPr>
              <w:t>内蒙古国际蒙医院</w:t>
            </w:r>
          </w:p>
        </w:tc>
        <w:tc>
          <w:tcPr>
            <w:tcW w:w="436" w:type="dxa"/>
            <w:tcBorders>
              <w:tl2br w:val="nil"/>
              <w:tr2bl w:val="nil"/>
            </w:tcBorders>
            <w:shd w:val="clear" w:color="auto" w:fill="FFFFFF"/>
            <w:vAlign w:val="center"/>
          </w:tcPr>
          <w:p w:rsidR="00F40A3F" w:rsidRDefault="00DC29E6">
            <w:pPr>
              <w:widowControl/>
              <w:spacing w:line="260" w:lineRule="exact"/>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1"/>
                <w:szCs w:val="21"/>
                <w:lang w:bidi="ar"/>
              </w:rPr>
              <w:t>自治区中医医院</w:t>
            </w:r>
          </w:p>
        </w:tc>
        <w:tc>
          <w:tcPr>
            <w:tcW w:w="436" w:type="dxa"/>
            <w:tcBorders>
              <w:tl2br w:val="nil"/>
              <w:tr2bl w:val="nil"/>
            </w:tcBorders>
            <w:shd w:val="clear" w:color="auto" w:fill="FFFFFF"/>
            <w:vAlign w:val="center"/>
          </w:tcPr>
          <w:p w:rsidR="00F40A3F" w:rsidRDefault="00DC29E6">
            <w:pPr>
              <w:widowControl/>
              <w:spacing w:line="260" w:lineRule="exact"/>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1"/>
                <w:szCs w:val="21"/>
                <w:lang w:bidi="ar"/>
              </w:rPr>
              <w:t>内蒙古医科大学</w:t>
            </w:r>
          </w:p>
        </w:tc>
        <w:tc>
          <w:tcPr>
            <w:tcW w:w="436" w:type="dxa"/>
            <w:tcBorders>
              <w:tl2br w:val="nil"/>
              <w:tr2bl w:val="nil"/>
            </w:tcBorders>
            <w:shd w:val="clear" w:color="auto" w:fill="FFFFFF"/>
            <w:vAlign w:val="center"/>
          </w:tcPr>
          <w:p w:rsidR="00F40A3F" w:rsidRDefault="00DC29E6">
            <w:pPr>
              <w:widowControl/>
              <w:spacing w:line="260" w:lineRule="exact"/>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1"/>
                <w:szCs w:val="21"/>
                <w:lang w:bidi="ar"/>
              </w:rPr>
              <w:t>赤峰市卫健委</w:t>
            </w:r>
          </w:p>
        </w:tc>
        <w:tc>
          <w:tcPr>
            <w:tcW w:w="436" w:type="dxa"/>
            <w:tcBorders>
              <w:tl2br w:val="nil"/>
              <w:tr2bl w:val="nil"/>
            </w:tcBorders>
            <w:shd w:val="clear" w:color="auto" w:fill="FFFFFF"/>
            <w:vAlign w:val="center"/>
          </w:tcPr>
          <w:p w:rsidR="00F40A3F" w:rsidRDefault="00DC29E6">
            <w:pPr>
              <w:widowControl/>
              <w:spacing w:line="260" w:lineRule="exact"/>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1"/>
                <w:szCs w:val="21"/>
                <w:lang w:bidi="ar"/>
              </w:rPr>
              <w:t>鄂尔多斯卫健委</w:t>
            </w:r>
          </w:p>
        </w:tc>
        <w:tc>
          <w:tcPr>
            <w:tcW w:w="436" w:type="dxa"/>
            <w:tcBorders>
              <w:tl2br w:val="nil"/>
              <w:tr2bl w:val="nil"/>
            </w:tcBorders>
            <w:shd w:val="clear" w:color="auto" w:fill="FFFFFF"/>
            <w:vAlign w:val="center"/>
          </w:tcPr>
          <w:p w:rsidR="00F40A3F" w:rsidRDefault="00DC29E6">
            <w:pPr>
              <w:widowControl/>
              <w:spacing w:line="26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呼和浩特市中蒙医院</w:t>
            </w:r>
          </w:p>
        </w:tc>
        <w:tc>
          <w:tcPr>
            <w:tcW w:w="436" w:type="dxa"/>
            <w:tcBorders>
              <w:tl2br w:val="nil"/>
              <w:tr2bl w:val="nil"/>
            </w:tcBorders>
            <w:shd w:val="clear" w:color="auto" w:fill="FFFFFF"/>
            <w:vAlign w:val="center"/>
          </w:tcPr>
          <w:p w:rsidR="00F40A3F" w:rsidRDefault="00DC29E6">
            <w:pPr>
              <w:widowControl/>
              <w:spacing w:line="260" w:lineRule="exact"/>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乌兰察布市卫生健康委</w:t>
            </w:r>
          </w:p>
        </w:tc>
        <w:tc>
          <w:tcPr>
            <w:tcW w:w="436" w:type="dxa"/>
            <w:tcBorders>
              <w:tl2br w:val="nil"/>
              <w:tr2bl w:val="nil"/>
            </w:tcBorders>
            <w:shd w:val="clear" w:color="auto" w:fill="FFFFFF"/>
            <w:vAlign w:val="center"/>
          </w:tcPr>
          <w:p w:rsidR="00F40A3F" w:rsidRDefault="00DC29E6">
            <w:pPr>
              <w:widowControl/>
              <w:spacing w:line="260" w:lineRule="exact"/>
              <w:jc w:val="center"/>
              <w:textAlignment w:val="center"/>
              <w:rPr>
                <w:rFonts w:ascii="仿宋" w:eastAsia="仿宋" w:hAnsi="仿宋" w:cs="仿宋"/>
                <w:color w:val="000000"/>
                <w:kern w:val="0"/>
                <w:sz w:val="22"/>
                <w:szCs w:val="22"/>
                <w:lang w:bidi="ar"/>
              </w:rPr>
            </w:pPr>
            <w:r>
              <w:rPr>
                <w:rFonts w:ascii="仿宋" w:eastAsia="仿宋" w:hAnsi="仿宋" w:cs="仿宋" w:hint="eastAsia"/>
                <w:color w:val="333333"/>
                <w:kern w:val="0"/>
                <w:sz w:val="22"/>
                <w:szCs w:val="22"/>
                <w:lang w:bidi="ar"/>
              </w:rPr>
              <w:t>锡林郭勒盟卫生健康委</w:t>
            </w:r>
          </w:p>
        </w:tc>
        <w:tc>
          <w:tcPr>
            <w:tcW w:w="436" w:type="dxa"/>
            <w:tcBorders>
              <w:tl2br w:val="nil"/>
              <w:tr2bl w:val="nil"/>
            </w:tcBorders>
            <w:shd w:val="clear" w:color="auto" w:fill="FFFFFF"/>
            <w:vAlign w:val="center"/>
          </w:tcPr>
          <w:p w:rsidR="00F40A3F" w:rsidRDefault="00DC29E6">
            <w:pPr>
              <w:widowControl/>
              <w:spacing w:line="260" w:lineRule="exact"/>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1"/>
                <w:szCs w:val="21"/>
                <w:lang w:bidi="ar"/>
              </w:rPr>
              <w:t>通辽市卫健委得分</w:t>
            </w:r>
          </w:p>
        </w:tc>
        <w:tc>
          <w:tcPr>
            <w:tcW w:w="436" w:type="dxa"/>
            <w:tcBorders>
              <w:tl2br w:val="nil"/>
              <w:tr2bl w:val="nil"/>
            </w:tcBorders>
            <w:shd w:val="clear" w:color="auto" w:fill="FFFFFF"/>
            <w:vAlign w:val="center"/>
          </w:tcPr>
          <w:p w:rsidR="00F40A3F" w:rsidRDefault="00DC29E6">
            <w:pPr>
              <w:widowControl/>
              <w:spacing w:line="260" w:lineRule="exact"/>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1"/>
                <w:szCs w:val="21"/>
                <w:lang w:bidi="ar"/>
              </w:rPr>
              <w:t>呼伦贝尔市卫健委得分</w:t>
            </w:r>
          </w:p>
        </w:tc>
        <w:tc>
          <w:tcPr>
            <w:tcW w:w="436" w:type="dxa"/>
            <w:tcBorders>
              <w:tl2br w:val="nil"/>
              <w:tr2bl w:val="nil"/>
            </w:tcBorders>
            <w:shd w:val="clear" w:color="auto" w:fill="FFFFFF"/>
            <w:vAlign w:val="center"/>
          </w:tcPr>
          <w:p w:rsidR="00F40A3F" w:rsidRDefault="00DC29E6">
            <w:pPr>
              <w:widowControl/>
              <w:spacing w:line="260" w:lineRule="exact"/>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1"/>
                <w:szCs w:val="21"/>
                <w:lang w:bidi="ar"/>
              </w:rPr>
              <w:t>兴安盟卫健委得分</w:t>
            </w:r>
          </w:p>
        </w:tc>
        <w:tc>
          <w:tcPr>
            <w:tcW w:w="436" w:type="dxa"/>
            <w:tcBorders>
              <w:tl2br w:val="nil"/>
              <w:tr2bl w:val="nil"/>
            </w:tcBorders>
            <w:shd w:val="clear" w:color="auto" w:fill="FFFFFF"/>
            <w:vAlign w:val="center"/>
          </w:tcPr>
          <w:p w:rsidR="00F40A3F" w:rsidRDefault="00DC29E6">
            <w:pPr>
              <w:widowControl/>
              <w:spacing w:line="260" w:lineRule="exact"/>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1"/>
                <w:szCs w:val="21"/>
                <w:lang w:bidi="ar"/>
              </w:rPr>
              <w:t>呼和浩特市蒙医中医医院</w:t>
            </w:r>
          </w:p>
        </w:tc>
        <w:tc>
          <w:tcPr>
            <w:tcW w:w="436" w:type="dxa"/>
            <w:tcBorders>
              <w:tl2br w:val="nil"/>
              <w:tr2bl w:val="nil"/>
            </w:tcBorders>
            <w:shd w:val="clear" w:color="auto" w:fill="FFFFFF"/>
            <w:vAlign w:val="center"/>
          </w:tcPr>
          <w:p w:rsidR="00F40A3F" w:rsidRDefault="00DC29E6" w:rsidP="00531063">
            <w:pPr>
              <w:widowControl/>
              <w:spacing w:line="260" w:lineRule="exact"/>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1"/>
                <w:szCs w:val="21"/>
                <w:lang w:bidi="ar"/>
              </w:rPr>
              <w:t>包头市卫</w:t>
            </w:r>
            <w:r w:rsidR="00531063">
              <w:rPr>
                <w:rFonts w:ascii="仿宋" w:eastAsia="仿宋" w:hAnsi="仿宋" w:cs="仿宋" w:hint="eastAsia"/>
                <w:color w:val="000000"/>
                <w:kern w:val="0"/>
                <w:sz w:val="21"/>
                <w:szCs w:val="21"/>
                <w:lang w:bidi="ar"/>
              </w:rPr>
              <w:t>健</w:t>
            </w:r>
            <w:r>
              <w:rPr>
                <w:rFonts w:ascii="仿宋" w:eastAsia="仿宋" w:hAnsi="仿宋" w:cs="仿宋" w:hint="eastAsia"/>
                <w:color w:val="000000"/>
                <w:kern w:val="0"/>
                <w:sz w:val="21"/>
                <w:szCs w:val="21"/>
                <w:lang w:bidi="ar"/>
              </w:rPr>
              <w:t>委</w:t>
            </w:r>
          </w:p>
        </w:tc>
        <w:tc>
          <w:tcPr>
            <w:tcW w:w="436" w:type="dxa"/>
            <w:tcBorders>
              <w:tl2br w:val="nil"/>
              <w:tr2bl w:val="nil"/>
            </w:tcBorders>
            <w:shd w:val="clear" w:color="auto" w:fill="FFFFFF"/>
            <w:vAlign w:val="center"/>
          </w:tcPr>
          <w:p w:rsidR="00F40A3F" w:rsidRDefault="00DC29E6" w:rsidP="00531063">
            <w:pPr>
              <w:widowControl/>
              <w:spacing w:line="260" w:lineRule="exact"/>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1"/>
                <w:szCs w:val="21"/>
                <w:lang w:bidi="ar"/>
              </w:rPr>
              <w:t>巴彦淖尔市卫</w:t>
            </w:r>
            <w:r w:rsidR="00531063">
              <w:rPr>
                <w:rFonts w:ascii="仿宋" w:eastAsia="仿宋" w:hAnsi="仿宋" w:cs="仿宋" w:hint="eastAsia"/>
                <w:color w:val="000000"/>
                <w:kern w:val="0"/>
                <w:sz w:val="21"/>
                <w:szCs w:val="21"/>
                <w:lang w:bidi="ar"/>
              </w:rPr>
              <w:t>健</w:t>
            </w:r>
            <w:r>
              <w:rPr>
                <w:rFonts w:ascii="仿宋" w:eastAsia="仿宋" w:hAnsi="仿宋" w:cs="仿宋" w:hint="eastAsia"/>
                <w:color w:val="000000"/>
                <w:kern w:val="0"/>
                <w:sz w:val="21"/>
                <w:szCs w:val="21"/>
                <w:lang w:bidi="ar"/>
              </w:rPr>
              <w:t>委</w:t>
            </w:r>
          </w:p>
        </w:tc>
        <w:tc>
          <w:tcPr>
            <w:tcW w:w="436" w:type="dxa"/>
            <w:tcBorders>
              <w:tl2br w:val="nil"/>
              <w:tr2bl w:val="nil"/>
            </w:tcBorders>
            <w:shd w:val="clear" w:color="auto" w:fill="FFFFFF"/>
            <w:vAlign w:val="center"/>
          </w:tcPr>
          <w:p w:rsidR="00F40A3F" w:rsidRDefault="00DC29E6" w:rsidP="00531063">
            <w:pPr>
              <w:widowControl/>
              <w:spacing w:line="260" w:lineRule="exact"/>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1"/>
                <w:szCs w:val="21"/>
                <w:lang w:bidi="ar"/>
              </w:rPr>
              <w:t>乌海市卫</w:t>
            </w:r>
            <w:r w:rsidR="00531063">
              <w:rPr>
                <w:rFonts w:ascii="仿宋" w:eastAsia="仿宋" w:hAnsi="仿宋" w:cs="仿宋" w:hint="eastAsia"/>
                <w:color w:val="000000"/>
                <w:kern w:val="0"/>
                <w:sz w:val="21"/>
                <w:szCs w:val="21"/>
                <w:lang w:bidi="ar"/>
              </w:rPr>
              <w:t>健</w:t>
            </w:r>
            <w:r>
              <w:rPr>
                <w:rFonts w:ascii="仿宋" w:eastAsia="仿宋" w:hAnsi="仿宋" w:cs="仿宋" w:hint="eastAsia"/>
                <w:color w:val="000000"/>
                <w:kern w:val="0"/>
                <w:sz w:val="21"/>
                <w:szCs w:val="21"/>
                <w:lang w:bidi="ar"/>
              </w:rPr>
              <w:t>委</w:t>
            </w:r>
          </w:p>
        </w:tc>
        <w:tc>
          <w:tcPr>
            <w:tcW w:w="436" w:type="dxa"/>
            <w:tcBorders>
              <w:tl2br w:val="nil"/>
              <w:tr2bl w:val="nil"/>
            </w:tcBorders>
            <w:shd w:val="clear" w:color="auto" w:fill="FFFFFF"/>
            <w:vAlign w:val="center"/>
          </w:tcPr>
          <w:p w:rsidR="00F40A3F" w:rsidRDefault="00DC29E6" w:rsidP="00531063">
            <w:pPr>
              <w:widowControl/>
              <w:spacing w:line="260" w:lineRule="exact"/>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1"/>
                <w:szCs w:val="21"/>
                <w:lang w:bidi="ar"/>
              </w:rPr>
              <w:t>阿拉善盟卫</w:t>
            </w:r>
            <w:r w:rsidR="00531063">
              <w:rPr>
                <w:rFonts w:ascii="仿宋" w:eastAsia="仿宋" w:hAnsi="仿宋" w:cs="仿宋" w:hint="eastAsia"/>
                <w:color w:val="000000"/>
                <w:kern w:val="0"/>
                <w:sz w:val="21"/>
                <w:szCs w:val="21"/>
                <w:lang w:bidi="ar"/>
              </w:rPr>
              <w:t>健</w:t>
            </w:r>
            <w:r>
              <w:rPr>
                <w:rFonts w:ascii="仿宋" w:eastAsia="仿宋" w:hAnsi="仿宋" w:cs="仿宋" w:hint="eastAsia"/>
                <w:color w:val="000000"/>
                <w:kern w:val="0"/>
                <w:sz w:val="21"/>
                <w:szCs w:val="21"/>
                <w:lang w:bidi="ar"/>
              </w:rPr>
              <w:t>委</w:t>
            </w:r>
          </w:p>
        </w:tc>
      </w:tr>
      <w:tr w:rsidR="00F40A3F">
        <w:trPr>
          <w:trHeight w:val="1080"/>
        </w:trPr>
        <w:tc>
          <w:tcPr>
            <w:tcW w:w="445" w:type="dxa"/>
            <w:vMerge w:val="restart"/>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产出指标</w:t>
            </w:r>
          </w:p>
        </w:tc>
        <w:tc>
          <w:tcPr>
            <w:tcW w:w="446" w:type="dxa"/>
            <w:vMerge w:val="restart"/>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数量指标</w:t>
            </w:r>
          </w:p>
        </w:tc>
        <w:tc>
          <w:tcPr>
            <w:tcW w:w="518" w:type="dxa"/>
            <w:tcBorders>
              <w:tl2br w:val="nil"/>
              <w:tr2bl w:val="nil"/>
            </w:tcBorders>
            <w:vAlign w:val="center"/>
          </w:tcPr>
          <w:p w:rsidR="00F40A3F" w:rsidRDefault="00DC29E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调查问卷的数量</w:t>
            </w:r>
          </w:p>
        </w:tc>
        <w:tc>
          <w:tcPr>
            <w:tcW w:w="1108" w:type="dxa"/>
            <w:tcBorders>
              <w:tl2br w:val="nil"/>
              <w:tr2bl w:val="nil"/>
            </w:tcBorders>
            <w:vAlign w:val="center"/>
          </w:tcPr>
          <w:p w:rsidR="00F40A3F" w:rsidRDefault="00DC29E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每个调查点平均调查问卷份数。</w:t>
            </w:r>
          </w:p>
        </w:tc>
        <w:tc>
          <w:tcPr>
            <w:tcW w:w="1788" w:type="dxa"/>
            <w:tcBorders>
              <w:tl2br w:val="nil"/>
              <w:tr2bl w:val="nil"/>
            </w:tcBorders>
            <w:vAlign w:val="center"/>
          </w:tcPr>
          <w:p w:rsidR="00F40A3F" w:rsidRDefault="00DC29E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240份及以上的得15分；                                                                                                                                     220-240份的得10分；                                                                                                                                     200-220份的得5分；                                                                                                                                       200份以下的不得分。</w:t>
            </w:r>
          </w:p>
        </w:tc>
        <w:tc>
          <w:tcPr>
            <w:tcW w:w="436"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521"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482"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461"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468"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476"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r>
      <w:tr w:rsidR="00F40A3F">
        <w:trPr>
          <w:trHeight w:val="1350"/>
        </w:trPr>
        <w:tc>
          <w:tcPr>
            <w:tcW w:w="445" w:type="dxa"/>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446" w:type="dxa"/>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518" w:type="dxa"/>
            <w:tcBorders>
              <w:tl2br w:val="nil"/>
              <w:tr2bl w:val="nil"/>
            </w:tcBorders>
            <w:shd w:val="clear" w:color="auto" w:fill="auto"/>
            <w:vAlign w:val="center"/>
          </w:tcPr>
          <w:p w:rsidR="00F40A3F" w:rsidRDefault="00DC29E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中医药文化传播及</w:t>
            </w:r>
            <w:r>
              <w:rPr>
                <w:rFonts w:ascii="仿宋" w:eastAsia="仿宋" w:hAnsi="仿宋" w:cs="仿宋" w:hint="eastAsia"/>
                <w:color w:val="000000"/>
                <w:kern w:val="0"/>
                <w:sz w:val="22"/>
                <w:szCs w:val="22"/>
                <w:lang w:bidi="ar"/>
              </w:rPr>
              <w:lastRenderedPageBreak/>
              <w:t>宣传活动次数</w:t>
            </w:r>
          </w:p>
        </w:tc>
        <w:tc>
          <w:tcPr>
            <w:tcW w:w="1108" w:type="dxa"/>
            <w:tcBorders>
              <w:tl2br w:val="nil"/>
              <w:tr2bl w:val="nil"/>
            </w:tcBorders>
            <w:shd w:val="clear" w:color="auto" w:fill="auto"/>
            <w:vAlign w:val="center"/>
          </w:tcPr>
          <w:p w:rsidR="00F40A3F" w:rsidRDefault="00DC29E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举办中医药主题宣传活动、健康知识大赛、科普巡讲、进校园等中医药文</w:t>
            </w:r>
            <w:r>
              <w:rPr>
                <w:rFonts w:ascii="仿宋" w:eastAsia="仿宋" w:hAnsi="仿宋" w:cs="仿宋" w:hint="eastAsia"/>
                <w:color w:val="000000"/>
                <w:kern w:val="0"/>
                <w:sz w:val="22"/>
                <w:szCs w:val="22"/>
                <w:lang w:bidi="ar"/>
              </w:rPr>
              <w:lastRenderedPageBreak/>
              <w:t>化传播及宣传活动。</w:t>
            </w:r>
          </w:p>
        </w:tc>
        <w:tc>
          <w:tcPr>
            <w:tcW w:w="1788" w:type="dxa"/>
            <w:tcBorders>
              <w:tl2br w:val="nil"/>
              <w:tr2bl w:val="nil"/>
            </w:tcBorders>
            <w:shd w:val="clear" w:color="auto" w:fill="auto"/>
            <w:vAlign w:val="center"/>
          </w:tcPr>
          <w:p w:rsidR="00F40A3F" w:rsidRDefault="00DC29E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举办3种及3种以上中医药活动的得15分；                                                                                                                                     举办2种中医药活动的得10分；                                                                                                                                     举办2种中医药活动的得5分；                                                                                                                                       未举办的不得</w:t>
            </w:r>
            <w:r>
              <w:rPr>
                <w:rFonts w:ascii="仿宋" w:eastAsia="仿宋" w:hAnsi="仿宋" w:cs="仿宋" w:hint="eastAsia"/>
                <w:color w:val="000000"/>
                <w:kern w:val="0"/>
                <w:sz w:val="22"/>
                <w:szCs w:val="22"/>
                <w:lang w:bidi="ar"/>
              </w:rPr>
              <w:lastRenderedPageBreak/>
              <w:t>分。</w:t>
            </w:r>
          </w:p>
        </w:tc>
        <w:tc>
          <w:tcPr>
            <w:tcW w:w="436" w:type="dxa"/>
            <w:tcBorders>
              <w:tl2br w:val="nil"/>
              <w:tr2bl w:val="nil"/>
            </w:tcBorders>
            <w:shd w:val="clear" w:color="auto" w:fill="auto"/>
            <w:noWrap/>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15</w:t>
            </w:r>
          </w:p>
        </w:tc>
        <w:tc>
          <w:tcPr>
            <w:tcW w:w="521" w:type="dxa"/>
            <w:tcBorders>
              <w:tl2br w:val="nil"/>
              <w:tr2bl w:val="nil"/>
            </w:tcBorders>
            <w:shd w:val="clear" w:color="auto" w:fill="auto"/>
            <w:noWrap/>
            <w:vAlign w:val="center"/>
          </w:tcPr>
          <w:p w:rsidR="00F40A3F" w:rsidRDefault="00F40A3F">
            <w:pPr>
              <w:jc w:val="center"/>
              <w:rPr>
                <w:rFonts w:ascii="仿宋" w:eastAsia="仿宋" w:hAnsi="仿宋" w:cs="仿宋"/>
                <w:color w:val="000000"/>
                <w:sz w:val="22"/>
                <w:szCs w:val="22"/>
              </w:rPr>
            </w:pPr>
          </w:p>
        </w:tc>
        <w:tc>
          <w:tcPr>
            <w:tcW w:w="482" w:type="dxa"/>
            <w:tcBorders>
              <w:tl2br w:val="nil"/>
              <w:tr2bl w:val="nil"/>
            </w:tcBorders>
            <w:shd w:val="clear" w:color="auto" w:fill="FFFFFF"/>
            <w:vAlign w:val="center"/>
          </w:tcPr>
          <w:p w:rsidR="00F40A3F" w:rsidRDefault="00F40A3F">
            <w:pPr>
              <w:jc w:val="center"/>
              <w:rPr>
                <w:rFonts w:ascii="仿宋" w:eastAsia="仿宋" w:hAnsi="仿宋" w:cs="仿宋"/>
                <w:color w:val="000000"/>
                <w:sz w:val="22"/>
                <w:szCs w:val="22"/>
              </w:rPr>
            </w:pPr>
          </w:p>
        </w:tc>
        <w:tc>
          <w:tcPr>
            <w:tcW w:w="461" w:type="dxa"/>
            <w:tcBorders>
              <w:tl2br w:val="nil"/>
              <w:tr2bl w:val="nil"/>
            </w:tcBorders>
            <w:vAlign w:val="center"/>
          </w:tcPr>
          <w:p w:rsidR="00F40A3F" w:rsidRDefault="00F40A3F">
            <w:pPr>
              <w:jc w:val="center"/>
              <w:rPr>
                <w:rFonts w:ascii="仿宋" w:eastAsia="仿宋" w:hAnsi="仿宋" w:cs="仿宋"/>
                <w:color w:val="000000"/>
                <w:sz w:val="22"/>
                <w:szCs w:val="22"/>
              </w:rPr>
            </w:pPr>
          </w:p>
        </w:tc>
        <w:tc>
          <w:tcPr>
            <w:tcW w:w="468" w:type="dxa"/>
            <w:tcBorders>
              <w:tl2br w:val="nil"/>
              <w:tr2bl w:val="nil"/>
            </w:tcBorders>
            <w:vAlign w:val="center"/>
          </w:tcPr>
          <w:p w:rsidR="00F40A3F" w:rsidRDefault="00F40A3F">
            <w:pPr>
              <w:jc w:val="center"/>
              <w:rPr>
                <w:rFonts w:ascii="仿宋" w:eastAsia="仿宋" w:hAnsi="仿宋" w:cs="仿宋"/>
                <w:color w:val="000000"/>
                <w:sz w:val="22"/>
                <w:szCs w:val="22"/>
              </w:rPr>
            </w:pPr>
          </w:p>
        </w:tc>
        <w:tc>
          <w:tcPr>
            <w:tcW w:w="476" w:type="dxa"/>
            <w:tcBorders>
              <w:tl2br w:val="nil"/>
              <w:tr2bl w:val="nil"/>
            </w:tcBorders>
            <w:vAlign w:val="center"/>
          </w:tcPr>
          <w:p w:rsidR="00F40A3F" w:rsidRDefault="00F40A3F">
            <w:pPr>
              <w:jc w:val="center"/>
              <w:rPr>
                <w:rFonts w:ascii="仿宋" w:eastAsia="仿宋" w:hAnsi="仿宋" w:cs="仿宋"/>
                <w:color w:val="000000"/>
                <w:sz w:val="22"/>
                <w:szCs w:val="22"/>
              </w:rPr>
            </w:pPr>
          </w:p>
        </w:tc>
        <w:tc>
          <w:tcPr>
            <w:tcW w:w="436" w:type="dxa"/>
            <w:tcBorders>
              <w:tl2br w:val="nil"/>
              <w:tr2bl w:val="nil"/>
            </w:tcBorders>
            <w:vAlign w:val="center"/>
          </w:tcPr>
          <w:p w:rsidR="00F40A3F" w:rsidRDefault="00DC29E6">
            <w:pPr>
              <w:jc w:val="center"/>
              <w:rPr>
                <w:rFonts w:ascii="仿宋" w:eastAsia="仿宋" w:hAnsi="仿宋" w:cs="仿宋"/>
                <w:color w:val="000000"/>
                <w:sz w:val="22"/>
                <w:szCs w:val="22"/>
              </w:rPr>
            </w:pPr>
            <w:r>
              <w:rPr>
                <w:rFonts w:ascii="仿宋" w:eastAsia="仿宋" w:hAnsi="仿宋" w:cs="仿宋" w:hint="eastAsia"/>
                <w:color w:val="000000"/>
                <w:sz w:val="22"/>
                <w:szCs w:val="22"/>
              </w:rPr>
              <w:t>15</w:t>
            </w:r>
          </w:p>
        </w:tc>
        <w:tc>
          <w:tcPr>
            <w:tcW w:w="436" w:type="dxa"/>
            <w:tcBorders>
              <w:tl2br w:val="nil"/>
              <w:tr2bl w:val="nil"/>
            </w:tcBorders>
            <w:vAlign w:val="center"/>
          </w:tcPr>
          <w:p w:rsidR="00F40A3F" w:rsidRDefault="00DC29E6">
            <w:pPr>
              <w:jc w:val="center"/>
              <w:rPr>
                <w:rFonts w:ascii="仿宋" w:eastAsia="仿宋" w:hAnsi="仿宋" w:cs="仿宋"/>
                <w:color w:val="000000"/>
                <w:sz w:val="22"/>
                <w:szCs w:val="22"/>
              </w:rPr>
            </w:pPr>
            <w:r>
              <w:rPr>
                <w:rFonts w:ascii="仿宋" w:eastAsia="仿宋" w:hAnsi="仿宋" w:cs="仿宋" w:hint="eastAsia"/>
                <w:color w:val="000000"/>
                <w:sz w:val="22"/>
                <w:szCs w:val="22"/>
              </w:rPr>
              <w:t>15</w:t>
            </w:r>
          </w:p>
        </w:tc>
        <w:tc>
          <w:tcPr>
            <w:tcW w:w="436" w:type="dxa"/>
            <w:tcBorders>
              <w:tl2br w:val="nil"/>
              <w:tr2bl w:val="nil"/>
            </w:tcBorders>
            <w:vAlign w:val="center"/>
          </w:tcPr>
          <w:p w:rsidR="00F40A3F" w:rsidRDefault="00DC29E6">
            <w:pPr>
              <w:jc w:val="center"/>
              <w:rPr>
                <w:rFonts w:ascii="仿宋" w:eastAsia="仿宋" w:hAnsi="仿宋" w:cs="仿宋"/>
                <w:color w:val="000000"/>
                <w:sz w:val="22"/>
                <w:szCs w:val="22"/>
              </w:rPr>
            </w:pPr>
            <w:r>
              <w:rPr>
                <w:rFonts w:ascii="仿宋" w:eastAsia="仿宋" w:hAnsi="仿宋" w:cs="仿宋" w:hint="eastAsia"/>
                <w:color w:val="000000"/>
                <w:sz w:val="22"/>
                <w:szCs w:val="22"/>
              </w:rPr>
              <w:t>15</w:t>
            </w:r>
          </w:p>
        </w:tc>
        <w:tc>
          <w:tcPr>
            <w:tcW w:w="436" w:type="dxa"/>
            <w:tcBorders>
              <w:tl2br w:val="nil"/>
              <w:tr2bl w:val="nil"/>
            </w:tcBorders>
            <w:vAlign w:val="center"/>
          </w:tcPr>
          <w:p w:rsidR="00F40A3F" w:rsidRDefault="00DC29E6">
            <w:pPr>
              <w:jc w:val="center"/>
              <w:rPr>
                <w:rFonts w:ascii="仿宋" w:eastAsia="仿宋" w:hAnsi="仿宋" w:cs="仿宋"/>
                <w:color w:val="000000"/>
                <w:sz w:val="22"/>
                <w:szCs w:val="22"/>
              </w:rPr>
            </w:pPr>
            <w:r>
              <w:rPr>
                <w:rFonts w:ascii="仿宋" w:eastAsia="仿宋" w:hAnsi="仿宋" w:cs="仿宋" w:hint="eastAsia"/>
                <w:color w:val="000000"/>
                <w:sz w:val="22"/>
                <w:szCs w:val="22"/>
              </w:rPr>
              <w:t>15</w:t>
            </w:r>
          </w:p>
        </w:tc>
        <w:tc>
          <w:tcPr>
            <w:tcW w:w="436" w:type="dxa"/>
            <w:tcBorders>
              <w:tl2br w:val="nil"/>
              <w:tr2bl w:val="nil"/>
            </w:tcBorders>
            <w:vAlign w:val="center"/>
          </w:tcPr>
          <w:p w:rsidR="00F40A3F" w:rsidRDefault="00DC29E6">
            <w:pPr>
              <w:jc w:val="center"/>
              <w:rPr>
                <w:rFonts w:ascii="仿宋" w:eastAsia="仿宋" w:hAnsi="仿宋" w:cs="仿宋"/>
                <w:color w:val="000000"/>
                <w:sz w:val="22"/>
                <w:szCs w:val="22"/>
              </w:rPr>
            </w:pPr>
            <w:r>
              <w:rPr>
                <w:rFonts w:ascii="仿宋" w:eastAsia="仿宋" w:hAnsi="仿宋" w:cs="仿宋" w:hint="eastAsia"/>
                <w:color w:val="000000"/>
                <w:sz w:val="22"/>
                <w:szCs w:val="22"/>
              </w:rPr>
              <w:t>15</w:t>
            </w:r>
          </w:p>
        </w:tc>
        <w:tc>
          <w:tcPr>
            <w:tcW w:w="436" w:type="dxa"/>
            <w:tcBorders>
              <w:tl2br w:val="nil"/>
              <w:tr2bl w:val="nil"/>
            </w:tcBorders>
            <w:vAlign w:val="center"/>
          </w:tcPr>
          <w:p w:rsidR="00F40A3F" w:rsidRDefault="00DC29E6">
            <w:pPr>
              <w:jc w:val="center"/>
              <w:rPr>
                <w:rFonts w:ascii="仿宋" w:eastAsia="仿宋" w:hAnsi="仿宋" w:cs="仿宋"/>
                <w:color w:val="000000"/>
                <w:sz w:val="22"/>
                <w:szCs w:val="22"/>
              </w:rPr>
            </w:pPr>
            <w:r>
              <w:rPr>
                <w:rFonts w:ascii="仿宋" w:eastAsia="仿宋" w:hAnsi="仿宋" w:cs="仿宋" w:hint="eastAsia"/>
                <w:color w:val="000000"/>
                <w:sz w:val="22"/>
                <w:szCs w:val="22"/>
              </w:rPr>
              <w:t>15</w:t>
            </w:r>
          </w:p>
        </w:tc>
        <w:tc>
          <w:tcPr>
            <w:tcW w:w="436" w:type="dxa"/>
            <w:tcBorders>
              <w:tl2br w:val="nil"/>
              <w:tr2bl w:val="nil"/>
            </w:tcBorders>
            <w:vAlign w:val="center"/>
          </w:tcPr>
          <w:p w:rsidR="00F40A3F" w:rsidRDefault="00DC29E6">
            <w:pPr>
              <w:jc w:val="center"/>
              <w:rPr>
                <w:rFonts w:ascii="仿宋" w:eastAsia="仿宋" w:hAnsi="仿宋" w:cs="仿宋"/>
                <w:color w:val="000000"/>
                <w:sz w:val="22"/>
                <w:szCs w:val="22"/>
              </w:rPr>
            </w:pPr>
            <w:r>
              <w:rPr>
                <w:rFonts w:ascii="仿宋" w:eastAsia="仿宋" w:hAnsi="仿宋" w:cs="仿宋" w:hint="eastAsia"/>
                <w:color w:val="000000"/>
                <w:sz w:val="22"/>
                <w:szCs w:val="22"/>
              </w:rPr>
              <w:t>15</w:t>
            </w:r>
          </w:p>
        </w:tc>
        <w:tc>
          <w:tcPr>
            <w:tcW w:w="436" w:type="dxa"/>
            <w:tcBorders>
              <w:tl2br w:val="nil"/>
              <w:tr2bl w:val="nil"/>
            </w:tcBorders>
            <w:vAlign w:val="center"/>
          </w:tcPr>
          <w:p w:rsidR="00F40A3F" w:rsidRDefault="00DC29E6">
            <w:pPr>
              <w:jc w:val="center"/>
              <w:rPr>
                <w:rFonts w:ascii="仿宋" w:eastAsia="仿宋" w:hAnsi="仿宋" w:cs="仿宋"/>
                <w:color w:val="000000"/>
                <w:sz w:val="22"/>
                <w:szCs w:val="22"/>
              </w:rPr>
            </w:pPr>
            <w:r>
              <w:rPr>
                <w:rFonts w:ascii="仿宋" w:eastAsia="仿宋" w:hAnsi="仿宋" w:cs="仿宋" w:hint="eastAsia"/>
                <w:color w:val="000000"/>
                <w:sz w:val="22"/>
                <w:szCs w:val="22"/>
              </w:rPr>
              <w:t>15</w:t>
            </w:r>
          </w:p>
        </w:tc>
        <w:tc>
          <w:tcPr>
            <w:tcW w:w="436" w:type="dxa"/>
            <w:tcBorders>
              <w:tl2br w:val="nil"/>
              <w:tr2bl w:val="nil"/>
            </w:tcBorders>
            <w:vAlign w:val="center"/>
          </w:tcPr>
          <w:p w:rsidR="00F40A3F" w:rsidRDefault="00DC29E6">
            <w:pPr>
              <w:jc w:val="center"/>
              <w:rPr>
                <w:rFonts w:ascii="仿宋" w:eastAsia="仿宋" w:hAnsi="仿宋" w:cs="仿宋"/>
                <w:color w:val="000000"/>
                <w:sz w:val="22"/>
                <w:szCs w:val="22"/>
              </w:rPr>
            </w:pPr>
            <w:r>
              <w:rPr>
                <w:rFonts w:ascii="仿宋" w:eastAsia="仿宋" w:hAnsi="仿宋" w:cs="仿宋" w:hint="eastAsia"/>
                <w:color w:val="000000"/>
                <w:sz w:val="22"/>
                <w:szCs w:val="22"/>
              </w:rPr>
              <w:t>15</w:t>
            </w:r>
          </w:p>
        </w:tc>
        <w:tc>
          <w:tcPr>
            <w:tcW w:w="436" w:type="dxa"/>
            <w:tcBorders>
              <w:tl2br w:val="nil"/>
              <w:tr2bl w:val="nil"/>
            </w:tcBorders>
            <w:vAlign w:val="center"/>
          </w:tcPr>
          <w:p w:rsidR="00F40A3F" w:rsidRDefault="00DC29E6">
            <w:pPr>
              <w:jc w:val="center"/>
              <w:rPr>
                <w:rFonts w:ascii="仿宋" w:eastAsia="仿宋" w:hAnsi="仿宋" w:cs="仿宋"/>
                <w:color w:val="000000"/>
                <w:sz w:val="22"/>
                <w:szCs w:val="22"/>
              </w:rPr>
            </w:pPr>
            <w:r>
              <w:rPr>
                <w:rFonts w:ascii="仿宋" w:eastAsia="仿宋" w:hAnsi="仿宋" w:cs="仿宋" w:hint="eastAsia"/>
                <w:color w:val="000000"/>
                <w:sz w:val="22"/>
                <w:szCs w:val="22"/>
              </w:rPr>
              <w:t>15</w:t>
            </w:r>
          </w:p>
        </w:tc>
        <w:tc>
          <w:tcPr>
            <w:tcW w:w="436" w:type="dxa"/>
            <w:tcBorders>
              <w:tl2br w:val="nil"/>
              <w:tr2bl w:val="nil"/>
            </w:tcBorders>
            <w:vAlign w:val="center"/>
          </w:tcPr>
          <w:p w:rsidR="00F40A3F" w:rsidRDefault="00DC29E6">
            <w:pPr>
              <w:jc w:val="center"/>
              <w:rPr>
                <w:rFonts w:ascii="仿宋" w:eastAsia="仿宋" w:hAnsi="仿宋" w:cs="仿宋"/>
                <w:color w:val="000000"/>
                <w:sz w:val="22"/>
                <w:szCs w:val="22"/>
              </w:rPr>
            </w:pPr>
            <w:r>
              <w:rPr>
                <w:rFonts w:ascii="仿宋" w:eastAsia="仿宋" w:hAnsi="仿宋" w:cs="仿宋" w:hint="eastAsia"/>
                <w:color w:val="000000"/>
                <w:sz w:val="22"/>
                <w:szCs w:val="22"/>
              </w:rPr>
              <w:t>15</w:t>
            </w:r>
          </w:p>
        </w:tc>
        <w:tc>
          <w:tcPr>
            <w:tcW w:w="436" w:type="dxa"/>
            <w:tcBorders>
              <w:tl2br w:val="nil"/>
              <w:tr2bl w:val="nil"/>
            </w:tcBorders>
            <w:vAlign w:val="center"/>
          </w:tcPr>
          <w:p w:rsidR="00F40A3F" w:rsidRDefault="00DC29E6">
            <w:pPr>
              <w:jc w:val="center"/>
              <w:rPr>
                <w:rFonts w:ascii="仿宋" w:eastAsia="仿宋" w:hAnsi="仿宋" w:cs="仿宋"/>
                <w:color w:val="000000"/>
                <w:sz w:val="22"/>
                <w:szCs w:val="22"/>
              </w:rPr>
            </w:pPr>
            <w:r>
              <w:rPr>
                <w:rFonts w:ascii="仿宋" w:eastAsia="仿宋" w:hAnsi="仿宋" w:cs="仿宋" w:hint="eastAsia"/>
                <w:color w:val="000000"/>
                <w:sz w:val="22"/>
                <w:szCs w:val="22"/>
              </w:rPr>
              <w:t>15</w:t>
            </w:r>
          </w:p>
        </w:tc>
        <w:tc>
          <w:tcPr>
            <w:tcW w:w="436" w:type="dxa"/>
            <w:tcBorders>
              <w:tl2br w:val="nil"/>
              <w:tr2bl w:val="nil"/>
            </w:tcBorders>
            <w:vAlign w:val="center"/>
          </w:tcPr>
          <w:p w:rsidR="00F40A3F" w:rsidRDefault="00DC29E6">
            <w:pPr>
              <w:jc w:val="center"/>
              <w:rPr>
                <w:rFonts w:ascii="仿宋" w:eastAsia="仿宋" w:hAnsi="仿宋" w:cs="仿宋"/>
                <w:color w:val="000000"/>
                <w:sz w:val="22"/>
                <w:szCs w:val="22"/>
              </w:rPr>
            </w:pPr>
            <w:r>
              <w:rPr>
                <w:rFonts w:ascii="仿宋" w:eastAsia="仿宋" w:hAnsi="仿宋" w:cs="仿宋" w:hint="eastAsia"/>
                <w:color w:val="000000"/>
                <w:sz w:val="22"/>
                <w:szCs w:val="22"/>
              </w:rPr>
              <w:t>15</w:t>
            </w:r>
          </w:p>
        </w:tc>
        <w:tc>
          <w:tcPr>
            <w:tcW w:w="436" w:type="dxa"/>
            <w:tcBorders>
              <w:tl2br w:val="nil"/>
              <w:tr2bl w:val="nil"/>
            </w:tcBorders>
            <w:vAlign w:val="center"/>
          </w:tcPr>
          <w:p w:rsidR="00F40A3F" w:rsidRDefault="00DC29E6">
            <w:pPr>
              <w:jc w:val="center"/>
              <w:rPr>
                <w:rFonts w:ascii="仿宋" w:eastAsia="仿宋" w:hAnsi="仿宋" w:cs="仿宋"/>
                <w:color w:val="000000"/>
                <w:sz w:val="22"/>
                <w:szCs w:val="22"/>
              </w:rPr>
            </w:pPr>
            <w:r>
              <w:rPr>
                <w:rFonts w:ascii="仿宋" w:eastAsia="仿宋" w:hAnsi="仿宋" w:cs="仿宋" w:hint="eastAsia"/>
                <w:color w:val="000000"/>
                <w:sz w:val="22"/>
                <w:szCs w:val="22"/>
              </w:rPr>
              <w:t>15</w:t>
            </w:r>
          </w:p>
        </w:tc>
        <w:tc>
          <w:tcPr>
            <w:tcW w:w="436" w:type="dxa"/>
            <w:tcBorders>
              <w:tl2br w:val="nil"/>
              <w:tr2bl w:val="nil"/>
            </w:tcBorders>
            <w:vAlign w:val="center"/>
          </w:tcPr>
          <w:p w:rsidR="00F40A3F" w:rsidRDefault="00DC29E6">
            <w:pPr>
              <w:jc w:val="center"/>
              <w:rPr>
                <w:rFonts w:ascii="仿宋" w:eastAsia="仿宋" w:hAnsi="仿宋" w:cs="仿宋"/>
                <w:color w:val="000000"/>
                <w:sz w:val="22"/>
                <w:szCs w:val="22"/>
              </w:rPr>
            </w:pPr>
            <w:r>
              <w:rPr>
                <w:rFonts w:ascii="仿宋" w:eastAsia="仿宋" w:hAnsi="仿宋" w:cs="仿宋" w:hint="eastAsia"/>
                <w:color w:val="000000"/>
                <w:sz w:val="22"/>
                <w:szCs w:val="22"/>
              </w:rPr>
              <w:t>15</w:t>
            </w:r>
          </w:p>
        </w:tc>
        <w:tc>
          <w:tcPr>
            <w:tcW w:w="436" w:type="dxa"/>
            <w:tcBorders>
              <w:tl2br w:val="nil"/>
              <w:tr2bl w:val="nil"/>
            </w:tcBorders>
            <w:vAlign w:val="center"/>
          </w:tcPr>
          <w:p w:rsidR="00F40A3F" w:rsidRDefault="00DC29E6">
            <w:pPr>
              <w:jc w:val="center"/>
              <w:rPr>
                <w:rFonts w:ascii="仿宋" w:eastAsia="仿宋" w:hAnsi="仿宋" w:cs="仿宋"/>
                <w:color w:val="000000"/>
                <w:sz w:val="22"/>
                <w:szCs w:val="22"/>
              </w:rPr>
            </w:pPr>
            <w:r>
              <w:rPr>
                <w:rFonts w:ascii="仿宋" w:eastAsia="仿宋" w:hAnsi="仿宋" w:cs="仿宋" w:hint="eastAsia"/>
                <w:color w:val="000000"/>
                <w:sz w:val="22"/>
                <w:szCs w:val="22"/>
              </w:rPr>
              <w:t>15</w:t>
            </w:r>
          </w:p>
        </w:tc>
      </w:tr>
      <w:tr w:rsidR="00F40A3F">
        <w:trPr>
          <w:trHeight w:val="1350"/>
        </w:trPr>
        <w:tc>
          <w:tcPr>
            <w:tcW w:w="445" w:type="dxa"/>
            <w:vMerge/>
            <w:tcBorders>
              <w:tl2br w:val="nil"/>
              <w:tr2bl w:val="nil"/>
            </w:tcBorders>
            <w:vAlign w:val="center"/>
          </w:tcPr>
          <w:p w:rsidR="00F40A3F" w:rsidRDefault="00F40A3F">
            <w:pPr>
              <w:jc w:val="center"/>
              <w:rPr>
                <w:rFonts w:ascii="仿宋" w:eastAsia="仿宋" w:hAnsi="仿宋" w:cs="仿宋"/>
                <w:color w:val="000000"/>
                <w:sz w:val="22"/>
                <w:szCs w:val="22"/>
              </w:rPr>
            </w:pPr>
          </w:p>
        </w:tc>
        <w:tc>
          <w:tcPr>
            <w:tcW w:w="446" w:type="dxa"/>
            <w:vMerge/>
            <w:tcBorders>
              <w:tl2br w:val="nil"/>
              <w:tr2bl w:val="nil"/>
            </w:tcBorders>
            <w:vAlign w:val="center"/>
          </w:tcPr>
          <w:p w:rsidR="00F40A3F" w:rsidRDefault="00F40A3F">
            <w:pPr>
              <w:jc w:val="center"/>
              <w:rPr>
                <w:rFonts w:ascii="仿宋" w:eastAsia="仿宋" w:hAnsi="仿宋" w:cs="仿宋"/>
                <w:color w:val="000000"/>
                <w:sz w:val="22"/>
                <w:szCs w:val="22"/>
              </w:rPr>
            </w:pPr>
          </w:p>
        </w:tc>
        <w:tc>
          <w:tcPr>
            <w:tcW w:w="518" w:type="dxa"/>
            <w:tcBorders>
              <w:tl2br w:val="nil"/>
              <w:tr2bl w:val="nil"/>
            </w:tcBorders>
            <w:vAlign w:val="center"/>
          </w:tcPr>
          <w:p w:rsidR="00F40A3F" w:rsidRDefault="00DC29E6">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有效调查问卷数量</w:t>
            </w:r>
          </w:p>
        </w:tc>
        <w:tc>
          <w:tcPr>
            <w:tcW w:w="1108" w:type="dxa"/>
            <w:tcBorders>
              <w:tl2br w:val="nil"/>
              <w:tr2bl w:val="nil"/>
            </w:tcBorders>
            <w:vAlign w:val="center"/>
          </w:tcPr>
          <w:p w:rsidR="00F40A3F" w:rsidRDefault="00DC29E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每个调查点平均有效调查问卷数量。</w:t>
            </w:r>
          </w:p>
        </w:tc>
        <w:tc>
          <w:tcPr>
            <w:tcW w:w="1788" w:type="dxa"/>
            <w:tcBorders>
              <w:tl2br w:val="nil"/>
              <w:tr2bl w:val="nil"/>
            </w:tcBorders>
            <w:vAlign w:val="center"/>
          </w:tcPr>
          <w:p w:rsidR="00F40A3F" w:rsidRDefault="00DC29E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230份及以上的得15分；                                                                                                                                     220~230份的得10分；                                                                                                                                     200~220份的得8分；                                                                                                                                        180~200份的得5分；                                                                                                                                       180份以下的不得分。</w:t>
            </w:r>
          </w:p>
        </w:tc>
        <w:tc>
          <w:tcPr>
            <w:tcW w:w="436"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521"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482"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461"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468"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476"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r>
      <w:tr w:rsidR="00F40A3F">
        <w:trPr>
          <w:trHeight w:val="1080"/>
        </w:trPr>
        <w:tc>
          <w:tcPr>
            <w:tcW w:w="445" w:type="dxa"/>
            <w:vMerge/>
            <w:tcBorders>
              <w:tl2br w:val="nil"/>
              <w:tr2bl w:val="nil"/>
            </w:tcBorders>
            <w:vAlign w:val="center"/>
          </w:tcPr>
          <w:p w:rsidR="00F40A3F" w:rsidRDefault="00F40A3F">
            <w:pPr>
              <w:jc w:val="center"/>
              <w:rPr>
                <w:rFonts w:ascii="仿宋" w:eastAsia="仿宋" w:hAnsi="仿宋" w:cs="仿宋"/>
                <w:color w:val="000000"/>
                <w:sz w:val="22"/>
                <w:szCs w:val="22"/>
              </w:rPr>
            </w:pPr>
          </w:p>
        </w:tc>
        <w:tc>
          <w:tcPr>
            <w:tcW w:w="446"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质量指标</w:t>
            </w:r>
          </w:p>
        </w:tc>
        <w:tc>
          <w:tcPr>
            <w:tcW w:w="518" w:type="dxa"/>
            <w:tcBorders>
              <w:tl2br w:val="nil"/>
              <w:tr2bl w:val="nil"/>
            </w:tcBorders>
            <w:vAlign w:val="center"/>
          </w:tcPr>
          <w:p w:rsidR="00F40A3F" w:rsidRDefault="00DC29E6">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调查人员培训情况</w:t>
            </w:r>
          </w:p>
        </w:tc>
        <w:tc>
          <w:tcPr>
            <w:tcW w:w="1108" w:type="dxa"/>
            <w:tcBorders>
              <w:tl2br w:val="nil"/>
              <w:tr2bl w:val="nil"/>
            </w:tcBorders>
            <w:vAlign w:val="center"/>
          </w:tcPr>
          <w:p w:rsidR="00F40A3F" w:rsidRDefault="00DC29E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调查人员培训情况</w:t>
            </w:r>
          </w:p>
        </w:tc>
        <w:tc>
          <w:tcPr>
            <w:tcW w:w="1788" w:type="dxa"/>
            <w:tcBorders>
              <w:tl2br w:val="nil"/>
              <w:tr2bl w:val="nil"/>
            </w:tcBorders>
            <w:vAlign w:val="center"/>
          </w:tcPr>
          <w:p w:rsidR="00F40A3F" w:rsidRDefault="00DC29E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已培训且培训记录齐全的得15分；                                                                                                                                         已培训但缺失部分记录的得10分；                                                                                                                                               已培训且缺失全部记录、未培训的不得分。</w:t>
            </w:r>
          </w:p>
        </w:tc>
        <w:tc>
          <w:tcPr>
            <w:tcW w:w="436"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521"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482"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461"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468"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476"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r>
      <w:tr w:rsidR="00F40A3F">
        <w:trPr>
          <w:trHeight w:val="810"/>
        </w:trPr>
        <w:tc>
          <w:tcPr>
            <w:tcW w:w="445" w:type="dxa"/>
            <w:vMerge/>
            <w:tcBorders>
              <w:tl2br w:val="nil"/>
              <w:tr2bl w:val="nil"/>
            </w:tcBorders>
            <w:shd w:val="clear" w:color="auto" w:fill="auto"/>
            <w:vAlign w:val="center"/>
          </w:tcPr>
          <w:p w:rsidR="00F40A3F" w:rsidRDefault="00F40A3F">
            <w:pPr>
              <w:jc w:val="center"/>
              <w:rPr>
                <w:rFonts w:ascii="仿宋" w:eastAsia="仿宋" w:hAnsi="仿宋" w:cs="仿宋"/>
                <w:color w:val="000000"/>
                <w:sz w:val="22"/>
                <w:szCs w:val="22"/>
              </w:rPr>
            </w:pPr>
          </w:p>
        </w:tc>
        <w:tc>
          <w:tcPr>
            <w:tcW w:w="446" w:type="dxa"/>
            <w:tcBorders>
              <w:tl2br w:val="nil"/>
              <w:tr2bl w:val="nil"/>
            </w:tcBorders>
            <w:shd w:val="clear" w:color="auto" w:fill="auto"/>
            <w:vAlign w:val="center"/>
          </w:tcPr>
          <w:p w:rsidR="00F40A3F" w:rsidRDefault="00DC29E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时效指标</w:t>
            </w:r>
          </w:p>
        </w:tc>
        <w:tc>
          <w:tcPr>
            <w:tcW w:w="518" w:type="dxa"/>
            <w:tcBorders>
              <w:tl2br w:val="nil"/>
              <w:tr2bl w:val="nil"/>
            </w:tcBorders>
            <w:shd w:val="clear" w:color="auto" w:fill="auto"/>
            <w:vAlign w:val="center"/>
          </w:tcPr>
          <w:p w:rsidR="00F40A3F" w:rsidRDefault="00DC29E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及时完成率</w:t>
            </w:r>
          </w:p>
        </w:tc>
        <w:tc>
          <w:tcPr>
            <w:tcW w:w="1108" w:type="dxa"/>
            <w:tcBorders>
              <w:tl2br w:val="nil"/>
              <w:tr2bl w:val="nil"/>
            </w:tcBorders>
            <w:shd w:val="clear" w:color="auto" w:fill="auto"/>
            <w:vAlign w:val="center"/>
          </w:tcPr>
          <w:p w:rsidR="00F40A3F" w:rsidRDefault="00DC29E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项目及时完成率</w:t>
            </w:r>
          </w:p>
        </w:tc>
        <w:tc>
          <w:tcPr>
            <w:tcW w:w="1788" w:type="dxa"/>
            <w:tcBorders>
              <w:tl2br w:val="nil"/>
              <w:tr2bl w:val="nil"/>
            </w:tcBorders>
            <w:shd w:val="clear" w:color="auto" w:fill="FFFFFF"/>
            <w:vAlign w:val="center"/>
          </w:tcPr>
          <w:p w:rsidR="00F40A3F" w:rsidRDefault="00DC29E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已全部完成的得10分；</w:t>
            </w:r>
            <w:r>
              <w:rPr>
                <w:rFonts w:ascii="仿宋" w:eastAsia="仿宋" w:hAnsi="仿宋" w:cs="仿宋" w:hint="eastAsia"/>
                <w:color w:val="000000"/>
                <w:kern w:val="0"/>
                <w:sz w:val="22"/>
                <w:szCs w:val="22"/>
                <w:lang w:bidi="ar"/>
              </w:rPr>
              <w:br/>
              <w:t xml:space="preserve">完成85%以上的得8分；                                                                                                                                      </w:t>
            </w:r>
            <w:r>
              <w:rPr>
                <w:rFonts w:ascii="仿宋" w:eastAsia="仿宋" w:hAnsi="仿宋" w:cs="仿宋" w:hint="eastAsia"/>
                <w:color w:val="000000"/>
                <w:kern w:val="0"/>
                <w:sz w:val="22"/>
                <w:szCs w:val="22"/>
                <w:lang w:bidi="ar"/>
              </w:rPr>
              <w:br/>
              <w:t>未完成的不得分。</w:t>
            </w:r>
          </w:p>
        </w:tc>
        <w:tc>
          <w:tcPr>
            <w:tcW w:w="436"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521"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482"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461"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468"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476"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r>
      <w:tr w:rsidR="00F40A3F">
        <w:trPr>
          <w:trHeight w:val="810"/>
        </w:trPr>
        <w:tc>
          <w:tcPr>
            <w:tcW w:w="445" w:type="dxa"/>
            <w:vMerge/>
            <w:tcBorders>
              <w:tl2br w:val="nil"/>
              <w:tr2bl w:val="nil"/>
            </w:tcBorders>
            <w:vAlign w:val="center"/>
          </w:tcPr>
          <w:p w:rsidR="00F40A3F" w:rsidRDefault="00F40A3F">
            <w:pPr>
              <w:jc w:val="center"/>
              <w:rPr>
                <w:rFonts w:ascii="仿宋" w:eastAsia="仿宋" w:hAnsi="仿宋" w:cs="仿宋"/>
                <w:color w:val="000000"/>
                <w:sz w:val="22"/>
                <w:szCs w:val="22"/>
              </w:rPr>
            </w:pPr>
          </w:p>
        </w:tc>
        <w:tc>
          <w:tcPr>
            <w:tcW w:w="446" w:type="dxa"/>
            <w:tcBorders>
              <w:tl2br w:val="nil"/>
              <w:tr2bl w:val="nil"/>
            </w:tcBorders>
            <w:vAlign w:val="center"/>
          </w:tcPr>
          <w:p w:rsidR="00F40A3F" w:rsidRDefault="00DC29E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成本</w:t>
            </w:r>
            <w:r>
              <w:rPr>
                <w:rFonts w:ascii="仿宋" w:eastAsia="仿宋" w:hAnsi="仿宋" w:cs="仿宋" w:hint="eastAsia"/>
                <w:color w:val="000000"/>
                <w:kern w:val="0"/>
                <w:sz w:val="22"/>
                <w:szCs w:val="22"/>
                <w:lang w:bidi="ar"/>
              </w:rPr>
              <w:lastRenderedPageBreak/>
              <w:t>指标</w:t>
            </w:r>
          </w:p>
        </w:tc>
        <w:tc>
          <w:tcPr>
            <w:tcW w:w="518" w:type="dxa"/>
            <w:tcBorders>
              <w:tl2br w:val="nil"/>
              <w:tr2bl w:val="nil"/>
            </w:tcBorders>
            <w:vAlign w:val="center"/>
          </w:tcPr>
          <w:p w:rsidR="00F40A3F" w:rsidRDefault="00DC29E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成本</w:t>
            </w:r>
            <w:r>
              <w:rPr>
                <w:rFonts w:ascii="仿宋" w:eastAsia="仿宋" w:hAnsi="仿宋" w:cs="仿宋" w:hint="eastAsia"/>
                <w:color w:val="000000"/>
                <w:kern w:val="0"/>
                <w:sz w:val="22"/>
                <w:szCs w:val="22"/>
                <w:lang w:bidi="ar"/>
              </w:rPr>
              <w:lastRenderedPageBreak/>
              <w:t>控制有效性</w:t>
            </w:r>
          </w:p>
        </w:tc>
        <w:tc>
          <w:tcPr>
            <w:tcW w:w="1108" w:type="dxa"/>
            <w:tcBorders>
              <w:tl2br w:val="nil"/>
              <w:tr2bl w:val="nil"/>
            </w:tcBorders>
            <w:vAlign w:val="center"/>
          </w:tcPr>
          <w:p w:rsidR="00F40A3F" w:rsidRDefault="00DC29E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不存在截留、挤占、</w:t>
            </w:r>
            <w:r>
              <w:rPr>
                <w:rFonts w:ascii="仿宋" w:eastAsia="仿宋" w:hAnsi="仿宋" w:cs="仿宋" w:hint="eastAsia"/>
                <w:color w:val="000000"/>
                <w:kern w:val="0"/>
                <w:sz w:val="22"/>
                <w:szCs w:val="22"/>
                <w:lang w:bidi="ar"/>
              </w:rPr>
              <w:lastRenderedPageBreak/>
              <w:t>挪用、虚列支出等情况</w:t>
            </w:r>
          </w:p>
        </w:tc>
        <w:tc>
          <w:tcPr>
            <w:tcW w:w="1788" w:type="dxa"/>
            <w:tcBorders>
              <w:tl2br w:val="nil"/>
              <w:tr2bl w:val="nil"/>
            </w:tcBorders>
            <w:vAlign w:val="center"/>
          </w:tcPr>
          <w:p w:rsidR="00F40A3F" w:rsidRDefault="00DC29E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不存在截留、挤占、挪用、虚列</w:t>
            </w:r>
            <w:r>
              <w:rPr>
                <w:rFonts w:ascii="仿宋" w:eastAsia="仿宋" w:hAnsi="仿宋" w:cs="仿宋" w:hint="eastAsia"/>
                <w:color w:val="000000"/>
                <w:kern w:val="0"/>
                <w:sz w:val="22"/>
                <w:szCs w:val="22"/>
                <w:lang w:bidi="ar"/>
              </w:rPr>
              <w:lastRenderedPageBreak/>
              <w:t>支出等情况的得10分；</w:t>
            </w:r>
            <w:r>
              <w:rPr>
                <w:rFonts w:ascii="仿宋" w:eastAsia="仿宋" w:hAnsi="仿宋" w:cs="仿宋" w:hint="eastAsia"/>
                <w:color w:val="000000"/>
                <w:kern w:val="0"/>
                <w:sz w:val="22"/>
                <w:szCs w:val="22"/>
                <w:lang w:bidi="ar"/>
              </w:rPr>
              <w:br/>
              <w:t>存在以上情况的不得分。</w:t>
            </w:r>
          </w:p>
        </w:tc>
        <w:tc>
          <w:tcPr>
            <w:tcW w:w="436"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10</w:t>
            </w:r>
          </w:p>
        </w:tc>
        <w:tc>
          <w:tcPr>
            <w:tcW w:w="521"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482"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461"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468"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476" w:type="dxa"/>
            <w:tcBorders>
              <w:tl2br w:val="nil"/>
              <w:tr2bl w:val="nil"/>
            </w:tcBorders>
            <w:vAlign w:val="center"/>
          </w:tcPr>
          <w:p w:rsidR="00F40A3F" w:rsidRDefault="00DC29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c>
          <w:tcPr>
            <w:tcW w:w="436" w:type="dxa"/>
            <w:tcBorders>
              <w:tl2br w:val="nil"/>
              <w:tr2bl w:val="nil"/>
            </w:tcBorders>
            <w:vAlign w:val="center"/>
          </w:tcPr>
          <w:p w:rsidR="00F40A3F" w:rsidRDefault="00F40A3F">
            <w:pPr>
              <w:widowControl/>
              <w:jc w:val="center"/>
              <w:textAlignment w:val="center"/>
              <w:rPr>
                <w:rFonts w:ascii="仿宋" w:eastAsia="仿宋" w:hAnsi="仿宋" w:cs="仿宋"/>
                <w:color w:val="000000"/>
                <w:kern w:val="0"/>
                <w:sz w:val="22"/>
                <w:szCs w:val="22"/>
                <w:lang w:bidi="ar"/>
              </w:rPr>
            </w:pPr>
          </w:p>
        </w:tc>
      </w:tr>
    </w:tbl>
    <w:p w:rsidR="00F40A3F" w:rsidRDefault="00F40A3F">
      <w:pPr>
        <w:pStyle w:val="a0"/>
        <w:ind w:firstLine="600"/>
        <w:rPr>
          <w:rFonts w:ascii="仿宋" w:eastAsia="仿宋" w:hAnsi="仿宋"/>
          <w:sz w:val="30"/>
          <w:szCs w:val="30"/>
        </w:rPr>
        <w:sectPr w:rsidR="00F40A3F">
          <w:pgSz w:w="16838" w:h="11906" w:orient="landscape"/>
          <w:pgMar w:top="1440" w:right="1418" w:bottom="1440" w:left="1418" w:header="851" w:footer="992" w:gutter="0"/>
          <w:cols w:space="720"/>
          <w:rtlGutter/>
          <w:docGrid w:type="linesAndChars" w:linePitch="312"/>
        </w:sectPr>
      </w:pPr>
    </w:p>
    <w:p w:rsidR="00F40A3F" w:rsidRDefault="00DC29E6">
      <w:pPr>
        <w:pStyle w:val="a4"/>
        <w:jc w:val="center"/>
        <w:rPr>
          <w:rFonts w:ascii="黑体" w:hAnsi="黑体" w:cs="黑体"/>
          <w:sz w:val="21"/>
          <w:szCs w:val="21"/>
        </w:rPr>
      </w:pPr>
      <w:r>
        <w:rPr>
          <w:rFonts w:ascii="黑体" w:hAnsi="黑体" w:cs="黑体" w:hint="eastAsia"/>
          <w:sz w:val="21"/>
          <w:szCs w:val="21"/>
        </w:rPr>
        <w:lastRenderedPageBreak/>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44</w:t>
      </w:r>
      <w:r>
        <w:rPr>
          <w:rFonts w:ascii="黑体" w:hAnsi="黑体" w:cs="黑体" w:hint="eastAsia"/>
          <w:sz w:val="21"/>
          <w:szCs w:val="21"/>
        </w:rPr>
        <w:fldChar w:fldCharType="end"/>
      </w:r>
      <w:bookmarkStart w:id="168" w:name="_Toc7707"/>
      <w:r>
        <w:rPr>
          <w:rFonts w:ascii="黑体" w:hAnsi="黑体" w:cs="黑体" w:hint="eastAsia"/>
          <w:sz w:val="21"/>
          <w:szCs w:val="21"/>
        </w:rPr>
        <w:t xml:space="preserve">  中医药传统知识收集整理项目产出完成情况统计</w:t>
      </w:r>
      <w:bookmarkEnd w:id="168"/>
    </w:p>
    <w:tbl>
      <w:tblPr>
        <w:tblW w:w="0" w:type="auto"/>
        <w:tblInd w:w="93" w:type="dxa"/>
        <w:tblBorders>
          <w:top w:val="double" w:sz="4" w:space="0" w:color="000000"/>
          <w:bottom w:val="double" w:sz="4" w:space="0" w:color="000000"/>
          <w:insideH w:val="dotted" w:sz="4" w:space="0" w:color="000000"/>
          <w:insideV w:val="dotted" w:sz="4" w:space="0" w:color="000000"/>
        </w:tblBorders>
        <w:tblLook w:val="04A0" w:firstRow="1" w:lastRow="0" w:firstColumn="1" w:lastColumn="0" w:noHBand="0" w:noVBand="1"/>
      </w:tblPr>
      <w:tblGrid>
        <w:gridCol w:w="686"/>
        <w:gridCol w:w="686"/>
        <w:gridCol w:w="1809"/>
        <w:gridCol w:w="2192"/>
        <w:gridCol w:w="1887"/>
        <w:gridCol w:w="512"/>
        <w:gridCol w:w="1377"/>
      </w:tblGrid>
      <w:tr w:rsidR="00F40A3F">
        <w:trPr>
          <w:trHeight w:val="765"/>
        </w:trPr>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一级指标</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二级指标</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三级指标</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指标解释</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指标评分标准</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分值</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内蒙古自治区医科大学得分</w:t>
            </w:r>
          </w:p>
        </w:tc>
      </w:tr>
      <w:tr w:rsidR="00F40A3F">
        <w:trPr>
          <w:trHeight w:val="1020"/>
        </w:trPr>
        <w:tc>
          <w:tcPr>
            <w:tcW w:w="0" w:type="auto"/>
            <w:vMerge w:val="restart"/>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产出指标</w:t>
            </w:r>
          </w:p>
        </w:tc>
        <w:tc>
          <w:tcPr>
            <w:tcW w:w="0" w:type="auto"/>
            <w:vMerge w:val="restart"/>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数量指标</w:t>
            </w:r>
          </w:p>
        </w:tc>
        <w:tc>
          <w:tcPr>
            <w:tcW w:w="0" w:type="auto"/>
            <w:tcBorders>
              <w:tl2br w:val="nil"/>
              <w:tr2bl w:val="nil"/>
            </w:tcBorders>
            <w:vAlign w:val="center"/>
          </w:tcPr>
          <w:p w:rsidR="00F40A3F" w:rsidRDefault="00DC29E6">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实地调查活态性民间传承项目</w:t>
            </w:r>
          </w:p>
        </w:tc>
        <w:tc>
          <w:tcPr>
            <w:tcW w:w="0" w:type="auto"/>
            <w:tcBorders>
              <w:tl2br w:val="nil"/>
              <w:tr2bl w:val="nil"/>
            </w:tcBorders>
            <w:vAlign w:val="center"/>
          </w:tcPr>
          <w:p w:rsidR="00F40A3F" w:rsidRDefault="00DC29E6">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实地调查并登记活态性民间传承项目数量。</w:t>
            </w:r>
          </w:p>
        </w:tc>
        <w:tc>
          <w:tcPr>
            <w:tcW w:w="0" w:type="auto"/>
            <w:tcBorders>
              <w:tl2br w:val="nil"/>
              <w:tr2bl w:val="nil"/>
            </w:tcBorders>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□60项及以上30分      </w:t>
            </w:r>
            <w:r>
              <w:rPr>
                <w:rFonts w:ascii="仿宋" w:eastAsia="仿宋" w:hAnsi="仿宋" w:cs="仿宋" w:hint="eastAsia"/>
                <w:color w:val="000000"/>
                <w:kern w:val="0"/>
                <w:sz w:val="21"/>
                <w:szCs w:val="21"/>
                <w:lang w:bidi="ar"/>
              </w:rPr>
              <w:br/>
              <w:t>□40-60项 20分</w:t>
            </w:r>
            <w:r>
              <w:rPr>
                <w:rFonts w:ascii="仿宋" w:eastAsia="仿宋" w:hAnsi="仿宋" w:cs="仿宋" w:hint="eastAsia"/>
                <w:color w:val="000000"/>
                <w:kern w:val="0"/>
                <w:sz w:val="21"/>
                <w:szCs w:val="21"/>
                <w:lang w:bidi="ar"/>
              </w:rPr>
              <w:br/>
              <w:t xml:space="preserve">□20-40项 10分      </w:t>
            </w:r>
            <w:r>
              <w:rPr>
                <w:rFonts w:ascii="仿宋" w:eastAsia="仿宋" w:hAnsi="仿宋" w:cs="仿宋" w:hint="eastAsia"/>
                <w:color w:val="000000"/>
                <w:kern w:val="0"/>
                <w:sz w:val="21"/>
                <w:szCs w:val="21"/>
                <w:lang w:bidi="ar"/>
              </w:rPr>
              <w:br/>
              <w:t>□20项以下</w:t>
            </w:r>
            <w:r>
              <w:rPr>
                <w:rFonts w:ascii="宋体" w:eastAsia="宋体" w:hAnsi="宋体" w:cs="宋体" w:hint="eastAsia"/>
                <w:color w:val="000000"/>
                <w:kern w:val="0"/>
                <w:sz w:val="21"/>
                <w:szCs w:val="21"/>
                <w:lang w:bidi="ar"/>
              </w:rPr>
              <w:t xml:space="preserve"> </w:t>
            </w:r>
            <w:r>
              <w:rPr>
                <w:rFonts w:ascii="仿宋" w:eastAsia="仿宋" w:hAnsi="仿宋" w:cs="仿宋" w:hint="eastAsia"/>
                <w:color w:val="000000"/>
                <w:kern w:val="0"/>
                <w:sz w:val="21"/>
                <w:szCs w:val="21"/>
                <w:lang w:bidi="ar"/>
              </w:rPr>
              <w:t>0分</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30</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30</w:t>
            </w:r>
          </w:p>
        </w:tc>
      </w:tr>
      <w:tr w:rsidR="00F40A3F">
        <w:trPr>
          <w:trHeight w:val="510"/>
        </w:trPr>
        <w:tc>
          <w:tcPr>
            <w:tcW w:w="0" w:type="auto"/>
            <w:vMerge/>
            <w:tcBorders>
              <w:tl2br w:val="nil"/>
              <w:tr2bl w:val="nil"/>
            </w:tcBorders>
            <w:vAlign w:val="center"/>
          </w:tcPr>
          <w:p w:rsidR="00F40A3F" w:rsidRDefault="00F40A3F">
            <w:pPr>
              <w:jc w:val="center"/>
              <w:rPr>
                <w:rFonts w:ascii="仿宋" w:eastAsia="仿宋" w:hAnsi="仿宋" w:cs="仿宋"/>
                <w:color w:val="000000"/>
                <w:sz w:val="21"/>
                <w:szCs w:val="21"/>
              </w:rPr>
            </w:pPr>
          </w:p>
        </w:tc>
        <w:tc>
          <w:tcPr>
            <w:tcW w:w="0" w:type="auto"/>
            <w:vMerge/>
            <w:tcBorders>
              <w:tl2br w:val="nil"/>
              <w:tr2bl w:val="nil"/>
            </w:tcBorders>
            <w:vAlign w:val="center"/>
          </w:tcPr>
          <w:p w:rsidR="00F40A3F" w:rsidRDefault="00F40A3F">
            <w:pPr>
              <w:jc w:val="center"/>
              <w:rPr>
                <w:rFonts w:ascii="仿宋" w:eastAsia="仿宋" w:hAnsi="仿宋" w:cs="仿宋"/>
                <w:color w:val="000000"/>
                <w:sz w:val="21"/>
                <w:szCs w:val="21"/>
              </w:rPr>
            </w:pPr>
          </w:p>
        </w:tc>
        <w:tc>
          <w:tcPr>
            <w:tcW w:w="0" w:type="auto"/>
            <w:tcBorders>
              <w:tl2br w:val="nil"/>
              <w:tr2bl w:val="nil"/>
            </w:tcBorders>
            <w:vAlign w:val="center"/>
          </w:tcPr>
          <w:p w:rsidR="00F40A3F" w:rsidRDefault="00DC29E6">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建立传统知识登记长效机制</w:t>
            </w:r>
          </w:p>
        </w:tc>
        <w:tc>
          <w:tcPr>
            <w:tcW w:w="0" w:type="auto"/>
            <w:tcBorders>
              <w:tl2br w:val="nil"/>
              <w:tr2bl w:val="nil"/>
            </w:tcBorders>
            <w:vAlign w:val="center"/>
          </w:tcPr>
          <w:p w:rsidR="00F40A3F" w:rsidRDefault="00DC29E6">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是否建立中医药传统知识登记长效机制。</w:t>
            </w:r>
          </w:p>
        </w:tc>
        <w:tc>
          <w:tcPr>
            <w:tcW w:w="0" w:type="auto"/>
            <w:tcBorders>
              <w:tl2br w:val="nil"/>
              <w:tr2bl w:val="nil"/>
            </w:tcBorders>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□已建立 10分</w:t>
            </w:r>
            <w:r>
              <w:rPr>
                <w:rFonts w:ascii="仿宋" w:eastAsia="仿宋" w:hAnsi="仿宋" w:cs="仿宋" w:hint="eastAsia"/>
                <w:color w:val="000000"/>
                <w:kern w:val="0"/>
                <w:sz w:val="21"/>
                <w:szCs w:val="21"/>
                <w:lang w:bidi="ar"/>
              </w:rPr>
              <w:br/>
              <w:t>□未建立 0分</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765"/>
        </w:trPr>
        <w:tc>
          <w:tcPr>
            <w:tcW w:w="0" w:type="auto"/>
            <w:vMerge/>
            <w:tcBorders>
              <w:tl2br w:val="nil"/>
              <w:tr2bl w:val="nil"/>
            </w:tcBorders>
            <w:vAlign w:val="center"/>
          </w:tcPr>
          <w:p w:rsidR="00F40A3F" w:rsidRDefault="00F40A3F">
            <w:pPr>
              <w:jc w:val="center"/>
              <w:rPr>
                <w:rFonts w:ascii="仿宋" w:eastAsia="仿宋" w:hAnsi="仿宋" w:cs="仿宋"/>
                <w:color w:val="000000"/>
                <w:sz w:val="21"/>
                <w:szCs w:val="21"/>
              </w:rPr>
            </w:pPr>
          </w:p>
        </w:tc>
        <w:tc>
          <w:tcPr>
            <w:tcW w:w="0" w:type="auto"/>
            <w:vMerge/>
            <w:tcBorders>
              <w:tl2br w:val="nil"/>
              <w:tr2bl w:val="nil"/>
            </w:tcBorders>
            <w:vAlign w:val="center"/>
          </w:tcPr>
          <w:p w:rsidR="00F40A3F" w:rsidRDefault="00F40A3F">
            <w:pPr>
              <w:jc w:val="center"/>
              <w:rPr>
                <w:rFonts w:ascii="仿宋" w:eastAsia="仿宋" w:hAnsi="仿宋" w:cs="仿宋"/>
                <w:color w:val="000000"/>
                <w:sz w:val="21"/>
                <w:szCs w:val="21"/>
              </w:rPr>
            </w:pPr>
          </w:p>
        </w:tc>
        <w:tc>
          <w:tcPr>
            <w:tcW w:w="0" w:type="auto"/>
            <w:tcBorders>
              <w:tl2br w:val="nil"/>
              <w:tr2bl w:val="nil"/>
            </w:tcBorders>
            <w:vAlign w:val="center"/>
          </w:tcPr>
          <w:p w:rsidR="00F40A3F" w:rsidRDefault="00DC29E6">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开展活态传承项目调查培训或经验交流</w:t>
            </w:r>
          </w:p>
        </w:tc>
        <w:tc>
          <w:tcPr>
            <w:tcW w:w="0" w:type="auto"/>
            <w:tcBorders>
              <w:tl2br w:val="nil"/>
              <w:tr2bl w:val="nil"/>
            </w:tcBorders>
            <w:vAlign w:val="center"/>
          </w:tcPr>
          <w:p w:rsidR="00F40A3F" w:rsidRDefault="00DC29E6">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是否开展活态性民间传承项目培训或经验交流</w:t>
            </w:r>
          </w:p>
        </w:tc>
        <w:tc>
          <w:tcPr>
            <w:tcW w:w="0" w:type="auto"/>
            <w:tcBorders>
              <w:tl2br w:val="nil"/>
              <w:tr2bl w:val="nil"/>
            </w:tcBorders>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□开展2次及以上           10分</w:t>
            </w:r>
            <w:r>
              <w:rPr>
                <w:rFonts w:ascii="仿宋" w:eastAsia="仿宋" w:hAnsi="仿宋" w:cs="仿宋" w:hint="eastAsia"/>
                <w:color w:val="000000"/>
                <w:kern w:val="0"/>
                <w:sz w:val="21"/>
                <w:szCs w:val="21"/>
                <w:lang w:bidi="ar"/>
              </w:rPr>
              <w:br/>
              <w:t>□开展1次 5分</w:t>
            </w:r>
            <w:r>
              <w:rPr>
                <w:rFonts w:ascii="仿宋" w:eastAsia="仿宋" w:hAnsi="仿宋" w:cs="仿宋" w:hint="eastAsia"/>
                <w:color w:val="000000"/>
                <w:kern w:val="0"/>
                <w:sz w:val="21"/>
                <w:szCs w:val="21"/>
                <w:lang w:bidi="ar"/>
              </w:rPr>
              <w:br/>
              <w:t>□未开展 0分</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r>
      <w:tr w:rsidR="00F40A3F">
        <w:trPr>
          <w:trHeight w:val="510"/>
        </w:trPr>
        <w:tc>
          <w:tcPr>
            <w:tcW w:w="0" w:type="auto"/>
            <w:vMerge/>
            <w:tcBorders>
              <w:tl2br w:val="nil"/>
              <w:tr2bl w:val="nil"/>
            </w:tcBorders>
            <w:vAlign w:val="center"/>
          </w:tcPr>
          <w:p w:rsidR="00F40A3F" w:rsidRDefault="00F40A3F">
            <w:pPr>
              <w:jc w:val="center"/>
              <w:rPr>
                <w:rFonts w:ascii="仿宋" w:eastAsia="仿宋" w:hAnsi="仿宋" w:cs="仿宋"/>
                <w:color w:val="000000"/>
                <w:sz w:val="21"/>
                <w:szCs w:val="21"/>
              </w:rPr>
            </w:pPr>
          </w:p>
        </w:tc>
        <w:tc>
          <w:tcPr>
            <w:tcW w:w="0" w:type="auto"/>
            <w:vMerge/>
            <w:tcBorders>
              <w:tl2br w:val="nil"/>
              <w:tr2bl w:val="nil"/>
            </w:tcBorders>
            <w:vAlign w:val="center"/>
          </w:tcPr>
          <w:p w:rsidR="00F40A3F" w:rsidRDefault="00F40A3F">
            <w:pPr>
              <w:jc w:val="center"/>
              <w:rPr>
                <w:rFonts w:ascii="仿宋" w:eastAsia="仿宋" w:hAnsi="仿宋" w:cs="仿宋"/>
                <w:color w:val="000000"/>
                <w:sz w:val="21"/>
                <w:szCs w:val="21"/>
              </w:rPr>
            </w:pPr>
          </w:p>
        </w:tc>
        <w:tc>
          <w:tcPr>
            <w:tcW w:w="0" w:type="auto"/>
            <w:tcBorders>
              <w:tl2br w:val="nil"/>
              <w:tr2bl w:val="nil"/>
            </w:tcBorders>
            <w:vAlign w:val="center"/>
          </w:tcPr>
          <w:p w:rsidR="00F40A3F" w:rsidRDefault="00DC29E6">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建设人才培养基地</w:t>
            </w:r>
          </w:p>
        </w:tc>
        <w:tc>
          <w:tcPr>
            <w:tcW w:w="0" w:type="auto"/>
            <w:tcBorders>
              <w:tl2br w:val="nil"/>
              <w:tr2bl w:val="nil"/>
            </w:tcBorders>
            <w:vAlign w:val="center"/>
          </w:tcPr>
          <w:p w:rsidR="00F40A3F" w:rsidRDefault="00DC29E6">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是否建设人才培养基地。</w:t>
            </w:r>
          </w:p>
        </w:tc>
        <w:tc>
          <w:tcPr>
            <w:tcW w:w="0" w:type="auto"/>
            <w:tcBorders>
              <w:tl2br w:val="nil"/>
              <w:tr2bl w:val="nil"/>
            </w:tcBorders>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□是 10分       </w:t>
            </w:r>
            <w:r>
              <w:rPr>
                <w:rFonts w:ascii="仿宋" w:eastAsia="仿宋" w:hAnsi="仿宋" w:cs="仿宋" w:hint="eastAsia"/>
                <w:color w:val="000000"/>
                <w:kern w:val="0"/>
                <w:sz w:val="21"/>
                <w:szCs w:val="21"/>
                <w:lang w:bidi="ar"/>
              </w:rPr>
              <w:br/>
              <w:t>□否  0分</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510"/>
        </w:trPr>
        <w:tc>
          <w:tcPr>
            <w:tcW w:w="0" w:type="auto"/>
            <w:vMerge/>
            <w:tcBorders>
              <w:tl2br w:val="nil"/>
              <w:tr2bl w:val="nil"/>
            </w:tcBorders>
            <w:vAlign w:val="center"/>
          </w:tcPr>
          <w:p w:rsidR="00F40A3F" w:rsidRDefault="00F40A3F">
            <w:pPr>
              <w:jc w:val="center"/>
              <w:rPr>
                <w:rFonts w:ascii="仿宋" w:eastAsia="仿宋" w:hAnsi="仿宋" w:cs="仿宋"/>
                <w:color w:val="000000"/>
                <w:sz w:val="21"/>
                <w:szCs w:val="21"/>
              </w:rPr>
            </w:pPr>
          </w:p>
        </w:tc>
        <w:tc>
          <w:tcPr>
            <w:tcW w:w="0" w:type="auto"/>
            <w:vMerge/>
            <w:tcBorders>
              <w:tl2br w:val="nil"/>
              <w:tr2bl w:val="nil"/>
            </w:tcBorders>
            <w:vAlign w:val="center"/>
          </w:tcPr>
          <w:p w:rsidR="00F40A3F" w:rsidRDefault="00F40A3F">
            <w:pPr>
              <w:jc w:val="center"/>
              <w:rPr>
                <w:rFonts w:ascii="仿宋" w:eastAsia="仿宋" w:hAnsi="仿宋" w:cs="仿宋"/>
                <w:color w:val="000000"/>
                <w:sz w:val="21"/>
                <w:szCs w:val="21"/>
              </w:rPr>
            </w:pPr>
          </w:p>
        </w:tc>
        <w:tc>
          <w:tcPr>
            <w:tcW w:w="0" w:type="auto"/>
            <w:tcBorders>
              <w:tl2br w:val="nil"/>
              <w:tr2bl w:val="nil"/>
            </w:tcBorders>
            <w:vAlign w:val="center"/>
          </w:tcPr>
          <w:p w:rsidR="00F40A3F" w:rsidRDefault="00DC29E6">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建立专家库</w:t>
            </w:r>
          </w:p>
        </w:tc>
        <w:tc>
          <w:tcPr>
            <w:tcW w:w="0" w:type="auto"/>
            <w:tcBorders>
              <w:tl2br w:val="nil"/>
              <w:tr2bl w:val="nil"/>
            </w:tcBorders>
            <w:vAlign w:val="center"/>
          </w:tcPr>
          <w:p w:rsidR="00F40A3F" w:rsidRDefault="00DC29E6">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是否建立专家库。</w:t>
            </w:r>
          </w:p>
        </w:tc>
        <w:tc>
          <w:tcPr>
            <w:tcW w:w="0" w:type="auto"/>
            <w:tcBorders>
              <w:tl2br w:val="nil"/>
              <w:tr2bl w:val="nil"/>
            </w:tcBorders>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□是 10分</w:t>
            </w:r>
            <w:r>
              <w:rPr>
                <w:rFonts w:ascii="仿宋" w:eastAsia="仿宋" w:hAnsi="仿宋" w:cs="仿宋" w:hint="eastAsia"/>
                <w:color w:val="000000"/>
                <w:kern w:val="0"/>
                <w:sz w:val="21"/>
                <w:szCs w:val="21"/>
                <w:lang w:bidi="ar"/>
              </w:rPr>
              <w:br/>
              <w:t>□否0分</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r>
      <w:tr w:rsidR="00F40A3F">
        <w:trPr>
          <w:trHeight w:val="510"/>
        </w:trPr>
        <w:tc>
          <w:tcPr>
            <w:tcW w:w="0" w:type="auto"/>
            <w:vMerge/>
            <w:tcBorders>
              <w:tl2br w:val="nil"/>
              <w:tr2bl w:val="nil"/>
            </w:tcBorders>
            <w:vAlign w:val="center"/>
          </w:tcPr>
          <w:p w:rsidR="00F40A3F" w:rsidRDefault="00F40A3F">
            <w:pPr>
              <w:jc w:val="center"/>
              <w:rPr>
                <w:rFonts w:ascii="仿宋" w:eastAsia="仿宋" w:hAnsi="仿宋" w:cs="仿宋"/>
                <w:color w:val="000000"/>
                <w:sz w:val="21"/>
                <w:szCs w:val="21"/>
              </w:rPr>
            </w:pP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时效指标</w:t>
            </w:r>
          </w:p>
        </w:tc>
        <w:tc>
          <w:tcPr>
            <w:tcW w:w="0" w:type="auto"/>
            <w:tcBorders>
              <w:tl2br w:val="nil"/>
              <w:tr2bl w:val="nil"/>
            </w:tcBorders>
            <w:vAlign w:val="center"/>
          </w:tcPr>
          <w:p w:rsidR="00F40A3F" w:rsidRDefault="00DC29E6">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及时完成率</w:t>
            </w:r>
          </w:p>
        </w:tc>
        <w:tc>
          <w:tcPr>
            <w:tcW w:w="0" w:type="auto"/>
            <w:tcBorders>
              <w:tl2br w:val="nil"/>
              <w:tr2bl w:val="nil"/>
            </w:tcBorders>
            <w:vAlign w:val="center"/>
          </w:tcPr>
          <w:p w:rsidR="00F40A3F" w:rsidRDefault="00DC29E6">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项目及时完成率。</w:t>
            </w:r>
          </w:p>
        </w:tc>
        <w:tc>
          <w:tcPr>
            <w:tcW w:w="0" w:type="auto"/>
            <w:tcBorders>
              <w:tl2br w:val="nil"/>
              <w:tr2bl w:val="nil"/>
            </w:tcBorders>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□已全部完成            10分    </w:t>
            </w:r>
            <w:r>
              <w:rPr>
                <w:rFonts w:ascii="仿宋" w:eastAsia="仿宋" w:hAnsi="仿宋" w:cs="仿宋" w:hint="eastAsia"/>
                <w:color w:val="000000"/>
                <w:kern w:val="0"/>
                <w:sz w:val="21"/>
                <w:szCs w:val="21"/>
                <w:lang w:bidi="ar"/>
              </w:rPr>
              <w:br/>
              <w:t xml:space="preserve">□部分完成或未完成 0分          </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r>
      <w:tr w:rsidR="00F40A3F">
        <w:trPr>
          <w:trHeight w:val="765"/>
        </w:trPr>
        <w:tc>
          <w:tcPr>
            <w:tcW w:w="0" w:type="auto"/>
            <w:vMerge/>
            <w:tcBorders>
              <w:tl2br w:val="nil"/>
              <w:tr2bl w:val="nil"/>
            </w:tcBorders>
            <w:vAlign w:val="center"/>
          </w:tcPr>
          <w:p w:rsidR="00F40A3F" w:rsidRDefault="00F40A3F">
            <w:pPr>
              <w:jc w:val="center"/>
              <w:rPr>
                <w:rFonts w:ascii="仿宋" w:eastAsia="仿宋" w:hAnsi="仿宋" w:cs="仿宋"/>
                <w:color w:val="000000"/>
                <w:sz w:val="21"/>
                <w:szCs w:val="21"/>
              </w:rPr>
            </w:pP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成本指标</w:t>
            </w:r>
          </w:p>
        </w:tc>
        <w:tc>
          <w:tcPr>
            <w:tcW w:w="0" w:type="auto"/>
            <w:tcBorders>
              <w:tl2br w:val="nil"/>
              <w:tr2bl w:val="nil"/>
            </w:tcBorders>
            <w:vAlign w:val="center"/>
          </w:tcPr>
          <w:p w:rsidR="00F40A3F" w:rsidRDefault="00DC29E6">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成本控制有效性</w:t>
            </w:r>
          </w:p>
        </w:tc>
        <w:tc>
          <w:tcPr>
            <w:tcW w:w="0" w:type="auto"/>
            <w:tcBorders>
              <w:tl2br w:val="nil"/>
              <w:tr2bl w:val="nil"/>
            </w:tcBorders>
            <w:vAlign w:val="center"/>
          </w:tcPr>
          <w:p w:rsidR="00F40A3F" w:rsidRDefault="00DC29E6">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不存在截留、挤占、挪用、虚列支出等情况</w:t>
            </w:r>
          </w:p>
        </w:tc>
        <w:tc>
          <w:tcPr>
            <w:tcW w:w="0" w:type="auto"/>
            <w:tcBorders>
              <w:tl2br w:val="nil"/>
              <w:tr2bl w:val="nil"/>
            </w:tcBorders>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□不存在10分</w:t>
            </w:r>
            <w:r>
              <w:rPr>
                <w:rFonts w:ascii="仿宋" w:eastAsia="仿宋" w:hAnsi="仿宋" w:cs="仿宋" w:hint="eastAsia"/>
                <w:color w:val="000000"/>
                <w:kern w:val="0"/>
                <w:sz w:val="21"/>
                <w:szCs w:val="21"/>
                <w:lang w:bidi="ar"/>
              </w:rPr>
              <w:br/>
              <w:t xml:space="preserve">□存在  0分            </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0" w:type="auto"/>
            <w:tcBorders>
              <w:tl2br w:val="nil"/>
              <w:tr2bl w:val="nil"/>
            </w:tcBorders>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r>
    </w:tbl>
    <w:p w:rsidR="00F40A3F" w:rsidRDefault="00F40A3F">
      <w:pPr>
        <w:pStyle w:val="a0"/>
        <w:ind w:firstLine="600"/>
        <w:rPr>
          <w:rFonts w:ascii="仿宋" w:eastAsia="仿宋" w:hAnsi="仿宋"/>
          <w:sz w:val="30"/>
          <w:szCs w:val="30"/>
        </w:rPr>
        <w:sectPr w:rsidR="00F40A3F">
          <w:pgSz w:w="11906" w:h="16838"/>
          <w:pgMar w:top="1418" w:right="1440" w:bottom="1418" w:left="1440" w:header="851" w:footer="992" w:gutter="0"/>
          <w:cols w:space="720"/>
          <w:rtlGutter/>
          <w:docGrid w:type="linesAndChars" w:linePitch="312"/>
        </w:sectPr>
      </w:pPr>
    </w:p>
    <w:p w:rsidR="00F40A3F" w:rsidRDefault="00DC29E6">
      <w:pPr>
        <w:pStyle w:val="3"/>
        <w:numPr>
          <w:ilvl w:val="0"/>
          <w:numId w:val="10"/>
        </w:numPr>
        <w:ind w:firstLine="560"/>
      </w:pPr>
      <w:bookmarkStart w:id="169" w:name="_Toc30029"/>
      <w:r>
        <w:lastRenderedPageBreak/>
        <w:t>蒙药材中药材资源普查</w:t>
      </w:r>
      <w:r>
        <w:rPr>
          <w:rFonts w:hint="eastAsia"/>
        </w:rPr>
        <w:t>产出情况</w:t>
      </w:r>
      <w:bookmarkEnd w:id="169"/>
    </w:p>
    <w:p w:rsidR="00F40A3F" w:rsidRDefault="00DC29E6">
      <w:pPr>
        <w:pStyle w:val="a0"/>
        <w:spacing w:line="360" w:lineRule="auto"/>
        <w:ind w:firstLine="480"/>
        <w:rPr>
          <w:rFonts w:ascii="仿宋" w:eastAsia="仿宋" w:hAnsi="仿宋" w:cs="仿宋"/>
          <w:color w:val="000000"/>
          <w:sz w:val="24"/>
          <w:szCs w:val="24"/>
          <w:lang w:bidi="ar"/>
        </w:rPr>
      </w:pPr>
      <w:r>
        <w:rPr>
          <w:rFonts w:ascii="仿宋" w:eastAsia="仿宋" w:hAnsi="仿宋" w:cs="仿宋" w:hint="eastAsia"/>
          <w:sz w:val="24"/>
          <w:szCs w:val="24"/>
        </w:rPr>
        <w:t>2020年蒙中药资源普查项目产出包括产出数量、产出质量、产出时效和产出成本四部分指标，产出指标满分80分，均分为77分，除</w:t>
      </w:r>
      <w:r>
        <w:rPr>
          <w:rFonts w:ascii="仿宋" w:eastAsia="仿宋" w:hAnsi="仿宋" w:cs="仿宋" w:hint="eastAsia"/>
          <w:color w:val="000000"/>
          <w:sz w:val="24"/>
          <w:szCs w:val="24"/>
          <w:lang w:bidi="ar"/>
        </w:rPr>
        <w:t>内蒙古自治区中医药研究所、内蒙古科技大学包头医学院满分外，其余均未得满分。</w:t>
      </w:r>
    </w:p>
    <w:p w:rsidR="00F40A3F" w:rsidRDefault="00DC29E6">
      <w:pPr>
        <w:pStyle w:val="a4"/>
        <w:spacing w:line="360" w:lineRule="auto"/>
        <w:jc w:val="center"/>
        <w:rPr>
          <w:rFonts w:ascii="黑体" w:hAnsi="黑体" w:cs="黑体"/>
          <w:bCs/>
          <w:color w:val="000000"/>
          <w:kern w:val="0"/>
          <w:sz w:val="21"/>
          <w:szCs w:val="21"/>
          <w:lang w:bidi="ar"/>
        </w:rPr>
      </w:pPr>
      <w:r>
        <w:rPr>
          <w:rFonts w:ascii="黑体" w:hAnsi="黑体" w:cs="黑体" w:hint="eastAsia"/>
          <w:bCs/>
          <w:color w:val="000000"/>
          <w:kern w:val="0"/>
          <w:sz w:val="21"/>
          <w:szCs w:val="21"/>
          <w:lang w:bidi="ar"/>
        </w:rPr>
        <w:t>表</w:t>
      </w:r>
      <w:r>
        <w:rPr>
          <w:rFonts w:ascii="黑体" w:hAnsi="黑体" w:cs="黑体" w:hint="eastAsia"/>
          <w:bCs/>
          <w:color w:val="000000"/>
          <w:kern w:val="0"/>
          <w:sz w:val="21"/>
          <w:szCs w:val="21"/>
          <w:lang w:bidi="ar"/>
        </w:rPr>
        <w:fldChar w:fldCharType="begin"/>
      </w:r>
      <w:r>
        <w:rPr>
          <w:rFonts w:ascii="黑体" w:hAnsi="黑体" w:cs="黑体" w:hint="eastAsia"/>
          <w:bCs/>
          <w:color w:val="000000"/>
          <w:kern w:val="0"/>
          <w:sz w:val="21"/>
          <w:szCs w:val="21"/>
          <w:lang w:bidi="ar"/>
        </w:rPr>
        <w:instrText xml:space="preserve"> SEQ 表 \* ARABIC </w:instrText>
      </w:r>
      <w:r>
        <w:rPr>
          <w:rFonts w:ascii="黑体" w:hAnsi="黑体" w:cs="黑体" w:hint="eastAsia"/>
          <w:bCs/>
          <w:color w:val="000000"/>
          <w:kern w:val="0"/>
          <w:sz w:val="21"/>
          <w:szCs w:val="21"/>
          <w:lang w:bidi="ar"/>
        </w:rPr>
        <w:fldChar w:fldCharType="separate"/>
      </w:r>
      <w:r>
        <w:rPr>
          <w:rFonts w:ascii="黑体" w:hAnsi="黑体" w:cs="黑体" w:hint="eastAsia"/>
          <w:bCs/>
          <w:color w:val="000000"/>
          <w:kern w:val="0"/>
          <w:sz w:val="21"/>
          <w:szCs w:val="21"/>
          <w:lang w:bidi="ar"/>
        </w:rPr>
        <w:t>45</w:t>
      </w:r>
      <w:r>
        <w:rPr>
          <w:rFonts w:ascii="黑体" w:hAnsi="黑体" w:cs="黑体" w:hint="eastAsia"/>
          <w:bCs/>
          <w:color w:val="000000"/>
          <w:kern w:val="0"/>
          <w:sz w:val="21"/>
          <w:szCs w:val="21"/>
          <w:lang w:bidi="ar"/>
        </w:rPr>
        <w:fldChar w:fldCharType="end"/>
      </w:r>
      <w:bookmarkStart w:id="170" w:name="_Toc13300"/>
      <w:r>
        <w:rPr>
          <w:rFonts w:ascii="黑体" w:hAnsi="黑体" w:cs="黑体" w:hint="eastAsia"/>
          <w:bCs/>
          <w:color w:val="000000"/>
          <w:kern w:val="0"/>
          <w:sz w:val="21"/>
          <w:szCs w:val="21"/>
          <w:lang w:bidi="ar"/>
        </w:rPr>
        <w:t xml:space="preserve">  蒙药中药材资源普查项目产出指标表</w:t>
      </w:r>
      <w:bookmarkEnd w:id="170"/>
    </w:p>
    <w:tbl>
      <w:tblPr>
        <w:tblW w:w="4997" w:type="pct"/>
        <w:tblBorders>
          <w:top w:val="double" w:sz="4" w:space="0" w:color="000000"/>
          <w:bottom w:val="double" w:sz="4" w:space="0" w:color="000000"/>
          <w:insideH w:val="dotted" w:sz="4" w:space="0" w:color="000000"/>
          <w:insideV w:val="dotted" w:sz="4" w:space="0" w:color="000000"/>
        </w:tblBorders>
        <w:tblLayout w:type="fixed"/>
        <w:tblCellMar>
          <w:left w:w="0" w:type="dxa"/>
          <w:right w:w="0" w:type="dxa"/>
        </w:tblCellMar>
        <w:tblLook w:val="04A0" w:firstRow="1" w:lastRow="0" w:firstColumn="1" w:lastColumn="0" w:noHBand="0" w:noVBand="1"/>
      </w:tblPr>
      <w:tblGrid>
        <w:gridCol w:w="530"/>
        <w:gridCol w:w="482"/>
        <w:gridCol w:w="482"/>
        <w:gridCol w:w="831"/>
        <w:gridCol w:w="2355"/>
        <w:gridCol w:w="504"/>
        <w:gridCol w:w="504"/>
        <w:gridCol w:w="504"/>
        <w:gridCol w:w="504"/>
        <w:gridCol w:w="504"/>
        <w:gridCol w:w="532"/>
        <w:gridCol w:w="527"/>
      </w:tblGrid>
      <w:tr w:rsidR="00F40A3F">
        <w:trPr>
          <w:trHeight w:val="795"/>
        </w:trPr>
        <w:tc>
          <w:tcPr>
            <w:tcW w:w="320"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一级指标</w:t>
            </w:r>
          </w:p>
        </w:tc>
        <w:tc>
          <w:tcPr>
            <w:tcW w:w="292"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二级指标</w:t>
            </w:r>
          </w:p>
        </w:tc>
        <w:tc>
          <w:tcPr>
            <w:tcW w:w="292"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三级指标</w:t>
            </w:r>
          </w:p>
        </w:tc>
        <w:tc>
          <w:tcPr>
            <w:tcW w:w="503"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指标解释</w:t>
            </w:r>
          </w:p>
        </w:tc>
        <w:tc>
          <w:tcPr>
            <w:tcW w:w="1424"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指标评分标准</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分值</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包头医学院</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呼伦贝尔市蒙医医院</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内蒙古医科大学</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锡林郭勒盟蒙医医院</w:t>
            </w:r>
          </w:p>
        </w:tc>
        <w:tc>
          <w:tcPr>
            <w:tcW w:w="322"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内蒙古自治区中医药研究所</w:t>
            </w:r>
          </w:p>
        </w:tc>
        <w:tc>
          <w:tcPr>
            <w:tcW w:w="319"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宋体" w:eastAsia="宋体" w:hAnsi="宋体" w:cs="宋体"/>
                <w:color w:val="000000"/>
                <w:sz w:val="21"/>
                <w:szCs w:val="21"/>
              </w:rPr>
            </w:pPr>
            <w:r>
              <w:rPr>
                <w:rFonts w:ascii="仿宋" w:eastAsia="仿宋" w:hAnsi="仿宋" w:cs="仿宋" w:hint="eastAsia"/>
                <w:color w:val="000000"/>
                <w:kern w:val="0"/>
                <w:sz w:val="21"/>
                <w:szCs w:val="21"/>
                <w:lang w:bidi="ar"/>
              </w:rPr>
              <w:t>均分</w:t>
            </w:r>
          </w:p>
        </w:tc>
      </w:tr>
      <w:tr w:rsidR="00F40A3F">
        <w:trPr>
          <w:trHeight w:val="1360"/>
        </w:trPr>
        <w:tc>
          <w:tcPr>
            <w:tcW w:w="320" w:type="pct"/>
            <w:vMerge w:val="restar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产出指标</w:t>
            </w:r>
          </w:p>
        </w:tc>
        <w:tc>
          <w:tcPr>
            <w:tcW w:w="292" w:type="pct"/>
            <w:vMerge w:val="restar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数量指标</w:t>
            </w:r>
          </w:p>
        </w:tc>
        <w:tc>
          <w:tcPr>
            <w:tcW w:w="292"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标本提交</w:t>
            </w:r>
          </w:p>
        </w:tc>
        <w:tc>
          <w:tcPr>
            <w:tcW w:w="503"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提交负责县域内所有中药资源采集标本</w:t>
            </w:r>
          </w:p>
        </w:tc>
        <w:tc>
          <w:tcPr>
            <w:tcW w:w="1424"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已全部完成的得10分；  </w:t>
            </w:r>
            <w:r>
              <w:rPr>
                <w:rFonts w:ascii="仿宋" w:eastAsia="仿宋" w:hAnsi="仿宋" w:cs="仿宋" w:hint="eastAsia"/>
                <w:color w:val="000000"/>
                <w:kern w:val="0"/>
                <w:sz w:val="21"/>
                <w:szCs w:val="21"/>
                <w:lang w:bidi="ar"/>
              </w:rPr>
              <w:br/>
              <w:t>完成75%及以上的得8分；</w:t>
            </w:r>
            <w:r>
              <w:rPr>
                <w:rFonts w:ascii="仿宋" w:eastAsia="仿宋" w:hAnsi="仿宋" w:cs="仿宋" w:hint="eastAsia"/>
                <w:color w:val="000000"/>
                <w:kern w:val="0"/>
                <w:sz w:val="21"/>
                <w:szCs w:val="21"/>
                <w:lang w:bidi="ar"/>
              </w:rPr>
              <w:br/>
              <w:t xml:space="preserve">完成50%及以上的得5分；   </w:t>
            </w:r>
            <w:r>
              <w:rPr>
                <w:rFonts w:ascii="仿宋" w:eastAsia="仿宋" w:hAnsi="仿宋" w:cs="仿宋" w:hint="eastAsia"/>
                <w:color w:val="000000"/>
                <w:kern w:val="0"/>
                <w:sz w:val="21"/>
                <w:szCs w:val="21"/>
                <w:lang w:bidi="ar"/>
              </w:rPr>
              <w:br/>
              <w:t>完成25%及以上的得3分；</w:t>
            </w:r>
            <w:r>
              <w:rPr>
                <w:rFonts w:ascii="仿宋" w:eastAsia="仿宋" w:hAnsi="仿宋" w:cs="仿宋" w:hint="eastAsia"/>
                <w:color w:val="000000"/>
                <w:kern w:val="0"/>
                <w:sz w:val="21"/>
                <w:szCs w:val="21"/>
                <w:lang w:bidi="ar"/>
              </w:rPr>
              <w:br/>
              <w:t>完成25%以下的不得分。</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22"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9"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10</w:t>
            </w:r>
          </w:p>
        </w:tc>
      </w:tr>
      <w:tr w:rsidR="00F40A3F">
        <w:trPr>
          <w:trHeight w:val="1400"/>
        </w:trPr>
        <w:tc>
          <w:tcPr>
            <w:tcW w:w="320" w:type="pct"/>
            <w:vMerge/>
            <w:tcBorders>
              <w:tl2br w:val="nil"/>
              <w:tr2bl w:val="nil"/>
            </w:tcBorders>
            <w:shd w:val="clear" w:color="auto" w:fill="auto"/>
            <w:tcMar>
              <w:top w:w="10" w:type="dxa"/>
              <w:left w:w="10" w:type="dxa"/>
              <w:right w:w="10" w:type="dxa"/>
            </w:tcMar>
            <w:vAlign w:val="center"/>
          </w:tcPr>
          <w:p w:rsidR="00F40A3F" w:rsidRDefault="00F40A3F">
            <w:pPr>
              <w:spacing w:line="260" w:lineRule="exact"/>
              <w:rPr>
                <w:rFonts w:ascii="仿宋" w:eastAsia="仿宋" w:hAnsi="仿宋" w:cs="仿宋"/>
                <w:color w:val="000000"/>
                <w:sz w:val="21"/>
                <w:szCs w:val="21"/>
              </w:rPr>
            </w:pPr>
          </w:p>
        </w:tc>
        <w:tc>
          <w:tcPr>
            <w:tcW w:w="292" w:type="pct"/>
            <w:vMerge/>
            <w:tcBorders>
              <w:tl2br w:val="nil"/>
              <w:tr2bl w:val="nil"/>
            </w:tcBorders>
            <w:shd w:val="clear" w:color="auto" w:fill="auto"/>
            <w:tcMar>
              <w:top w:w="10" w:type="dxa"/>
              <w:left w:w="10" w:type="dxa"/>
              <w:right w:w="10" w:type="dxa"/>
            </w:tcMar>
            <w:vAlign w:val="center"/>
          </w:tcPr>
          <w:p w:rsidR="00F40A3F" w:rsidRDefault="00F40A3F">
            <w:pPr>
              <w:spacing w:line="260" w:lineRule="exact"/>
              <w:jc w:val="center"/>
              <w:rPr>
                <w:rFonts w:ascii="仿宋" w:eastAsia="仿宋" w:hAnsi="仿宋" w:cs="仿宋"/>
                <w:color w:val="000000"/>
                <w:sz w:val="21"/>
                <w:szCs w:val="21"/>
              </w:rPr>
            </w:pPr>
          </w:p>
        </w:tc>
        <w:tc>
          <w:tcPr>
            <w:tcW w:w="292"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药材药品提交</w:t>
            </w:r>
          </w:p>
        </w:tc>
        <w:tc>
          <w:tcPr>
            <w:tcW w:w="503"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提交重点调查目录中负责部分的所有药材样品</w:t>
            </w:r>
          </w:p>
        </w:tc>
        <w:tc>
          <w:tcPr>
            <w:tcW w:w="1424"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已全部完成的得10分；  </w:t>
            </w:r>
            <w:r>
              <w:rPr>
                <w:rFonts w:ascii="仿宋" w:eastAsia="仿宋" w:hAnsi="仿宋" w:cs="仿宋" w:hint="eastAsia"/>
                <w:color w:val="000000"/>
                <w:kern w:val="0"/>
                <w:sz w:val="21"/>
                <w:szCs w:val="21"/>
                <w:lang w:bidi="ar"/>
              </w:rPr>
              <w:br/>
              <w:t>完成75%及以上的得8分；</w:t>
            </w:r>
            <w:r>
              <w:rPr>
                <w:rFonts w:ascii="仿宋" w:eastAsia="仿宋" w:hAnsi="仿宋" w:cs="仿宋" w:hint="eastAsia"/>
                <w:color w:val="000000"/>
                <w:kern w:val="0"/>
                <w:sz w:val="21"/>
                <w:szCs w:val="21"/>
                <w:lang w:bidi="ar"/>
              </w:rPr>
              <w:br/>
              <w:t xml:space="preserve">完成50%及以上的得5分；   </w:t>
            </w:r>
            <w:r>
              <w:rPr>
                <w:rFonts w:ascii="仿宋" w:eastAsia="仿宋" w:hAnsi="仿宋" w:cs="仿宋" w:hint="eastAsia"/>
                <w:color w:val="000000"/>
                <w:kern w:val="0"/>
                <w:sz w:val="21"/>
                <w:szCs w:val="21"/>
                <w:lang w:bidi="ar"/>
              </w:rPr>
              <w:br/>
              <w:t>完成25%及以上的得3分；</w:t>
            </w:r>
            <w:r>
              <w:rPr>
                <w:rFonts w:ascii="仿宋" w:eastAsia="仿宋" w:hAnsi="仿宋" w:cs="仿宋" w:hint="eastAsia"/>
                <w:color w:val="000000"/>
                <w:kern w:val="0"/>
                <w:sz w:val="21"/>
                <w:szCs w:val="21"/>
                <w:lang w:bidi="ar"/>
              </w:rPr>
              <w:br/>
              <w:t>完成25%以下的不得分。</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22"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9"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10</w:t>
            </w:r>
          </w:p>
        </w:tc>
      </w:tr>
      <w:tr w:rsidR="00F40A3F">
        <w:trPr>
          <w:trHeight w:val="1560"/>
        </w:trPr>
        <w:tc>
          <w:tcPr>
            <w:tcW w:w="320" w:type="pct"/>
            <w:vMerge/>
            <w:tcBorders>
              <w:tl2br w:val="nil"/>
              <w:tr2bl w:val="nil"/>
            </w:tcBorders>
            <w:shd w:val="clear" w:color="auto" w:fill="auto"/>
            <w:tcMar>
              <w:top w:w="10" w:type="dxa"/>
              <w:left w:w="10" w:type="dxa"/>
              <w:right w:w="10" w:type="dxa"/>
            </w:tcMar>
            <w:vAlign w:val="center"/>
          </w:tcPr>
          <w:p w:rsidR="00F40A3F" w:rsidRDefault="00F40A3F">
            <w:pPr>
              <w:spacing w:line="260" w:lineRule="exact"/>
              <w:rPr>
                <w:rFonts w:ascii="仿宋" w:eastAsia="仿宋" w:hAnsi="仿宋" w:cs="仿宋"/>
                <w:color w:val="000000"/>
                <w:sz w:val="21"/>
                <w:szCs w:val="21"/>
              </w:rPr>
            </w:pPr>
          </w:p>
        </w:tc>
        <w:tc>
          <w:tcPr>
            <w:tcW w:w="292" w:type="pct"/>
            <w:vMerge/>
            <w:tcBorders>
              <w:tl2br w:val="nil"/>
              <w:tr2bl w:val="nil"/>
            </w:tcBorders>
            <w:shd w:val="clear" w:color="auto" w:fill="auto"/>
            <w:tcMar>
              <w:top w:w="10" w:type="dxa"/>
              <w:left w:w="10" w:type="dxa"/>
              <w:right w:w="10" w:type="dxa"/>
            </w:tcMar>
            <w:vAlign w:val="center"/>
          </w:tcPr>
          <w:p w:rsidR="00F40A3F" w:rsidRDefault="00F40A3F">
            <w:pPr>
              <w:spacing w:line="260" w:lineRule="exact"/>
              <w:jc w:val="center"/>
              <w:rPr>
                <w:rFonts w:ascii="仿宋" w:eastAsia="仿宋" w:hAnsi="仿宋" w:cs="仿宋"/>
                <w:color w:val="000000"/>
                <w:sz w:val="21"/>
                <w:szCs w:val="21"/>
              </w:rPr>
            </w:pPr>
          </w:p>
        </w:tc>
        <w:tc>
          <w:tcPr>
            <w:tcW w:w="292"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种质资源提交</w:t>
            </w:r>
          </w:p>
        </w:tc>
        <w:tc>
          <w:tcPr>
            <w:tcW w:w="503"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提交重点调查中药资源目录负责部分的所有种质资源。</w:t>
            </w:r>
          </w:p>
        </w:tc>
        <w:tc>
          <w:tcPr>
            <w:tcW w:w="1424"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已全部完成的得10分；  </w:t>
            </w:r>
            <w:r>
              <w:rPr>
                <w:rFonts w:ascii="仿宋" w:eastAsia="仿宋" w:hAnsi="仿宋" w:cs="仿宋" w:hint="eastAsia"/>
                <w:color w:val="000000"/>
                <w:kern w:val="0"/>
                <w:sz w:val="21"/>
                <w:szCs w:val="21"/>
                <w:lang w:bidi="ar"/>
              </w:rPr>
              <w:br/>
              <w:t>完成75%及以上的得8分；</w:t>
            </w:r>
            <w:r>
              <w:rPr>
                <w:rFonts w:ascii="仿宋" w:eastAsia="仿宋" w:hAnsi="仿宋" w:cs="仿宋" w:hint="eastAsia"/>
                <w:color w:val="000000"/>
                <w:kern w:val="0"/>
                <w:sz w:val="21"/>
                <w:szCs w:val="21"/>
                <w:lang w:bidi="ar"/>
              </w:rPr>
              <w:br/>
              <w:t xml:space="preserve">完成50%及以上的得5分；   </w:t>
            </w:r>
            <w:r>
              <w:rPr>
                <w:rFonts w:ascii="仿宋" w:eastAsia="仿宋" w:hAnsi="仿宋" w:cs="仿宋" w:hint="eastAsia"/>
                <w:color w:val="000000"/>
                <w:kern w:val="0"/>
                <w:sz w:val="21"/>
                <w:szCs w:val="21"/>
                <w:lang w:bidi="ar"/>
              </w:rPr>
              <w:br/>
              <w:t>完成25%及以上的得3分；</w:t>
            </w:r>
            <w:r>
              <w:rPr>
                <w:rFonts w:ascii="仿宋" w:eastAsia="仿宋" w:hAnsi="仿宋" w:cs="仿宋" w:hint="eastAsia"/>
                <w:color w:val="000000"/>
                <w:kern w:val="0"/>
                <w:sz w:val="21"/>
                <w:szCs w:val="21"/>
                <w:lang w:bidi="ar"/>
              </w:rPr>
              <w:br/>
              <w:t>完成25%以下的不得分。</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22"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9"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10</w:t>
            </w:r>
          </w:p>
        </w:tc>
      </w:tr>
      <w:tr w:rsidR="00F40A3F">
        <w:trPr>
          <w:trHeight w:val="1820"/>
        </w:trPr>
        <w:tc>
          <w:tcPr>
            <w:tcW w:w="320" w:type="pct"/>
            <w:vMerge/>
            <w:tcBorders>
              <w:tl2br w:val="nil"/>
              <w:tr2bl w:val="nil"/>
            </w:tcBorders>
            <w:shd w:val="clear" w:color="auto" w:fill="auto"/>
            <w:tcMar>
              <w:top w:w="10" w:type="dxa"/>
              <w:left w:w="10" w:type="dxa"/>
              <w:right w:w="10" w:type="dxa"/>
            </w:tcMar>
            <w:vAlign w:val="center"/>
          </w:tcPr>
          <w:p w:rsidR="00F40A3F" w:rsidRDefault="00F40A3F">
            <w:pPr>
              <w:spacing w:line="260" w:lineRule="exact"/>
              <w:rPr>
                <w:rFonts w:ascii="仿宋" w:eastAsia="仿宋" w:hAnsi="仿宋" w:cs="仿宋"/>
                <w:color w:val="000000"/>
                <w:sz w:val="21"/>
                <w:szCs w:val="21"/>
              </w:rPr>
            </w:pPr>
          </w:p>
        </w:tc>
        <w:tc>
          <w:tcPr>
            <w:tcW w:w="292" w:type="pct"/>
            <w:vMerge w:val="restar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质量指标</w:t>
            </w:r>
          </w:p>
        </w:tc>
        <w:tc>
          <w:tcPr>
            <w:tcW w:w="292"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调查数据汇交</w:t>
            </w:r>
          </w:p>
        </w:tc>
        <w:tc>
          <w:tcPr>
            <w:tcW w:w="503"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汇交调查外业调查和实物数据信息</w:t>
            </w:r>
          </w:p>
        </w:tc>
        <w:tc>
          <w:tcPr>
            <w:tcW w:w="1424"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已全部完成的得10分；  </w:t>
            </w:r>
            <w:r>
              <w:rPr>
                <w:rFonts w:ascii="仿宋" w:eastAsia="仿宋" w:hAnsi="仿宋" w:cs="仿宋" w:hint="eastAsia"/>
                <w:color w:val="000000"/>
                <w:kern w:val="0"/>
                <w:sz w:val="21"/>
                <w:szCs w:val="21"/>
                <w:lang w:bidi="ar"/>
              </w:rPr>
              <w:br/>
              <w:t>完成75%及以上的得8分；</w:t>
            </w:r>
            <w:r>
              <w:rPr>
                <w:rFonts w:ascii="仿宋" w:eastAsia="仿宋" w:hAnsi="仿宋" w:cs="仿宋" w:hint="eastAsia"/>
                <w:color w:val="000000"/>
                <w:kern w:val="0"/>
                <w:sz w:val="21"/>
                <w:szCs w:val="21"/>
                <w:lang w:bidi="ar"/>
              </w:rPr>
              <w:br/>
              <w:t xml:space="preserve">完成50%及以上的得5分；   </w:t>
            </w:r>
            <w:r>
              <w:rPr>
                <w:rFonts w:ascii="仿宋" w:eastAsia="仿宋" w:hAnsi="仿宋" w:cs="仿宋" w:hint="eastAsia"/>
                <w:color w:val="000000"/>
                <w:kern w:val="0"/>
                <w:sz w:val="21"/>
                <w:szCs w:val="21"/>
                <w:lang w:bidi="ar"/>
              </w:rPr>
              <w:br/>
              <w:t>完成25%及以上的得3分；</w:t>
            </w:r>
            <w:r>
              <w:rPr>
                <w:rFonts w:ascii="仿宋" w:eastAsia="仿宋" w:hAnsi="仿宋" w:cs="仿宋" w:hint="eastAsia"/>
                <w:color w:val="000000"/>
                <w:kern w:val="0"/>
                <w:sz w:val="21"/>
                <w:szCs w:val="21"/>
                <w:lang w:bidi="ar"/>
              </w:rPr>
              <w:br/>
              <w:t>完成25%以下的不得分。</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22"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9"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10</w:t>
            </w:r>
          </w:p>
        </w:tc>
      </w:tr>
      <w:tr w:rsidR="00F40A3F">
        <w:trPr>
          <w:trHeight w:val="1820"/>
        </w:trPr>
        <w:tc>
          <w:tcPr>
            <w:tcW w:w="320" w:type="pct"/>
            <w:vMerge/>
            <w:tcBorders>
              <w:tl2br w:val="nil"/>
              <w:tr2bl w:val="nil"/>
            </w:tcBorders>
            <w:shd w:val="clear" w:color="auto" w:fill="auto"/>
            <w:tcMar>
              <w:top w:w="10" w:type="dxa"/>
              <w:left w:w="10" w:type="dxa"/>
              <w:right w:w="10" w:type="dxa"/>
            </w:tcMar>
            <w:vAlign w:val="center"/>
          </w:tcPr>
          <w:p w:rsidR="00F40A3F" w:rsidRDefault="00F40A3F">
            <w:pPr>
              <w:spacing w:line="260" w:lineRule="exact"/>
              <w:rPr>
                <w:rFonts w:ascii="仿宋" w:eastAsia="仿宋" w:hAnsi="仿宋" w:cs="仿宋"/>
                <w:color w:val="000000"/>
                <w:sz w:val="21"/>
                <w:szCs w:val="21"/>
              </w:rPr>
            </w:pPr>
          </w:p>
        </w:tc>
        <w:tc>
          <w:tcPr>
            <w:tcW w:w="292" w:type="pct"/>
            <w:vMerge/>
            <w:tcBorders>
              <w:tl2br w:val="nil"/>
              <w:tr2bl w:val="nil"/>
            </w:tcBorders>
            <w:shd w:val="clear" w:color="auto" w:fill="auto"/>
            <w:tcMar>
              <w:top w:w="10" w:type="dxa"/>
              <w:left w:w="10" w:type="dxa"/>
              <w:right w:w="10" w:type="dxa"/>
            </w:tcMar>
            <w:vAlign w:val="center"/>
          </w:tcPr>
          <w:p w:rsidR="00F40A3F" w:rsidRDefault="00F40A3F">
            <w:pPr>
              <w:spacing w:line="260" w:lineRule="exact"/>
              <w:jc w:val="center"/>
              <w:rPr>
                <w:rFonts w:ascii="仿宋" w:eastAsia="仿宋" w:hAnsi="仿宋" w:cs="仿宋"/>
                <w:color w:val="000000"/>
                <w:sz w:val="21"/>
                <w:szCs w:val="21"/>
              </w:rPr>
            </w:pPr>
          </w:p>
        </w:tc>
        <w:tc>
          <w:tcPr>
            <w:tcW w:w="292"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普查成果整理</w:t>
            </w:r>
          </w:p>
        </w:tc>
        <w:tc>
          <w:tcPr>
            <w:tcW w:w="503"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编制省级层面反映普查总体工作情况的专著。</w:t>
            </w:r>
          </w:p>
        </w:tc>
        <w:tc>
          <w:tcPr>
            <w:tcW w:w="1424"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已全部完成的得20分；  </w:t>
            </w:r>
            <w:r>
              <w:rPr>
                <w:rFonts w:ascii="仿宋" w:eastAsia="仿宋" w:hAnsi="仿宋" w:cs="仿宋" w:hint="eastAsia"/>
                <w:color w:val="000000"/>
                <w:kern w:val="0"/>
                <w:sz w:val="21"/>
                <w:szCs w:val="21"/>
                <w:lang w:bidi="ar"/>
              </w:rPr>
              <w:br/>
              <w:t>完成75%及以上的得15分；</w:t>
            </w:r>
            <w:r>
              <w:rPr>
                <w:rFonts w:ascii="仿宋" w:eastAsia="仿宋" w:hAnsi="仿宋" w:cs="仿宋" w:hint="eastAsia"/>
                <w:color w:val="000000"/>
                <w:kern w:val="0"/>
                <w:sz w:val="21"/>
                <w:szCs w:val="21"/>
                <w:lang w:bidi="ar"/>
              </w:rPr>
              <w:br/>
              <w:t xml:space="preserve">完成50%及以上的得10分；   </w:t>
            </w:r>
            <w:r>
              <w:rPr>
                <w:rFonts w:ascii="仿宋" w:eastAsia="仿宋" w:hAnsi="仿宋" w:cs="仿宋" w:hint="eastAsia"/>
                <w:color w:val="000000"/>
                <w:kern w:val="0"/>
                <w:sz w:val="21"/>
                <w:szCs w:val="21"/>
                <w:lang w:bidi="ar"/>
              </w:rPr>
              <w:br/>
              <w:t>完成25%及以上的得5分；</w:t>
            </w:r>
            <w:r>
              <w:rPr>
                <w:rFonts w:ascii="仿宋" w:eastAsia="仿宋" w:hAnsi="仿宋" w:cs="仿宋" w:hint="eastAsia"/>
                <w:color w:val="000000"/>
                <w:kern w:val="0"/>
                <w:sz w:val="21"/>
                <w:szCs w:val="21"/>
                <w:lang w:bidi="ar"/>
              </w:rPr>
              <w:br/>
              <w:t>完成25%以下的不得分。</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20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322"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319"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17</w:t>
            </w:r>
          </w:p>
        </w:tc>
      </w:tr>
      <w:tr w:rsidR="00F40A3F">
        <w:trPr>
          <w:trHeight w:val="1400"/>
        </w:trPr>
        <w:tc>
          <w:tcPr>
            <w:tcW w:w="320" w:type="pct"/>
            <w:vMerge/>
            <w:tcBorders>
              <w:tl2br w:val="nil"/>
              <w:tr2bl w:val="nil"/>
            </w:tcBorders>
            <w:shd w:val="clear" w:color="auto" w:fill="auto"/>
            <w:tcMar>
              <w:top w:w="10" w:type="dxa"/>
              <w:left w:w="10" w:type="dxa"/>
              <w:right w:w="10" w:type="dxa"/>
            </w:tcMar>
            <w:vAlign w:val="center"/>
          </w:tcPr>
          <w:p w:rsidR="00F40A3F" w:rsidRDefault="00F40A3F">
            <w:pPr>
              <w:spacing w:line="260" w:lineRule="exact"/>
              <w:rPr>
                <w:rFonts w:ascii="仿宋" w:eastAsia="仿宋" w:hAnsi="仿宋" w:cs="仿宋"/>
                <w:color w:val="000000"/>
                <w:sz w:val="21"/>
                <w:szCs w:val="21"/>
              </w:rPr>
            </w:pPr>
          </w:p>
        </w:tc>
        <w:tc>
          <w:tcPr>
            <w:tcW w:w="292"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时效指标</w:t>
            </w:r>
          </w:p>
        </w:tc>
        <w:tc>
          <w:tcPr>
            <w:tcW w:w="292"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及时完成率</w:t>
            </w:r>
          </w:p>
        </w:tc>
        <w:tc>
          <w:tcPr>
            <w:tcW w:w="503"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项目及时完成率。</w:t>
            </w:r>
          </w:p>
        </w:tc>
        <w:tc>
          <w:tcPr>
            <w:tcW w:w="1424"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已全部完成的得10分；</w:t>
            </w:r>
            <w:r>
              <w:rPr>
                <w:rFonts w:ascii="仿宋" w:eastAsia="仿宋" w:hAnsi="仿宋" w:cs="仿宋" w:hint="eastAsia"/>
                <w:color w:val="000000"/>
                <w:kern w:val="0"/>
                <w:sz w:val="21"/>
                <w:szCs w:val="21"/>
                <w:lang w:bidi="ar"/>
              </w:rPr>
              <w:br/>
              <w:t xml:space="preserve">完成85%以上的得5分；                                                                                                                                      </w:t>
            </w:r>
            <w:r>
              <w:rPr>
                <w:rFonts w:ascii="仿宋" w:eastAsia="仿宋" w:hAnsi="仿宋" w:cs="仿宋" w:hint="eastAsia"/>
                <w:color w:val="000000"/>
                <w:kern w:val="0"/>
                <w:sz w:val="21"/>
                <w:szCs w:val="21"/>
                <w:lang w:bidi="ar"/>
              </w:rPr>
              <w:br/>
              <w:t>未完成的不得分。</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22"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9"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10</w:t>
            </w:r>
          </w:p>
        </w:tc>
      </w:tr>
      <w:tr w:rsidR="00F40A3F">
        <w:trPr>
          <w:trHeight w:val="1300"/>
        </w:trPr>
        <w:tc>
          <w:tcPr>
            <w:tcW w:w="320" w:type="pct"/>
            <w:vMerge/>
            <w:tcBorders>
              <w:tl2br w:val="nil"/>
              <w:tr2bl w:val="nil"/>
            </w:tcBorders>
            <w:shd w:val="clear" w:color="auto" w:fill="auto"/>
            <w:tcMar>
              <w:top w:w="10" w:type="dxa"/>
              <w:left w:w="10" w:type="dxa"/>
              <w:right w:w="10" w:type="dxa"/>
            </w:tcMar>
            <w:vAlign w:val="center"/>
          </w:tcPr>
          <w:p w:rsidR="00F40A3F" w:rsidRDefault="00F40A3F">
            <w:pPr>
              <w:spacing w:line="260" w:lineRule="exact"/>
              <w:rPr>
                <w:rFonts w:ascii="仿宋" w:eastAsia="仿宋" w:hAnsi="仿宋" w:cs="仿宋"/>
                <w:color w:val="000000"/>
                <w:sz w:val="21"/>
                <w:szCs w:val="21"/>
              </w:rPr>
            </w:pPr>
          </w:p>
        </w:tc>
        <w:tc>
          <w:tcPr>
            <w:tcW w:w="292"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成本指标</w:t>
            </w:r>
          </w:p>
        </w:tc>
        <w:tc>
          <w:tcPr>
            <w:tcW w:w="292"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成本控制有效性</w:t>
            </w:r>
          </w:p>
        </w:tc>
        <w:tc>
          <w:tcPr>
            <w:tcW w:w="503"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不存在截留、挤占、挪用、虚列支出等情况</w:t>
            </w:r>
          </w:p>
        </w:tc>
        <w:tc>
          <w:tcPr>
            <w:tcW w:w="1424"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不存在截留、挤占、挪用、虚列支出等情况的得10分；</w:t>
            </w:r>
            <w:r>
              <w:rPr>
                <w:rFonts w:ascii="仿宋" w:eastAsia="仿宋" w:hAnsi="仿宋" w:cs="仿宋" w:hint="eastAsia"/>
                <w:color w:val="000000"/>
                <w:kern w:val="0"/>
                <w:sz w:val="21"/>
                <w:szCs w:val="21"/>
                <w:lang w:bidi="ar"/>
              </w:rPr>
              <w:br/>
              <w:t>存在以上情况的不得分。</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0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22"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9"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10</w:t>
            </w:r>
          </w:p>
        </w:tc>
      </w:tr>
      <w:tr w:rsidR="00F40A3F">
        <w:trPr>
          <w:trHeight w:val="295"/>
        </w:trPr>
        <w:tc>
          <w:tcPr>
            <w:tcW w:w="2833" w:type="pct"/>
            <w:gridSpan w:val="5"/>
            <w:tcBorders>
              <w:tl2br w:val="nil"/>
              <w:tr2bl w:val="nil"/>
            </w:tcBorders>
            <w:shd w:val="clear" w:color="auto" w:fill="auto"/>
            <w:noWrap/>
            <w:tcMar>
              <w:top w:w="10" w:type="dxa"/>
              <w:left w:w="10" w:type="dxa"/>
              <w:right w:w="10" w:type="dxa"/>
            </w:tcMar>
            <w:vAlign w:val="center"/>
          </w:tcPr>
          <w:p w:rsidR="00F40A3F" w:rsidRDefault="00DC29E6">
            <w:pPr>
              <w:spacing w:line="260" w:lineRule="exact"/>
              <w:jc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合计</w:t>
            </w:r>
          </w:p>
        </w:tc>
        <w:tc>
          <w:tcPr>
            <w:tcW w:w="305"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80</w:t>
            </w:r>
          </w:p>
        </w:tc>
        <w:tc>
          <w:tcPr>
            <w:tcW w:w="305"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80</w:t>
            </w:r>
          </w:p>
        </w:tc>
        <w:tc>
          <w:tcPr>
            <w:tcW w:w="305"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75</w:t>
            </w:r>
          </w:p>
        </w:tc>
        <w:tc>
          <w:tcPr>
            <w:tcW w:w="305"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75</w:t>
            </w:r>
          </w:p>
        </w:tc>
        <w:tc>
          <w:tcPr>
            <w:tcW w:w="305"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75</w:t>
            </w:r>
          </w:p>
        </w:tc>
        <w:tc>
          <w:tcPr>
            <w:tcW w:w="322"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80</w:t>
            </w:r>
          </w:p>
        </w:tc>
        <w:tc>
          <w:tcPr>
            <w:tcW w:w="319"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77</w:t>
            </w:r>
          </w:p>
        </w:tc>
      </w:tr>
    </w:tbl>
    <w:p w:rsidR="00F40A3F" w:rsidRDefault="00DC29E6">
      <w:pPr>
        <w:spacing w:beforeLines="50" w:before="229" w:line="360" w:lineRule="auto"/>
        <w:ind w:firstLineChars="200" w:firstLine="560"/>
      </w:pPr>
      <w:r>
        <w:rPr>
          <w:rFonts w:ascii="仿宋" w:eastAsia="仿宋" w:hAnsi="仿宋" w:cs="仿宋" w:hint="eastAsia"/>
          <w:sz w:val="28"/>
          <w:szCs w:val="28"/>
        </w:rPr>
        <w:t>产出数量：按照内蒙古自治区下达的2020年蒙药中药资源普查项目要求，产出数量工作有以下任务：</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（1）标本提交：提交负责县域内所有中药资源采集标本；</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（2）药材药品提交：提交重点调查目录中负责部分的所有药材样品;</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（3）种质资源提交：提交重点调查中药资源目录负责部分的所有种质资源。</w:t>
      </w:r>
    </w:p>
    <w:p w:rsidR="00F40A3F" w:rsidRDefault="00DC29E6">
      <w:pPr>
        <w:pStyle w:val="a4"/>
        <w:spacing w:line="360" w:lineRule="auto"/>
        <w:jc w:val="center"/>
        <w:rPr>
          <w:rFonts w:ascii="黑体" w:hAnsi="黑体" w:cs="黑体"/>
          <w:sz w:val="21"/>
          <w:szCs w:val="21"/>
        </w:rPr>
      </w:pPr>
      <w:r>
        <w:rPr>
          <w:rFonts w:ascii="黑体" w:hAnsi="黑体" w:cs="黑体" w:hint="eastAsia"/>
          <w:sz w:val="21"/>
          <w:szCs w:val="21"/>
        </w:rPr>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46</w:t>
      </w:r>
      <w:r>
        <w:rPr>
          <w:rFonts w:ascii="黑体" w:hAnsi="黑体" w:cs="黑体" w:hint="eastAsia"/>
          <w:sz w:val="21"/>
          <w:szCs w:val="21"/>
        </w:rPr>
        <w:fldChar w:fldCharType="end"/>
      </w:r>
      <w:bookmarkStart w:id="171" w:name="_Toc18236"/>
      <w:r>
        <w:rPr>
          <w:rFonts w:ascii="黑体" w:hAnsi="黑体" w:cs="黑体" w:hint="eastAsia"/>
          <w:sz w:val="21"/>
          <w:szCs w:val="21"/>
        </w:rPr>
        <w:t xml:space="preserve">  蒙药材中药材资源普查区域完成情况表</w:t>
      </w:r>
      <w:bookmarkEnd w:id="171"/>
    </w:p>
    <w:tbl>
      <w:tblPr>
        <w:tblW w:w="5000"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440"/>
        <w:gridCol w:w="2173"/>
        <w:gridCol w:w="2540"/>
        <w:gridCol w:w="598"/>
        <w:gridCol w:w="598"/>
        <w:gridCol w:w="700"/>
        <w:gridCol w:w="598"/>
        <w:gridCol w:w="617"/>
      </w:tblGrid>
      <w:tr w:rsidR="00F40A3F">
        <w:trPr>
          <w:trHeight w:val="795"/>
        </w:trPr>
        <w:tc>
          <w:tcPr>
            <w:tcW w:w="26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序号</w:t>
            </w:r>
          </w:p>
        </w:tc>
        <w:tc>
          <w:tcPr>
            <w:tcW w:w="1320" w:type="pct"/>
            <w:tcBorders>
              <w:tl2br w:val="nil"/>
              <w:tr2bl w:val="nil"/>
            </w:tcBorders>
            <w:shd w:val="clear" w:color="auto" w:fill="auto"/>
            <w:noWrap/>
            <w:tcMar>
              <w:top w:w="10" w:type="dxa"/>
              <w:left w:w="10" w:type="dxa"/>
              <w:right w:w="10" w:type="dxa"/>
            </w:tcMar>
            <w:vAlign w:val="center"/>
          </w:tcPr>
          <w:p w:rsidR="00F40A3F" w:rsidRDefault="00DC29E6">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项目名称（一级项目）</w:t>
            </w:r>
          </w:p>
        </w:tc>
        <w:tc>
          <w:tcPr>
            <w:tcW w:w="1508"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普查单位</w:t>
            </w:r>
          </w:p>
        </w:tc>
        <w:tc>
          <w:tcPr>
            <w:tcW w:w="367"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普查区域总数</w:t>
            </w:r>
          </w:p>
        </w:tc>
        <w:tc>
          <w:tcPr>
            <w:tcW w:w="367"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已完成普查区域个数</w:t>
            </w:r>
          </w:p>
        </w:tc>
        <w:tc>
          <w:tcPr>
            <w:tcW w:w="429"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普查区域完成率</w:t>
            </w:r>
          </w:p>
        </w:tc>
        <w:tc>
          <w:tcPr>
            <w:tcW w:w="367"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未完成普查区域个数</w:t>
            </w:r>
          </w:p>
        </w:tc>
        <w:tc>
          <w:tcPr>
            <w:tcW w:w="379"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普查区域未完成率</w:t>
            </w:r>
          </w:p>
        </w:tc>
      </w:tr>
      <w:tr w:rsidR="00F40A3F">
        <w:trPr>
          <w:trHeight w:val="280"/>
        </w:trPr>
        <w:tc>
          <w:tcPr>
            <w:tcW w:w="26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132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蒙药中药资源普查项目</w:t>
            </w:r>
          </w:p>
        </w:tc>
        <w:tc>
          <w:tcPr>
            <w:tcW w:w="1508" w:type="pct"/>
            <w:tcBorders>
              <w:tl2br w:val="nil"/>
              <w:tr2bl w:val="nil"/>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内蒙古自治区中医药研究所</w:t>
            </w:r>
          </w:p>
        </w:tc>
        <w:tc>
          <w:tcPr>
            <w:tcW w:w="36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6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429"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36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79"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80"/>
        </w:trPr>
        <w:tc>
          <w:tcPr>
            <w:tcW w:w="26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lastRenderedPageBreak/>
              <w:t>2</w:t>
            </w:r>
          </w:p>
        </w:tc>
        <w:tc>
          <w:tcPr>
            <w:tcW w:w="132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蒙药中药资源普查项目</w:t>
            </w:r>
          </w:p>
        </w:tc>
        <w:tc>
          <w:tcPr>
            <w:tcW w:w="1508" w:type="pct"/>
            <w:tcBorders>
              <w:tl2br w:val="nil"/>
              <w:tr2bl w:val="nil"/>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内蒙古医科大学</w:t>
            </w:r>
          </w:p>
        </w:tc>
        <w:tc>
          <w:tcPr>
            <w:tcW w:w="36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36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429"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36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79"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80"/>
        </w:trPr>
        <w:tc>
          <w:tcPr>
            <w:tcW w:w="26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132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蒙药中药资源普查项目</w:t>
            </w:r>
          </w:p>
        </w:tc>
        <w:tc>
          <w:tcPr>
            <w:tcW w:w="1508" w:type="pct"/>
            <w:tcBorders>
              <w:tl2br w:val="nil"/>
              <w:tr2bl w:val="nil"/>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内蒙古科技大学包头医学院</w:t>
            </w:r>
          </w:p>
        </w:tc>
        <w:tc>
          <w:tcPr>
            <w:tcW w:w="36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36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429"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36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79"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80"/>
        </w:trPr>
        <w:tc>
          <w:tcPr>
            <w:tcW w:w="26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w:t>
            </w:r>
          </w:p>
        </w:tc>
        <w:tc>
          <w:tcPr>
            <w:tcW w:w="132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蒙药中药资源普查项目</w:t>
            </w:r>
          </w:p>
        </w:tc>
        <w:tc>
          <w:tcPr>
            <w:tcW w:w="1508" w:type="pct"/>
            <w:tcBorders>
              <w:tl2br w:val="nil"/>
              <w:tr2bl w:val="nil"/>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呼伦贝尔市蒙医医院</w:t>
            </w:r>
          </w:p>
        </w:tc>
        <w:tc>
          <w:tcPr>
            <w:tcW w:w="36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36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429"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36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79"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80"/>
        </w:trPr>
        <w:tc>
          <w:tcPr>
            <w:tcW w:w="26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132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蒙药中药资源普查项目</w:t>
            </w:r>
          </w:p>
        </w:tc>
        <w:tc>
          <w:tcPr>
            <w:tcW w:w="1508" w:type="pct"/>
            <w:tcBorders>
              <w:tl2br w:val="nil"/>
              <w:tr2bl w:val="nil"/>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锡林郭勒盟蒙医医院</w:t>
            </w:r>
          </w:p>
        </w:tc>
        <w:tc>
          <w:tcPr>
            <w:tcW w:w="36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36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29"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36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79"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80"/>
        </w:trPr>
        <w:tc>
          <w:tcPr>
            <w:tcW w:w="3090" w:type="pct"/>
            <w:gridSpan w:val="3"/>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合计</w:t>
            </w:r>
          </w:p>
        </w:tc>
        <w:tc>
          <w:tcPr>
            <w:tcW w:w="36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21</w:t>
            </w:r>
          </w:p>
        </w:tc>
        <w:tc>
          <w:tcPr>
            <w:tcW w:w="36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21</w:t>
            </w:r>
          </w:p>
        </w:tc>
        <w:tc>
          <w:tcPr>
            <w:tcW w:w="429"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36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79"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bl>
    <w:p w:rsidR="00F40A3F" w:rsidRDefault="00F40A3F">
      <w:pPr>
        <w:pStyle w:val="a0"/>
        <w:spacing w:line="360" w:lineRule="auto"/>
        <w:ind w:firstLine="560"/>
        <w:rPr>
          <w:rFonts w:ascii="仿宋" w:eastAsia="仿宋" w:hAnsi="仿宋" w:cs="仿宋"/>
          <w:sz w:val="28"/>
          <w:szCs w:val="28"/>
        </w:rPr>
      </w:pP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kern w:val="2"/>
          <w:sz w:val="28"/>
          <w:szCs w:val="28"/>
        </w:rPr>
        <w:t>内蒙古自治区中医研究所负责6个城区（新城区、回民区、玉泉区、赛罕区、临河区、集宁区）、内蒙古医科大学</w:t>
      </w:r>
      <w:r>
        <w:rPr>
          <w:rFonts w:ascii="仿宋" w:eastAsia="仿宋" w:hAnsi="仿宋" w:cs="仿宋" w:hint="eastAsia"/>
          <w:sz w:val="28"/>
          <w:szCs w:val="28"/>
        </w:rPr>
        <w:t>负责3个区（海勃湾区、海南区、乌达区）、</w:t>
      </w:r>
      <w:r>
        <w:rPr>
          <w:rFonts w:ascii="仿宋" w:eastAsia="仿宋" w:hAnsi="仿宋" w:cs="仿宋" w:hint="eastAsia"/>
          <w:kern w:val="2"/>
          <w:sz w:val="28"/>
          <w:szCs w:val="28"/>
        </w:rPr>
        <w:t>内蒙古科技大学包头医学院</w:t>
      </w:r>
      <w:r>
        <w:rPr>
          <w:rFonts w:ascii="仿宋" w:eastAsia="仿宋" w:hAnsi="仿宋" w:cs="仿宋" w:hint="eastAsia"/>
          <w:sz w:val="28"/>
          <w:szCs w:val="28"/>
        </w:rPr>
        <w:t>负责8个城区（康巴什区、东胜区、东河区、昆都仑区、青山区、石拐区、白云矿区、九原区）、</w:t>
      </w:r>
      <w:r>
        <w:rPr>
          <w:rFonts w:ascii="仿宋" w:eastAsia="仿宋" w:hAnsi="仿宋" w:cs="仿宋" w:hint="eastAsia"/>
          <w:kern w:val="2"/>
          <w:sz w:val="28"/>
          <w:szCs w:val="28"/>
        </w:rPr>
        <w:t>呼伦贝尔市蒙医医院</w:t>
      </w:r>
      <w:r>
        <w:rPr>
          <w:rFonts w:ascii="仿宋" w:eastAsia="仿宋" w:hAnsi="仿宋" w:cs="仿宋" w:hint="eastAsia"/>
          <w:sz w:val="28"/>
          <w:szCs w:val="28"/>
        </w:rPr>
        <w:t>负责兴安盟及呼伦贝尔的共3个城区的调查任务（满洲里、扎赉诺尔、乌兰浩特）、</w:t>
      </w:r>
      <w:r>
        <w:rPr>
          <w:rFonts w:ascii="仿宋" w:eastAsia="仿宋" w:hAnsi="仿宋" w:cs="仿宋" w:hint="eastAsia"/>
          <w:kern w:val="2"/>
          <w:sz w:val="28"/>
          <w:szCs w:val="28"/>
        </w:rPr>
        <w:t>锡林浩特盟蒙医医院</w:t>
      </w:r>
      <w:r>
        <w:rPr>
          <w:rFonts w:ascii="仿宋" w:eastAsia="仿宋" w:hAnsi="仿宋" w:cs="仿宋" w:hint="eastAsia"/>
          <w:sz w:val="28"/>
          <w:szCs w:val="28"/>
        </w:rPr>
        <w:t>负责1个区（锡林浩特市），以上5个项目单位负责共计21个城区的资源普查工作，已完成指标的相关要求，根据项目单位提供的相关数据，各项目单位总计完成腊叶标本制作数量4072份、完成药材标本222份、种质资源调查174份等工作，各项目单位完成情况良好，因此产出数量全部满分。截止调查日，2020年蒙药中药资源普查项目各地区具体完成情况如下表：</w:t>
      </w:r>
    </w:p>
    <w:p w:rsidR="00F40A3F" w:rsidRDefault="00DC29E6">
      <w:pPr>
        <w:pStyle w:val="a4"/>
        <w:spacing w:line="360" w:lineRule="auto"/>
        <w:jc w:val="center"/>
        <w:rPr>
          <w:rFonts w:ascii="黑体" w:hAnsi="黑体" w:cs="黑体"/>
          <w:bCs/>
          <w:sz w:val="21"/>
          <w:szCs w:val="21"/>
        </w:rPr>
      </w:pPr>
      <w:r>
        <w:rPr>
          <w:rFonts w:ascii="黑体" w:hAnsi="黑体" w:cs="黑体" w:hint="eastAsia"/>
          <w:bCs/>
          <w:color w:val="000000"/>
          <w:kern w:val="0"/>
          <w:sz w:val="21"/>
          <w:szCs w:val="21"/>
          <w:lang w:bidi="ar"/>
        </w:rPr>
        <w:t>表</w:t>
      </w:r>
      <w:r>
        <w:rPr>
          <w:rFonts w:ascii="黑体" w:hAnsi="黑体" w:cs="黑体" w:hint="eastAsia"/>
          <w:bCs/>
          <w:color w:val="000000"/>
          <w:kern w:val="0"/>
          <w:sz w:val="21"/>
          <w:szCs w:val="21"/>
          <w:lang w:bidi="ar"/>
        </w:rPr>
        <w:fldChar w:fldCharType="begin"/>
      </w:r>
      <w:r>
        <w:rPr>
          <w:rFonts w:ascii="黑体" w:hAnsi="黑体" w:cs="黑体" w:hint="eastAsia"/>
          <w:bCs/>
          <w:color w:val="000000"/>
          <w:kern w:val="0"/>
          <w:sz w:val="21"/>
          <w:szCs w:val="21"/>
          <w:lang w:bidi="ar"/>
        </w:rPr>
        <w:instrText xml:space="preserve"> SEQ 表 \* ARABIC </w:instrText>
      </w:r>
      <w:r>
        <w:rPr>
          <w:rFonts w:ascii="黑体" w:hAnsi="黑体" w:cs="黑体" w:hint="eastAsia"/>
          <w:bCs/>
          <w:color w:val="000000"/>
          <w:kern w:val="0"/>
          <w:sz w:val="21"/>
          <w:szCs w:val="21"/>
          <w:lang w:bidi="ar"/>
        </w:rPr>
        <w:fldChar w:fldCharType="separate"/>
      </w:r>
      <w:r>
        <w:rPr>
          <w:rFonts w:ascii="黑体" w:hAnsi="黑体" w:cs="黑体" w:hint="eastAsia"/>
          <w:bCs/>
          <w:color w:val="000000"/>
          <w:kern w:val="0"/>
          <w:sz w:val="21"/>
          <w:szCs w:val="21"/>
          <w:lang w:bidi="ar"/>
        </w:rPr>
        <w:t>47</w:t>
      </w:r>
      <w:r>
        <w:rPr>
          <w:rFonts w:ascii="黑体" w:hAnsi="黑体" w:cs="黑体" w:hint="eastAsia"/>
          <w:bCs/>
          <w:color w:val="000000"/>
          <w:kern w:val="0"/>
          <w:sz w:val="21"/>
          <w:szCs w:val="21"/>
          <w:lang w:bidi="ar"/>
        </w:rPr>
        <w:fldChar w:fldCharType="end"/>
      </w:r>
      <w:bookmarkStart w:id="172" w:name="_Toc15121"/>
      <w:r>
        <w:rPr>
          <w:rFonts w:ascii="黑体" w:hAnsi="黑体" w:cs="黑体" w:hint="eastAsia"/>
          <w:bCs/>
          <w:color w:val="000000"/>
          <w:kern w:val="0"/>
          <w:sz w:val="21"/>
          <w:szCs w:val="21"/>
          <w:lang w:bidi="ar"/>
        </w:rPr>
        <w:t xml:space="preserve">  蒙中药资源普查调查数据汇总</w:t>
      </w:r>
      <w:bookmarkEnd w:id="172"/>
    </w:p>
    <w:tbl>
      <w:tblPr>
        <w:tblW w:w="4999" w:type="pct"/>
        <w:tblBorders>
          <w:top w:val="double" w:sz="4" w:space="0" w:color="000000"/>
          <w:bottom w:val="double" w:sz="4" w:space="0" w:color="000000"/>
          <w:insideH w:val="dotted" w:sz="4" w:space="0" w:color="000000"/>
          <w:insideV w:val="dotted" w:sz="4" w:space="0" w:color="000000"/>
        </w:tblBorders>
        <w:tblLayout w:type="fixed"/>
        <w:tblCellMar>
          <w:left w:w="0" w:type="dxa"/>
          <w:right w:w="0" w:type="dxa"/>
        </w:tblCellMar>
        <w:tblLook w:val="04A0" w:firstRow="1" w:lastRow="0" w:firstColumn="1" w:lastColumn="0" w:noHBand="0" w:noVBand="1"/>
      </w:tblPr>
      <w:tblGrid>
        <w:gridCol w:w="424"/>
        <w:gridCol w:w="1887"/>
        <w:gridCol w:w="1684"/>
        <w:gridCol w:w="611"/>
        <w:gridCol w:w="521"/>
        <w:gridCol w:w="521"/>
        <w:gridCol w:w="521"/>
        <w:gridCol w:w="521"/>
        <w:gridCol w:w="521"/>
        <w:gridCol w:w="521"/>
        <w:gridCol w:w="530"/>
      </w:tblGrid>
      <w:tr w:rsidR="00F40A3F">
        <w:trPr>
          <w:trHeight w:val="1055"/>
          <w:tblHeader/>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序号</w:t>
            </w:r>
          </w:p>
        </w:tc>
        <w:tc>
          <w:tcPr>
            <w:tcW w:w="1141"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普查单位</w:t>
            </w: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普查区域</w:t>
            </w:r>
          </w:p>
        </w:tc>
        <w:tc>
          <w:tcPr>
            <w:tcW w:w="370"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样地调查数量（份数）</w:t>
            </w:r>
          </w:p>
        </w:tc>
        <w:tc>
          <w:tcPr>
            <w:tcW w:w="31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样方套调查数量（份数）</w:t>
            </w:r>
          </w:p>
        </w:tc>
        <w:tc>
          <w:tcPr>
            <w:tcW w:w="31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腊叶标本数量（份数）</w:t>
            </w:r>
          </w:p>
        </w:tc>
        <w:tc>
          <w:tcPr>
            <w:tcW w:w="31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药材标本（份数）</w:t>
            </w:r>
          </w:p>
        </w:tc>
        <w:tc>
          <w:tcPr>
            <w:tcW w:w="31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种质调查数量（份数）</w:t>
            </w:r>
          </w:p>
        </w:tc>
        <w:tc>
          <w:tcPr>
            <w:tcW w:w="31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传统知识调查数量（份数）</w:t>
            </w:r>
          </w:p>
        </w:tc>
        <w:tc>
          <w:tcPr>
            <w:tcW w:w="315"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市场调查数量（份数）</w:t>
            </w:r>
          </w:p>
        </w:tc>
        <w:tc>
          <w:tcPr>
            <w:tcW w:w="321"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栽培调查数量（数量）</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lastRenderedPageBreak/>
              <w:t>1</w:t>
            </w:r>
          </w:p>
        </w:tc>
        <w:tc>
          <w:tcPr>
            <w:tcW w:w="1141" w:type="pct"/>
            <w:vMerge w:val="restar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内蒙古自治区中医药研究所</w:t>
            </w: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新城区</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116</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1141"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回民区</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107</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1141"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玉泉区</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103</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w:t>
            </w:r>
          </w:p>
        </w:tc>
        <w:tc>
          <w:tcPr>
            <w:tcW w:w="1141"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赛罕区</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1141"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临河区</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158</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w:t>
            </w:r>
          </w:p>
        </w:tc>
        <w:tc>
          <w:tcPr>
            <w:tcW w:w="1141"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集宁区</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144</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14</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1141" w:type="pct"/>
            <w:vMerge w:val="restar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内蒙古科技大学包头医学院</w:t>
            </w: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青山区</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169</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1141"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东河区</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167</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w:t>
            </w:r>
          </w:p>
        </w:tc>
        <w:tc>
          <w:tcPr>
            <w:tcW w:w="1141"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昆都仑区</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43</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1141"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石拐区</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46</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215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147</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w:t>
            </w:r>
          </w:p>
        </w:tc>
        <w:tc>
          <w:tcPr>
            <w:tcW w:w="1141"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白云矿区</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41</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143</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29</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w:t>
            </w:r>
          </w:p>
        </w:tc>
        <w:tc>
          <w:tcPr>
            <w:tcW w:w="1141"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九原区</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48</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21</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145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13</w:t>
            </w:r>
          </w:p>
        </w:tc>
        <w:tc>
          <w:tcPr>
            <w:tcW w:w="1141"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康巴什区</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41</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168</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14</w:t>
            </w:r>
          </w:p>
        </w:tc>
        <w:tc>
          <w:tcPr>
            <w:tcW w:w="1141"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东胜区</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42</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93</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151</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32</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114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锡林郭勒盟蒙医医院</w:t>
            </w: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锡林浩特市</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13</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16</w:t>
            </w:r>
          </w:p>
        </w:tc>
        <w:tc>
          <w:tcPr>
            <w:tcW w:w="1141" w:type="pct"/>
            <w:vMerge w:val="restar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呼伦贝尔市蒙医医院</w:t>
            </w: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乌兰浩特市</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42</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210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193</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17</w:t>
            </w:r>
          </w:p>
        </w:tc>
        <w:tc>
          <w:tcPr>
            <w:tcW w:w="1141"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满洲里市</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41</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196</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18</w:t>
            </w:r>
          </w:p>
        </w:tc>
        <w:tc>
          <w:tcPr>
            <w:tcW w:w="1141"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扎赉诺尔区</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33</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140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204</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32</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19</w:t>
            </w:r>
          </w:p>
        </w:tc>
        <w:tc>
          <w:tcPr>
            <w:tcW w:w="1141" w:type="pct"/>
            <w:vMerge w:val="restar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内蒙古医科大学</w:t>
            </w: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海勃湾区</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41</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471</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17</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23</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1141"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海南区</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43</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135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459</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r>
      <w:tr w:rsidR="00F40A3F">
        <w:trPr>
          <w:trHeight w:val="280"/>
        </w:trPr>
        <w:tc>
          <w:tcPr>
            <w:tcW w:w="257"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21</w:t>
            </w:r>
          </w:p>
        </w:tc>
        <w:tc>
          <w:tcPr>
            <w:tcW w:w="1141" w:type="pct"/>
            <w:vMerge/>
            <w:tcBorders>
              <w:tl2br w:val="nil"/>
              <w:tr2bl w:val="nil"/>
            </w:tcBorders>
            <w:shd w:val="clear" w:color="auto" w:fill="auto"/>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1016"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乌达区</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41</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95</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426</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13</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19</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r>
      <w:tr w:rsidR="00F40A3F">
        <w:trPr>
          <w:trHeight w:val="280"/>
        </w:trPr>
        <w:tc>
          <w:tcPr>
            <w:tcW w:w="2416" w:type="pct"/>
            <w:gridSpan w:val="3"/>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合计</w:t>
            </w:r>
          </w:p>
        </w:tc>
        <w:tc>
          <w:tcPr>
            <w:tcW w:w="370"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573</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1740</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4072</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222</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174</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473</w:t>
            </w:r>
          </w:p>
        </w:tc>
        <w:tc>
          <w:tcPr>
            <w:tcW w:w="315"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92</w:t>
            </w:r>
          </w:p>
        </w:tc>
        <w:tc>
          <w:tcPr>
            <w:tcW w:w="321" w:type="pct"/>
            <w:tcBorders>
              <w:tl2br w:val="nil"/>
              <w:tr2bl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r>
    </w:tbl>
    <w:p w:rsidR="00F40A3F" w:rsidRDefault="00DC29E6">
      <w:pPr>
        <w:spacing w:beforeLines="50" w:before="229" w:line="360" w:lineRule="auto"/>
        <w:ind w:firstLineChars="200" w:firstLine="560"/>
        <w:rPr>
          <w:rFonts w:ascii="仿宋" w:eastAsia="仿宋" w:hAnsi="仿宋" w:cs="仿宋"/>
          <w:sz w:val="28"/>
          <w:szCs w:val="28"/>
        </w:rPr>
      </w:pPr>
      <w:r>
        <w:rPr>
          <w:rFonts w:ascii="仿宋" w:eastAsia="仿宋" w:hAnsi="仿宋" w:cs="仿宋" w:hint="eastAsia"/>
          <w:sz w:val="28"/>
          <w:szCs w:val="28"/>
        </w:rPr>
        <w:t>产出质量：按照内蒙古自治区下达的2020年蒙药中药资源普查</w:t>
      </w:r>
      <w:r>
        <w:rPr>
          <w:rFonts w:ascii="仿宋" w:eastAsia="仿宋" w:hAnsi="仿宋" w:cs="仿宋" w:hint="eastAsia"/>
          <w:sz w:val="28"/>
          <w:szCs w:val="28"/>
        </w:rPr>
        <w:lastRenderedPageBreak/>
        <w:t>项目要求，产出质量工作有以下任务：</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（1）调查数据汇交：汇交调查外业调查和实物数据信息;</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（2）普查成果整理：编制省级层面反映普查总体工作情况的专著。</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通过现场实地调查以及全国中药资源资源普查信息管理系统的打分情况，各项目单位均已完成汇交调查外业调查和实物数据信息上传工作，因此调查数据汇交指标打分均为满分；但普查成果整理指标仅内蒙古自治区中医药研究所、内蒙古科技大学包头医学院完成普查成果整理，并合作编著《武川常见药用植物图鉴》和《中国中药资源大典·阴山卷》，各自发表资源普查相关论文十余篇，因此不予扣分。</w:t>
      </w:r>
    </w:p>
    <w:p w:rsidR="00F40A3F" w:rsidRDefault="00DC29E6">
      <w:pPr>
        <w:spacing w:line="360" w:lineRule="auto"/>
        <w:ind w:firstLineChars="200" w:firstLine="560"/>
        <w:rPr>
          <w:rFonts w:ascii="仿宋" w:eastAsia="仿宋" w:hAnsi="仿宋" w:cs="仿宋"/>
          <w:color w:val="000000"/>
          <w:sz w:val="28"/>
          <w:szCs w:val="28"/>
        </w:rPr>
      </w:pPr>
      <w:r>
        <w:rPr>
          <w:rFonts w:ascii="仿宋" w:eastAsia="仿宋" w:hAnsi="仿宋" w:cs="仿宋" w:hint="eastAsia"/>
          <w:sz w:val="28"/>
          <w:szCs w:val="28"/>
        </w:rPr>
        <w:t>内蒙古医科大学、呼伦贝尔市蒙医医院、锡林浩特盟蒙医医院均存在普查成果未完成的情况，分别为</w:t>
      </w:r>
      <w:r>
        <w:rPr>
          <w:rFonts w:ascii="仿宋" w:eastAsia="仿宋" w:hAnsi="仿宋" w:cs="仿宋" w:hint="eastAsia"/>
          <w:color w:val="000000"/>
          <w:sz w:val="28"/>
          <w:szCs w:val="28"/>
        </w:rPr>
        <w:t>内蒙古医科大学编著的乌海市药用植物图谱编写工作正在进行中，已完成文字部分的编写，预计2021年底完成；《中国中药资源大典·地方卷》内蒙古第五卷目前已完成初稿，已交到出版社进行审稿，预计2021年出版；呼伦贝尔蒙医医院负责的</w:t>
      </w:r>
      <w:r>
        <w:rPr>
          <w:rFonts w:ascii="仿宋" w:eastAsia="仿宋" w:hAnsi="仿宋" w:cs="仿宋" w:hint="eastAsia"/>
          <w:sz w:val="28"/>
          <w:szCs w:val="28"/>
        </w:rPr>
        <w:t>兴安盟的资源普查书籍尚在编写中，目前已完成文字部分的40%-50%。锡林浩特盟蒙医医院负责的《</w:t>
      </w:r>
      <w:r>
        <w:rPr>
          <w:rFonts w:ascii="仿宋" w:eastAsia="仿宋" w:hAnsi="仿宋" w:cs="仿宋" w:hint="eastAsia"/>
          <w:color w:val="000000"/>
          <w:sz w:val="28"/>
          <w:szCs w:val="28"/>
        </w:rPr>
        <w:t>锡林浩特市药用植物图鉴》一书的初稿工作尚未完成的情况，因此予以扣分。</w:t>
      </w:r>
    </w:p>
    <w:p w:rsidR="00F40A3F" w:rsidRDefault="00DC29E6">
      <w:pPr>
        <w:spacing w:line="360" w:lineRule="auto"/>
        <w:ind w:firstLineChars="200" w:firstLine="560"/>
        <w:rPr>
          <w:rFonts w:ascii="仿宋" w:eastAsia="仿宋" w:hAnsi="仿宋" w:cs="仿宋"/>
          <w:b/>
          <w:bCs/>
          <w:sz w:val="28"/>
          <w:szCs w:val="28"/>
        </w:rPr>
      </w:pPr>
      <w:r>
        <w:rPr>
          <w:rFonts w:ascii="仿宋" w:eastAsia="仿宋" w:hAnsi="仿宋" w:cs="仿宋" w:hint="eastAsia"/>
          <w:sz w:val="28"/>
          <w:szCs w:val="28"/>
        </w:rPr>
        <w:t>产出时效：按照内蒙古自治区下达的2020年蒙药中药资源普查</w:t>
      </w:r>
      <w:r>
        <w:rPr>
          <w:rFonts w:ascii="仿宋" w:eastAsia="仿宋" w:hAnsi="仿宋" w:cs="仿宋" w:hint="eastAsia"/>
          <w:sz w:val="28"/>
          <w:szCs w:val="28"/>
        </w:rPr>
        <w:lastRenderedPageBreak/>
        <w:t>项目要求，产出时效工作有以下任务：</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（1）及时完成率</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内蒙古自治区中医药研究所、内蒙古医科大学、内蒙古科技大学包头医学院、呼伦贝尔蒙医医院、锡林浩特盟蒙医医院均已完成2020年蒙药中药资源普查项目，各项目单位负责普查区域完成情况良好，项目完成率达到100%，具体完成情况如下表：</w:t>
      </w:r>
    </w:p>
    <w:p w:rsidR="00F40A3F" w:rsidRDefault="00DC29E6">
      <w:pPr>
        <w:pStyle w:val="a4"/>
        <w:spacing w:line="360" w:lineRule="auto"/>
        <w:jc w:val="center"/>
        <w:rPr>
          <w:rFonts w:ascii="黑体" w:hAnsi="黑体" w:cs="黑体"/>
          <w:bCs/>
          <w:sz w:val="21"/>
          <w:szCs w:val="21"/>
        </w:rPr>
      </w:pPr>
      <w:r>
        <w:rPr>
          <w:rFonts w:ascii="黑体" w:hAnsi="黑体" w:cs="黑体" w:hint="eastAsia"/>
          <w:bCs/>
          <w:color w:val="000000"/>
          <w:kern w:val="0"/>
          <w:sz w:val="21"/>
          <w:szCs w:val="21"/>
          <w:lang w:bidi="ar"/>
        </w:rPr>
        <w:t>表</w:t>
      </w:r>
      <w:r>
        <w:rPr>
          <w:rFonts w:ascii="黑体" w:hAnsi="黑体" w:cs="黑体" w:hint="eastAsia"/>
          <w:bCs/>
          <w:color w:val="000000"/>
          <w:kern w:val="0"/>
          <w:sz w:val="21"/>
          <w:szCs w:val="21"/>
          <w:lang w:bidi="ar"/>
        </w:rPr>
        <w:fldChar w:fldCharType="begin"/>
      </w:r>
      <w:r>
        <w:rPr>
          <w:rFonts w:ascii="黑体" w:hAnsi="黑体" w:cs="黑体" w:hint="eastAsia"/>
          <w:bCs/>
          <w:color w:val="000000"/>
          <w:kern w:val="0"/>
          <w:sz w:val="21"/>
          <w:szCs w:val="21"/>
          <w:lang w:bidi="ar"/>
        </w:rPr>
        <w:instrText xml:space="preserve"> SEQ 表 \* ARABIC </w:instrText>
      </w:r>
      <w:r>
        <w:rPr>
          <w:rFonts w:ascii="黑体" w:hAnsi="黑体" w:cs="黑体" w:hint="eastAsia"/>
          <w:bCs/>
          <w:color w:val="000000"/>
          <w:kern w:val="0"/>
          <w:sz w:val="21"/>
          <w:szCs w:val="21"/>
          <w:lang w:bidi="ar"/>
        </w:rPr>
        <w:fldChar w:fldCharType="separate"/>
      </w:r>
      <w:r>
        <w:rPr>
          <w:rFonts w:ascii="黑体" w:hAnsi="黑体" w:cs="黑体" w:hint="eastAsia"/>
          <w:bCs/>
          <w:color w:val="000000"/>
          <w:kern w:val="0"/>
          <w:sz w:val="21"/>
          <w:szCs w:val="21"/>
          <w:lang w:bidi="ar"/>
        </w:rPr>
        <w:t>48</w:t>
      </w:r>
      <w:r>
        <w:rPr>
          <w:rFonts w:ascii="黑体" w:hAnsi="黑体" w:cs="黑体" w:hint="eastAsia"/>
          <w:bCs/>
          <w:color w:val="000000"/>
          <w:kern w:val="0"/>
          <w:sz w:val="21"/>
          <w:szCs w:val="21"/>
          <w:lang w:bidi="ar"/>
        </w:rPr>
        <w:fldChar w:fldCharType="end"/>
      </w:r>
      <w:bookmarkStart w:id="173" w:name="_Toc23796"/>
      <w:r>
        <w:rPr>
          <w:rFonts w:ascii="黑体" w:hAnsi="黑体" w:cs="黑体" w:hint="eastAsia"/>
          <w:bCs/>
          <w:color w:val="000000"/>
          <w:kern w:val="0"/>
          <w:sz w:val="21"/>
          <w:szCs w:val="21"/>
          <w:lang w:bidi="ar"/>
        </w:rPr>
        <w:t xml:space="preserve">  各项目资源普查区域完成情况</w:t>
      </w:r>
      <w:bookmarkEnd w:id="173"/>
    </w:p>
    <w:tbl>
      <w:tblPr>
        <w:tblW w:w="5000" w:type="pct"/>
        <w:tblCellMar>
          <w:left w:w="0" w:type="dxa"/>
          <w:right w:w="0" w:type="dxa"/>
        </w:tblCellMar>
        <w:tblLook w:val="04A0" w:firstRow="1" w:lastRow="0" w:firstColumn="1" w:lastColumn="0" w:noHBand="0" w:noVBand="1"/>
      </w:tblPr>
      <w:tblGrid>
        <w:gridCol w:w="440"/>
        <w:gridCol w:w="2174"/>
        <w:gridCol w:w="2540"/>
        <w:gridCol w:w="598"/>
        <w:gridCol w:w="598"/>
        <w:gridCol w:w="698"/>
        <w:gridCol w:w="599"/>
        <w:gridCol w:w="617"/>
      </w:tblGrid>
      <w:tr w:rsidR="00F40A3F">
        <w:trPr>
          <w:trHeight w:val="795"/>
        </w:trPr>
        <w:tc>
          <w:tcPr>
            <w:tcW w:w="260" w:type="pct"/>
            <w:tcBorders>
              <w:top w:val="double" w:sz="4" w:space="0" w:color="000000"/>
              <w:left w:val="nil"/>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序号</w:t>
            </w:r>
          </w:p>
        </w:tc>
        <w:tc>
          <w:tcPr>
            <w:tcW w:w="1320" w:type="pct"/>
            <w:tcBorders>
              <w:top w:val="doub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项目名称（一级项目）</w:t>
            </w:r>
          </w:p>
        </w:tc>
        <w:tc>
          <w:tcPr>
            <w:tcW w:w="1508" w:type="pct"/>
            <w:tcBorders>
              <w:top w:val="doub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普查单位</w:t>
            </w:r>
          </w:p>
        </w:tc>
        <w:tc>
          <w:tcPr>
            <w:tcW w:w="367" w:type="pct"/>
            <w:tcBorders>
              <w:top w:val="doub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普查区域总数</w:t>
            </w:r>
          </w:p>
        </w:tc>
        <w:tc>
          <w:tcPr>
            <w:tcW w:w="367" w:type="pct"/>
            <w:tcBorders>
              <w:top w:val="doub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已完成普查区域个数</w:t>
            </w:r>
          </w:p>
        </w:tc>
        <w:tc>
          <w:tcPr>
            <w:tcW w:w="428" w:type="pct"/>
            <w:tcBorders>
              <w:top w:val="doub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普查区域完成率</w:t>
            </w:r>
          </w:p>
        </w:tc>
        <w:tc>
          <w:tcPr>
            <w:tcW w:w="367" w:type="pct"/>
            <w:tcBorders>
              <w:top w:val="doub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未完成普查区域个数</w:t>
            </w:r>
          </w:p>
        </w:tc>
        <w:tc>
          <w:tcPr>
            <w:tcW w:w="378" w:type="pct"/>
            <w:tcBorders>
              <w:top w:val="double" w:sz="4" w:space="0" w:color="000000"/>
              <w:left w:val="single" w:sz="4" w:space="0" w:color="000000"/>
              <w:bottom w:val="single" w:sz="4" w:space="0" w:color="000000"/>
              <w:right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普查区域未完成率</w:t>
            </w:r>
          </w:p>
        </w:tc>
      </w:tr>
      <w:tr w:rsidR="00F40A3F">
        <w:trPr>
          <w:trHeight w:val="280"/>
        </w:trPr>
        <w:tc>
          <w:tcPr>
            <w:tcW w:w="260" w:type="pct"/>
            <w:tcBorders>
              <w:top w:val="single" w:sz="4" w:space="0" w:color="000000"/>
              <w:left w:val="nil"/>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1320"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蒙药中药资源普查项目</w:t>
            </w:r>
          </w:p>
        </w:tc>
        <w:tc>
          <w:tcPr>
            <w:tcW w:w="1508"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内蒙古自治区中医药研究所</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78" w:type="pct"/>
            <w:tcBorders>
              <w:top w:val="single" w:sz="4" w:space="0" w:color="000000"/>
              <w:left w:val="single" w:sz="4" w:space="0" w:color="000000"/>
              <w:bottom w:val="single"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80"/>
        </w:trPr>
        <w:tc>
          <w:tcPr>
            <w:tcW w:w="260" w:type="pct"/>
            <w:tcBorders>
              <w:top w:val="single" w:sz="4" w:space="0" w:color="000000"/>
              <w:left w:val="nil"/>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1320"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蒙药中药资源普查项目</w:t>
            </w:r>
          </w:p>
        </w:tc>
        <w:tc>
          <w:tcPr>
            <w:tcW w:w="1508"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内蒙古医科大学</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78" w:type="pct"/>
            <w:tcBorders>
              <w:top w:val="single" w:sz="4" w:space="0" w:color="000000"/>
              <w:left w:val="single" w:sz="4" w:space="0" w:color="000000"/>
              <w:bottom w:val="single"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80"/>
        </w:trPr>
        <w:tc>
          <w:tcPr>
            <w:tcW w:w="260" w:type="pct"/>
            <w:tcBorders>
              <w:top w:val="single" w:sz="4" w:space="0" w:color="000000"/>
              <w:left w:val="nil"/>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1320"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蒙药中药资源普查项目</w:t>
            </w:r>
          </w:p>
        </w:tc>
        <w:tc>
          <w:tcPr>
            <w:tcW w:w="1508"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内蒙古科技大学包头医学院</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78" w:type="pct"/>
            <w:tcBorders>
              <w:top w:val="single" w:sz="4" w:space="0" w:color="000000"/>
              <w:left w:val="single" w:sz="4" w:space="0" w:color="000000"/>
              <w:bottom w:val="single"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80"/>
        </w:trPr>
        <w:tc>
          <w:tcPr>
            <w:tcW w:w="260" w:type="pct"/>
            <w:tcBorders>
              <w:top w:val="single" w:sz="4" w:space="0" w:color="000000"/>
              <w:left w:val="nil"/>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w:t>
            </w:r>
          </w:p>
        </w:tc>
        <w:tc>
          <w:tcPr>
            <w:tcW w:w="1320"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蒙药中药资源普查项目</w:t>
            </w:r>
          </w:p>
        </w:tc>
        <w:tc>
          <w:tcPr>
            <w:tcW w:w="1508"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呼伦贝尔市蒙医医院</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78" w:type="pct"/>
            <w:tcBorders>
              <w:top w:val="single" w:sz="4" w:space="0" w:color="000000"/>
              <w:left w:val="single" w:sz="4" w:space="0" w:color="000000"/>
              <w:bottom w:val="single"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80"/>
        </w:trPr>
        <w:tc>
          <w:tcPr>
            <w:tcW w:w="260" w:type="pct"/>
            <w:tcBorders>
              <w:top w:val="single" w:sz="4" w:space="0" w:color="000000"/>
              <w:left w:val="nil"/>
              <w:bottom w:val="nil"/>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1320" w:type="pct"/>
            <w:tcBorders>
              <w:top w:val="single" w:sz="4" w:space="0" w:color="000000"/>
              <w:left w:val="single" w:sz="4" w:space="0" w:color="000000"/>
              <w:bottom w:val="nil"/>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蒙药中药资源普查项目</w:t>
            </w:r>
          </w:p>
        </w:tc>
        <w:tc>
          <w:tcPr>
            <w:tcW w:w="1508" w:type="pct"/>
            <w:tcBorders>
              <w:top w:val="single" w:sz="4" w:space="0" w:color="000000"/>
              <w:left w:val="single" w:sz="4" w:space="0" w:color="000000"/>
              <w:bottom w:val="nil"/>
              <w:right w:val="single" w:sz="4" w:space="0" w:color="000000"/>
            </w:tcBorders>
            <w:shd w:val="clear" w:color="auto" w:fill="auto"/>
            <w:noWrap/>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锡林郭勒盟蒙医医院</w:t>
            </w:r>
          </w:p>
        </w:tc>
        <w:tc>
          <w:tcPr>
            <w:tcW w:w="367" w:type="pct"/>
            <w:tcBorders>
              <w:top w:val="single" w:sz="4" w:space="0" w:color="000000"/>
              <w:left w:val="single" w:sz="4" w:space="0" w:color="000000"/>
              <w:bottom w:val="nil"/>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367" w:type="pct"/>
            <w:tcBorders>
              <w:top w:val="single" w:sz="4" w:space="0" w:color="000000"/>
              <w:left w:val="single" w:sz="4" w:space="0" w:color="000000"/>
              <w:bottom w:val="nil"/>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428" w:type="pct"/>
            <w:tcBorders>
              <w:top w:val="single" w:sz="4" w:space="0" w:color="000000"/>
              <w:left w:val="single" w:sz="4" w:space="0" w:color="000000"/>
              <w:bottom w:val="nil"/>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367" w:type="pct"/>
            <w:tcBorders>
              <w:top w:val="single" w:sz="4" w:space="0" w:color="000000"/>
              <w:left w:val="single" w:sz="4" w:space="0" w:color="000000"/>
              <w:bottom w:val="nil"/>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78" w:type="pct"/>
            <w:tcBorders>
              <w:top w:val="single" w:sz="4" w:space="0" w:color="000000"/>
              <w:left w:val="single" w:sz="4" w:space="0" w:color="000000"/>
              <w:bottom w:val="nil"/>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r w:rsidR="00F40A3F">
        <w:trPr>
          <w:trHeight w:val="280"/>
        </w:trPr>
        <w:tc>
          <w:tcPr>
            <w:tcW w:w="3090" w:type="pct"/>
            <w:gridSpan w:val="3"/>
            <w:tcBorders>
              <w:top w:val="single" w:sz="4" w:space="0" w:color="000000"/>
              <w:left w:val="nil"/>
              <w:bottom w:val="doub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合计</w:t>
            </w:r>
          </w:p>
        </w:tc>
        <w:tc>
          <w:tcPr>
            <w:tcW w:w="367" w:type="pct"/>
            <w:tcBorders>
              <w:top w:val="single" w:sz="4" w:space="0" w:color="000000"/>
              <w:left w:val="single" w:sz="4" w:space="0" w:color="000000"/>
              <w:bottom w:val="doub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21</w:t>
            </w:r>
          </w:p>
        </w:tc>
        <w:tc>
          <w:tcPr>
            <w:tcW w:w="367" w:type="pct"/>
            <w:tcBorders>
              <w:top w:val="single" w:sz="4" w:space="0" w:color="000000"/>
              <w:left w:val="single" w:sz="4" w:space="0" w:color="000000"/>
              <w:bottom w:val="doub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21</w:t>
            </w:r>
          </w:p>
        </w:tc>
        <w:tc>
          <w:tcPr>
            <w:tcW w:w="428" w:type="pct"/>
            <w:tcBorders>
              <w:top w:val="single" w:sz="4" w:space="0" w:color="000000"/>
              <w:left w:val="single" w:sz="4" w:space="0" w:color="000000"/>
              <w:bottom w:val="doub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100%</w:t>
            </w:r>
          </w:p>
        </w:tc>
        <w:tc>
          <w:tcPr>
            <w:tcW w:w="367" w:type="pct"/>
            <w:tcBorders>
              <w:top w:val="single" w:sz="4" w:space="0" w:color="000000"/>
              <w:left w:val="single" w:sz="4" w:space="0" w:color="000000"/>
              <w:bottom w:val="double" w:sz="4" w:space="0" w:color="000000"/>
              <w:right w:val="single" w:sz="4" w:space="0" w:color="000000"/>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c>
          <w:tcPr>
            <w:tcW w:w="378" w:type="pct"/>
            <w:tcBorders>
              <w:top w:val="single" w:sz="4" w:space="0" w:color="000000"/>
              <w:left w:val="single" w:sz="4" w:space="0" w:color="000000"/>
              <w:bottom w:val="double" w:sz="4" w:space="0" w:color="000000"/>
              <w:right w:val="nil"/>
            </w:tcBorders>
            <w:shd w:val="clear" w:color="auto" w:fill="auto"/>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0%</w:t>
            </w:r>
          </w:p>
        </w:tc>
      </w:tr>
    </w:tbl>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产出成本：按照内蒙古自治区下达的2020年蒙药中药资源普查项目要求，产出成本的成本控制有效性：根据《内蒙古自治区财政厅卫生健康委关于提前下达2020年医疗服务与保障能力医生补助资金预算的通知》（内财社〔2019〕1767号）文件下达关于2020年蒙药中药资源普查项目资金共计150万元，各项目单位平均预算执行率为45.59%，支出范围均未超过专项资金规定，不存在截留、挤占、挪用、虚列支出等情况，因此此项不予扣分。</w:t>
      </w:r>
    </w:p>
    <w:p w:rsidR="00F40A3F" w:rsidRDefault="00DC29E6">
      <w:pPr>
        <w:pStyle w:val="3"/>
        <w:ind w:firstLine="560"/>
      </w:pPr>
      <w:bookmarkStart w:id="174" w:name="_Toc2694"/>
      <w:r>
        <w:rPr>
          <w:rFonts w:hint="eastAsia"/>
        </w:rPr>
        <w:lastRenderedPageBreak/>
        <w:t>5.</w:t>
      </w:r>
      <w:r>
        <w:rPr>
          <w:rFonts w:hint="eastAsia"/>
        </w:rPr>
        <w:t>蒙医药中医药项目绩效评价产出情况</w:t>
      </w:r>
      <w:bookmarkEnd w:id="174"/>
    </w:p>
    <w:p w:rsidR="00F40A3F" w:rsidRDefault="00DC29E6">
      <w:pPr>
        <w:pStyle w:val="a0"/>
        <w:spacing w:line="360" w:lineRule="auto"/>
        <w:ind w:firstLine="560"/>
        <w:rPr>
          <w:rFonts w:ascii="仿宋" w:eastAsia="仿宋" w:hAnsi="仿宋" w:cs="仿宋"/>
          <w:color w:val="000000"/>
          <w:sz w:val="28"/>
          <w:szCs w:val="28"/>
          <w:lang w:bidi="ar"/>
        </w:rPr>
      </w:pPr>
      <w:r>
        <w:rPr>
          <w:rFonts w:ascii="仿宋" w:eastAsia="仿宋" w:hAnsi="仿宋" w:cs="仿宋" w:hint="eastAsia"/>
          <w:sz w:val="28"/>
          <w:szCs w:val="28"/>
        </w:rPr>
        <w:t>2020年蒙医药中医药项目绩效评价产出包括产出数量、产出质量、产出时效和产出成本四部分指标，产出指标满分80分，该项目最终得分为74分</w:t>
      </w:r>
      <w:r>
        <w:rPr>
          <w:rFonts w:ascii="仿宋" w:eastAsia="仿宋" w:hAnsi="仿宋" w:cs="仿宋" w:hint="eastAsia"/>
          <w:color w:val="000000"/>
          <w:sz w:val="28"/>
          <w:szCs w:val="28"/>
          <w:lang w:bidi="ar"/>
        </w:rPr>
        <w:t>。</w:t>
      </w:r>
    </w:p>
    <w:p w:rsidR="00F40A3F" w:rsidRDefault="00DC29E6">
      <w:pPr>
        <w:pStyle w:val="a4"/>
        <w:jc w:val="center"/>
        <w:rPr>
          <w:rFonts w:ascii="黑体" w:hAnsi="黑体" w:cs="黑体"/>
          <w:sz w:val="21"/>
          <w:szCs w:val="21"/>
        </w:rPr>
      </w:pPr>
      <w:r>
        <w:rPr>
          <w:rFonts w:ascii="黑体" w:hAnsi="黑体" w:cs="黑体" w:hint="eastAsia"/>
          <w:sz w:val="21"/>
          <w:szCs w:val="21"/>
        </w:rPr>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49</w:t>
      </w:r>
      <w:r>
        <w:rPr>
          <w:rFonts w:ascii="黑体" w:hAnsi="黑体" w:cs="黑体" w:hint="eastAsia"/>
          <w:sz w:val="21"/>
          <w:szCs w:val="21"/>
        </w:rPr>
        <w:fldChar w:fldCharType="end"/>
      </w:r>
      <w:bookmarkStart w:id="175" w:name="_Toc25315"/>
      <w:r>
        <w:rPr>
          <w:rFonts w:ascii="黑体" w:hAnsi="黑体" w:cs="黑体" w:hint="eastAsia"/>
          <w:sz w:val="21"/>
          <w:szCs w:val="21"/>
        </w:rPr>
        <w:t xml:space="preserve">  蒙医药中医药项目绩效评价产出指标表</w:t>
      </w:r>
      <w:bookmarkEnd w:id="175"/>
    </w:p>
    <w:tbl>
      <w:tblPr>
        <w:tblW w:w="4997" w:type="pct"/>
        <w:tblBorders>
          <w:top w:val="double" w:sz="4" w:space="0" w:color="000000"/>
          <w:bottom w:val="double" w:sz="4" w:space="0" w:color="000000"/>
          <w:insideH w:val="dotted" w:sz="4" w:space="0" w:color="000000"/>
          <w:insideV w:val="dotted" w:sz="4" w:space="0" w:color="000000"/>
        </w:tblBorders>
        <w:tblLook w:val="04A0" w:firstRow="1" w:lastRow="0" w:firstColumn="1" w:lastColumn="0" w:noHBand="0" w:noVBand="1"/>
      </w:tblPr>
      <w:tblGrid>
        <w:gridCol w:w="624"/>
        <w:gridCol w:w="624"/>
        <w:gridCol w:w="852"/>
        <w:gridCol w:w="2256"/>
        <w:gridCol w:w="3145"/>
        <w:gridCol w:w="477"/>
        <w:gridCol w:w="477"/>
      </w:tblGrid>
      <w:tr w:rsidR="00F40A3F">
        <w:trPr>
          <w:trHeight w:val="540"/>
        </w:trPr>
        <w:tc>
          <w:tcPr>
            <w:tcW w:w="369"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一级指标</w:t>
            </w:r>
          </w:p>
        </w:tc>
        <w:tc>
          <w:tcPr>
            <w:tcW w:w="369"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二级指标</w:t>
            </w:r>
          </w:p>
        </w:tc>
        <w:tc>
          <w:tcPr>
            <w:tcW w:w="504"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三级指标</w:t>
            </w:r>
          </w:p>
        </w:tc>
        <w:tc>
          <w:tcPr>
            <w:tcW w:w="1333"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指标解释</w:t>
            </w:r>
          </w:p>
        </w:tc>
        <w:tc>
          <w:tcPr>
            <w:tcW w:w="1856"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指标评分标准</w:t>
            </w:r>
          </w:p>
        </w:tc>
        <w:tc>
          <w:tcPr>
            <w:tcW w:w="282"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分值</w:t>
            </w:r>
          </w:p>
        </w:tc>
        <w:tc>
          <w:tcPr>
            <w:tcW w:w="282"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得分</w:t>
            </w:r>
          </w:p>
        </w:tc>
      </w:tr>
      <w:tr w:rsidR="00F40A3F">
        <w:trPr>
          <w:trHeight w:val="1080"/>
        </w:trPr>
        <w:tc>
          <w:tcPr>
            <w:tcW w:w="369" w:type="pct"/>
            <w:vMerge w:val="restar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产出指标</w:t>
            </w:r>
          </w:p>
        </w:tc>
        <w:tc>
          <w:tcPr>
            <w:tcW w:w="369" w:type="pct"/>
            <w:vMerge w:val="restar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数量指标</w:t>
            </w:r>
          </w:p>
        </w:tc>
        <w:tc>
          <w:tcPr>
            <w:tcW w:w="504"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材料报送</w:t>
            </w:r>
          </w:p>
        </w:tc>
        <w:tc>
          <w:tcPr>
            <w:tcW w:w="1333" w:type="pct"/>
            <w:tcBorders>
              <w:tl2br w:val="nil"/>
              <w:tr2bl w:val="nil"/>
            </w:tcBorders>
            <w:shd w:val="clear" w:color="auto" w:fill="auto"/>
            <w:vAlign w:val="center"/>
          </w:tcPr>
          <w:p w:rsidR="00F40A3F" w:rsidRDefault="00DC29E6">
            <w:pPr>
              <w:widowControl/>
              <w:spacing w:line="28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自评表等基础材料按时报送；绩效评价报告按时报送。</w:t>
            </w:r>
          </w:p>
        </w:tc>
        <w:tc>
          <w:tcPr>
            <w:tcW w:w="1856" w:type="pct"/>
            <w:tcBorders>
              <w:tl2br w:val="nil"/>
              <w:tr2bl w:val="nil"/>
            </w:tcBorders>
            <w:shd w:val="clear" w:color="auto" w:fill="auto"/>
            <w:vAlign w:val="center"/>
          </w:tcPr>
          <w:p w:rsidR="00F40A3F" w:rsidRDefault="00DC29E6">
            <w:pPr>
              <w:widowControl/>
              <w:spacing w:line="28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全部符合得20分；符合1项得10分；符合0项得0分。</w:t>
            </w:r>
          </w:p>
        </w:tc>
        <w:tc>
          <w:tcPr>
            <w:tcW w:w="282"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282"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r>
      <w:tr w:rsidR="00F40A3F">
        <w:trPr>
          <w:trHeight w:val="810"/>
        </w:trPr>
        <w:tc>
          <w:tcPr>
            <w:tcW w:w="369" w:type="pct"/>
            <w:vMerge/>
            <w:tcBorders>
              <w:tl2br w:val="nil"/>
              <w:tr2bl w:val="nil"/>
            </w:tcBorders>
            <w:shd w:val="clear" w:color="auto" w:fill="auto"/>
            <w:vAlign w:val="center"/>
          </w:tcPr>
          <w:p w:rsidR="00F40A3F" w:rsidRDefault="00F40A3F">
            <w:pPr>
              <w:spacing w:line="280" w:lineRule="exact"/>
              <w:jc w:val="center"/>
              <w:rPr>
                <w:rFonts w:ascii="仿宋" w:eastAsia="仿宋" w:hAnsi="仿宋" w:cs="仿宋"/>
                <w:color w:val="000000"/>
                <w:sz w:val="21"/>
                <w:szCs w:val="21"/>
              </w:rPr>
            </w:pPr>
          </w:p>
        </w:tc>
        <w:tc>
          <w:tcPr>
            <w:tcW w:w="369" w:type="pct"/>
            <w:vMerge/>
            <w:tcBorders>
              <w:tl2br w:val="nil"/>
              <w:tr2bl w:val="nil"/>
            </w:tcBorders>
            <w:shd w:val="clear" w:color="auto" w:fill="auto"/>
            <w:vAlign w:val="center"/>
          </w:tcPr>
          <w:p w:rsidR="00F40A3F" w:rsidRDefault="00F40A3F">
            <w:pPr>
              <w:spacing w:line="280" w:lineRule="exact"/>
              <w:jc w:val="center"/>
              <w:rPr>
                <w:rFonts w:ascii="仿宋" w:eastAsia="仿宋" w:hAnsi="仿宋" w:cs="仿宋"/>
                <w:color w:val="000000"/>
                <w:sz w:val="21"/>
                <w:szCs w:val="21"/>
              </w:rPr>
            </w:pPr>
          </w:p>
        </w:tc>
        <w:tc>
          <w:tcPr>
            <w:tcW w:w="504"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系统填报</w:t>
            </w:r>
          </w:p>
        </w:tc>
        <w:tc>
          <w:tcPr>
            <w:tcW w:w="1333" w:type="pct"/>
            <w:tcBorders>
              <w:tl2br w:val="nil"/>
              <w:tr2bl w:val="nil"/>
            </w:tcBorders>
            <w:shd w:val="clear" w:color="auto" w:fill="auto"/>
            <w:vAlign w:val="center"/>
          </w:tcPr>
          <w:p w:rsidR="00F40A3F" w:rsidRDefault="00DC29E6">
            <w:pPr>
              <w:widowControl/>
              <w:spacing w:line="28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绩效评价（项目资金自评表）填报率</w:t>
            </w:r>
          </w:p>
        </w:tc>
        <w:tc>
          <w:tcPr>
            <w:tcW w:w="1856" w:type="pct"/>
            <w:tcBorders>
              <w:tl2br w:val="nil"/>
              <w:tr2bl w:val="nil"/>
            </w:tcBorders>
            <w:shd w:val="clear" w:color="auto" w:fill="auto"/>
            <w:vAlign w:val="center"/>
          </w:tcPr>
          <w:p w:rsidR="00F40A3F" w:rsidRDefault="00DC29E6">
            <w:pPr>
              <w:widowControl/>
              <w:spacing w:line="28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绩效监测（资金执行情况）填报率：100%为10分，每降低5%扣1分，扣完为止。</w:t>
            </w:r>
          </w:p>
        </w:tc>
        <w:tc>
          <w:tcPr>
            <w:tcW w:w="282"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2"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9</w:t>
            </w:r>
          </w:p>
        </w:tc>
      </w:tr>
      <w:tr w:rsidR="00F40A3F">
        <w:trPr>
          <w:trHeight w:val="540"/>
        </w:trPr>
        <w:tc>
          <w:tcPr>
            <w:tcW w:w="369" w:type="pct"/>
            <w:vMerge/>
            <w:tcBorders>
              <w:tl2br w:val="nil"/>
              <w:tr2bl w:val="nil"/>
            </w:tcBorders>
            <w:shd w:val="clear" w:color="auto" w:fill="auto"/>
            <w:vAlign w:val="center"/>
          </w:tcPr>
          <w:p w:rsidR="00F40A3F" w:rsidRDefault="00F40A3F">
            <w:pPr>
              <w:spacing w:line="280" w:lineRule="exact"/>
              <w:jc w:val="center"/>
              <w:rPr>
                <w:rFonts w:ascii="仿宋" w:eastAsia="仿宋" w:hAnsi="仿宋" w:cs="仿宋"/>
                <w:color w:val="000000"/>
                <w:sz w:val="21"/>
                <w:szCs w:val="21"/>
              </w:rPr>
            </w:pPr>
          </w:p>
        </w:tc>
        <w:tc>
          <w:tcPr>
            <w:tcW w:w="369" w:type="pct"/>
            <w:vMerge/>
            <w:tcBorders>
              <w:tl2br w:val="nil"/>
              <w:tr2bl w:val="nil"/>
            </w:tcBorders>
            <w:shd w:val="clear" w:color="auto" w:fill="auto"/>
            <w:vAlign w:val="center"/>
          </w:tcPr>
          <w:p w:rsidR="00F40A3F" w:rsidRDefault="00F40A3F">
            <w:pPr>
              <w:spacing w:line="280" w:lineRule="exact"/>
              <w:jc w:val="center"/>
              <w:rPr>
                <w:rFonts w:ascii="仿宋" w:eastAsia="仿宋" w:hAnsi="仿宋" w:cs="仿宋"/>
                <w:color w:val="000000"/>
                <w:sz w:val="21"/>
                <w:szCs w:val="21"/>
              </w:rPr>
            </w:pPr>
          </w:p>
        </w:tc>
        <w:tc>
          <w:tcPr>
            <w:tcW w:w="504"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人员培训</w:t>
            </w:r>
          </w:p>
        </w:tc>
        <w:tc>
          <w:tcPr>
            <w:tcW w:w="1333" w:type="pct"/>
            <w:tcBorders>
              <w:tl2br w:val="nil"/>
              <w:tr2bl w:val="nil"/>
            </w:tcBorders>
            <w:shd w:val="clear" w:color="auto" w:fill="auto"/>
            <w:vAlign w:val="center"/>
          </w:tcPr>
          <w:p w:rsidR="00F40A3F" w:rsidRDefault="00DC29E6">
            <w:pPr>
              <w:widowControl/>
              <w:spacing w:line="28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项目单位培训和指导第三方工作</w:t>
            </w:r>
          </w:p>
        </w:tc>
        <w:tc>
          <w:tcPr>
            <w:tcW w:w="1856" w:type="pct"/>
            <w:tcBorders>
              <w:tl2br w:val="nil"/>
              <w:tr2bl w:val="nil"/>
            </w:tcBorders>
            <w:shd w:val="clear" w:color="auto" w:fill="auto"/>
            <w:vAlign w:val="center"/>
          </w:tcPr>
          <w:p w:rsidR="00F40A3F" w:rsidRDefault="00DC29E6">
            <w:pPr>
              <w:widowControl/>
              <w:spacing w:line="280" w:lineRule="exact"/>
              <w:textAlignment w:val="center"/>
              <w:rPr>
                <w:rFonts w:ascii="仿宋" w:eastAsia="仿宋" w:hAnsi="仿宋" w:cs="仿宋"/>
                <w:color w:val="000000"/>
                <w:sz w:val="21"/>
                <w:szCs w:val="21"/>
              </w:rPr>
            </w:pPr>
            <w:r>
              <w:rPr>
                <w:rFonts w:ascii="仿宋" w:eastAsia="仿宋" w:hAnsi="仿宋" w:cs="仿宋"/>
                <w:color w:val="000000"/>
                <w:kern w:val="0"/>
                <w:sz w:val="21"/>
                <w:szCs w:val="21"/>
                <w:lang w:bidi="ar"/>
              </w:rPr>
              <w:t>开展项目培训（可远程培训）</w:t>
            </w:r>
            <w:r>
              <w:rPr>
                <w:rFonts w:ascii="仿宋" w:eastAsia="仿宋" w:hAnsi="仿宋" w:cs="仿宋" w:hint="eastAsia"/>
                <w:color w:val="000000"/>
                <w:kern w:val="0"/>
                <w:sz w:val="21"/>
                <w:szCs w:val="21"/>
                <w:lang w:bidi="ar"/>
              </w:rPr>
              <w:t>得5分；</w:t>
            </w:r>
            <w:r>
              <w:rPr>
                <w:rFonts w:ascii="仿宋" w:eastAsia="仿宋" w:hAnsi="仿宋" w:cs="仿宋"/>
                <w:color w:val="000000"/>
                <w:kern w:val="0"/>
                <w:sz w:val="21"/>
                <w:szCs w:val="21"/>
                <w:lang w:bidi="ar"/>
              </w:rPr>
              <w:t>指导第三方工作</w:t>
            </w:r>
            <w:r>
              <w:rPr>
                <w:rFonts w:ascii="仿宋" w:eastAsia="仿宋" w:hAnsi="仿宋" w:cs="仿宋" w:hint="eastAsia"/>
                <w:color w:val="000000"/>
                <w:kern w:val="0"/>
                <w:sz w:val="21"/>
                <w:szCs w:val="21"/>
                <w:lang w:bidi="ar"/>
              </w:rPr>
              <w:t>得5分；两项均满足得10分。</w:t>
            </w:r>
          </w:p>
        </w:tc>
        <w:tc>
          <w:tcPr>
            <w:tcW w:w="282"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2"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r>
      <w:tr w:rsidR="00F40A3F">
        <w:trPr>
          <w:trHeight w:val="540"/>
        </w:trPr>
        <w:tc>
          <w:tcPr>
            <w:tcW w:w="369" w:type="pct"/>
            <w:vMerge/>
            <w:tcBorders>
              <w:tl2br w:val="nil"/>
              <w:tr2bl w:val="nil"/>
            </w:tcBorders>
            <w:shd w:val="clear" w:color="auto" w:fill="auto"/>
            <w:vAlign w:val="center"/>
          </w:tcPr>
          <w:p w:rsidR="00F40A3F" w:rsidRDefault="00F40A3F">
            <w:pPr>
              <w:spacing w:line="280" w:lineRule="exact"/>
              <w:jc w:val="center"/>
              <w:rPr>
                <w:rFonts w:ascii="仿宋" w:eastAsia="仿宋" w:hAnsi="仿宋" w:cs="仿宋"/>
                <w:color w:val="000000"/>
                <w:sz w:val="21"/>
                <w:szCs w:val="21"/>
              </w:rPr>
            </w:pPr>
          </w:p>
        </w:tc>
        <w:tc>
          <w:tcPr>
            <w:tcW w:w="369" w:type="pct"/>
            <w:vMerge w:val="restart"/>
            <w:tcBorders>
              <w:tl2br w:val="nil"/>
              <w:tr2bl w:val="nil"/>
            </w:tcBorders>
            <w:shd w:val="clear" w:color="auto" w:fill="auto"/>
            <w:vAlign w:val="center"/>
          </w:tcPr>
          <w:p w:rsidR="00F40A3F" w:rsidRDefault="00DC29E6">
            <w:pPr>
              <w:widowControl/>
              <w:spacing w:line="28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质量指标</w:t>
            </w:r>
          </w:p>
        </w:tc>
        <w:tc>
          <w:tcPr>
            <w:tcW w:w="504"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系统审核</w:t>
            </w:r>
          </w:p>
        </w:tc>
        <w:tc>
          <w:tcPr>
            <w:tcW w:w="1333" w:type="pct"/>
            <w:tcBorders>
              <w:tl2br w:val="nil"/>
              <w:tr2bl w:val="nil"/>
            </w:tcBorders>
            <w:shd w:val="clear" w:color="auto" w:fill="auto"/>
            <w:vAlign w:val="center"/>
          </w:tcPr>
          <w:p w:rsidR="00F40A3F" w:rsidRDefault="00DC29E6">
            <w:pPr>
              <w:widowControl/>
              <w:spacing w:line="28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绩效评价省局率</w:t>
            </w:r>
          </w:p>
        </w:tc>
        <w:tc>
          <w:tcPr>
            <w:tcW w:w="1856" w:type="pct"/>
            <w:tcBorders>
              <w:tl2br w:val="nil"/>
              <w:tr2bl w:val="nil"/>
            </w:tcBorders>
            <w:shd w:val="clear" w:color="auto" w:fill="auto"/>
            <w:vAlign w:val="center"/>
          </w:tcPr>
          <w:p w:rsidR="00F40A3F" w:rsidRDefault="00DC29E6">
            <w:pPr>
              <w:widowControl/>
              <w:spacing w:line="28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绩效评价省局率：</w:t>
            </w:r>
            <w:r>
              <w:rPr>
                <w:rFonts w:ascii="仿宋" w:eastAsia="仿宋" w:hAnsi="仿宋" w:cs="仿宋"/>
                <w:color w:val="000000"/>
                <w:kern w:val="0"/>
                <w:sz w:val="21"/>
                <w:szCs w:val="21"/>
                <w:lang w:bidi="ar"/>
              </w:rPr>
              <w:t>100%为10分，每降低5%扣1分，扣完为止。</w:t>
            </w:r>
          </w:p>
        </w:tc>
        <w:tc>
          <w:tcPr>
            <w:tcW w:w="282"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2"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r>
      <w:tr w:rsidR="00F40A3F">
        <w:trPr>
          <w:trHeight w:val="810"/>
        </w:trPr>
        <w:tc>
          <w:tcPr>
            <w:tcW w:w="369" w:type="pct"/>
            <w:vMerge/>
            <w:tcBorders>
              <w:tl2br w:val="nil"/>
              <w:tr2bl w:val="nil"/>
            </w:tcBorders>
            <w:shd w:val="clear" w:color="auto" w:fill="auto"/>
            <w:vAlign w:val="center"/>
          </w:tcPr>
          <w:p w:rsidR="00F40A3F" w:rsidRDefault="00F40A3F">
            <w:pPr>
              <w:spacing w:line="280" w:lineRule="exact"/>
              <w:jc w:val="center"/>
              <w:rPr>
                <w:rFonts w:ascii="仿宋" w:eastAsia="仿宋" w:hAnsi="仿宋" w:cs="仿宋"/>
                <w:color w:val="000000"/>
                <w:sz w:val="21"/>
                <w:szCs w:val="21"/>
              </w:rPr>
            </w:pPr>
          </w:p>
        </w:tc>
        <w:tc>
          <w:tcPr>
            <w:tcW w:w="369" w:type="pct"/>
            <w:vMerge/>
            <w:tcBorders>
              <w:tl2br w:val="nil"/>
              <w:tr2bl w:val="nil"/>
            </w:tcBorders>
            <w:shd w:val="clear" w:color="auto" w:fill="auto"/>
            <w:vAlign w:val="center"/>
          </w:tcPr>
          <w:p w:rsidR="00F40A3F" w:rsidRDefault="00F40A3F">
            <w:pPr>
              <w:spacing w:line="280" w:lineRule="exact"/>
              <w:rPr>
                <w:rFonts w:ascii="仿宋" w:eastAsia="仿宋" w:hAnsi="仿宋" w:cs="仿宋"/>
                <w:color w:val="000000"/>
                <w:sz w:val="21"/>
                <w:szCs w:val="21"/>
              </w:rPr>
            </w:pPr>
          </w:p>
        </w:tc>
        <w:tc>
          <w:tcPr>
            <w:tcW w:w="504"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业务管理</w:t>
            </w:r>
          </w:p>
        </w:tc>
        <w:tc>
          <w:tcPr>
            <w:tcW w:w="1333" w:type="pct"/>
            <w:tcBorders>
              <w:tl2br w:val="nil"/>
              <w:tr2bl w:val="nil"/>
            </w:tcBorders>
            <w:shd w:val="clear" w:color="auto" w:fill="auto"/>
            <w:vAlign w:val="center"/>
          </w:tcPr>
          <w:p w:rsidR="00F40A3F" w:rsidRDefault="00DC29E6">
            <w:pPr>
              <w:widowControl/>
              <w:spacing w:line="28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制定省局绩效评价工作方案。</w:t>
            </w:r>
          </w:p>
        </w:tc>
        <w:tc>
          <w:tcPr>
            <w:tcW w:w="1856" w:type="pct"/>
            <w:tcBorders>
              <w:tl2br w:val="nil"/>
              <w:tr2bl w:val="nil"/>
            </w:tcBorders>
            <w:shd w:val="clear" w:color="auto" w:fill="auto"/>
            <w:vAlign w:val="center"/>
          </w:tcPr>
          <w:p w:rsidR="00F40A3F" w:rsidRDefault="00DC29E6">
            <w:pPr>
              <w:widowControl/>
              <w:spacing w:line="28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方案有且盖章得10分；未盖章为        5分；无方案得0分。</w:t>
            </w:r>
          </w:p>
        </w:tc>
        <w:tc>
          <w:tcPr>
            <w:tcW w:w="282"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2"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r>
      <w:tr w:rsidR="00F40A3F">
        <w:trPr>
          <w:trHeight w:val="810"/>
        </w:trPr>
        <w:tc>
          <w:tcPr>
            <w:tcW w:w="369" w:type="pct"/>
            <w:vMerge/>
            <w:tcBorders>
              <w:tl2br w:val="nil"/>
              <w:tr2bl w:val="nil"/>
            </w:tcBorders>
            <w:shd w:val="clear" w:color="auto" w:fill="auto"/>
            <w:vAlign w:val="center"/>
          </w:tcPr>
          <w:p w:rsidR="00F40A3F" w:rsidRDefault="00F40A3F">
            <w:pPr>
              <w:spacing w:line="280" w:lineRule="exact"/>
              <w:jc w:val="center"/>
              <w:rPr>
                <w:rFonts w:ascii="仿宋" w:eastAsia="仿宋" w:hAnsi="仿宋" w:cs="仿宋"/>
                <w:color w:val="000000"/>
                <w:sz w:val="21"/>
                <w:szCs w:val="21"/>
              </w:rPr>
            </w:pPr>
          </w:p>
        </w:tc>
        <w:tc>
          <w:tcPr>
            <w:tcW w:w="369" w:type="pct"/>
            <w:tcBorders>
              <w:tl2br w:val="nil"/>
              <w:tr2bl w:val="nil"/>
            </w:tcBorders>
            <w:shd w:val="clear" w:color="auto" w:fill="auto"/>
            <w:vAlign w:val="center"/>
          </w:tcPr>
          <w:p w:rsidR="00F40A3F" w:rsidRDefault="00DC29E6">
            <w:pPr>
              <w:widowControl/>
              <w:spacing w:line="28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时效指标</w:t>
            </w:r>
          </w:p>
        </w:tc>
        <w:tc>
          <w:tcPr>
            <w:tcW w:w="504"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及时完成率</w:t>
            </w:r>
          </w:p>
        </w:tc>
        <w:tc>
          <w:tcPr>
            <w:tcW w:w="1333" w:type="pct"/>
            <w:tcBorders>
              <w:tl2br w:val="nil"/>
              <w:tr2bl w:val="nil"/>
            </w:tcBorders>
            <w:shd w:val="clear" w:color="auto" w:fill="auto"/>
            <w:vAlign w:val="center"/>
          </w:tcPr>
          <w:p w:rsidR="00F40A3F" w:rsidRDefault="00DC29E6">
            <w:pPr>
              <w:widowControl/>
              <w:spacing w:line="28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项目及时完成率。</w:t>
            </w:r>
          </w:p>
        </w:tc>
        <w:tc>
          <w:tcPr>
            <w:tcW w:w="1856" w:type="pct"/>
            <w:tcBorders>
              <w:tl2br w:val="nil"/>
              <w:tr2bl w:val="nil"/>
            </w:tcBorders>
            <w:shd w:val="clear" w:color="auto" w:fill="auto"/>
            <w:vAlign w:val="center"/>
          </w:tcPr>
          <w:p w:rsidR="00F40A3F" w:rsidRDefault="00DC29E6">
            <w:pPr>
              <w:widowControl/>
              <w:spacing w:line="28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已全部完成得10分；完成85%以上得5分；未完成得0分 。         </w:t>
            </w:r>
          </w:p>
        </w:tc>
        <w:tc>
          <w:tcPr>
            <w:tcW w:w="282"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2"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r>
      <w:tr w:rsidR="00F40A3F">
        <w:trPr>
          <w:trHeight w:val="810"/>
        </w:trPr>
        <w:tc>
          <w:tcPr>
            <w:tcW w:w="369" w:type="pct"/>
            <w:vMerge/>
            <w:tcBorders>
              <w:tl2br w:val="nil"/>
              <w:tr2bl w:val="nil"/>
            </w:tcBorders>
            <w:shd w:val="clear" w:color="auto" w:fill="auto"/>
            <w:vAlign w:val="center"/>
          </w:tcPr>
          <w:p w:rsidR="00F40A3F" w:rsidRDefault="00F40A3F">
            <w:pPr>
              <w:spacing w:line="280" w:lineRule="exact"/>
              <w:jc w:val="center"/>
              <w:rPr>
                <w:rFonts w:ascii="仿宋" w:eastAsia="仿宋" w:hAnsi="仿宋" w:cs="仿宋"/>
                <w:color w:val="000000"/>
                <w:sz w:val="21"/>
                <w:szCs w:val="21"/>
              </w:rPr>
            </w:pPr>
          </w:p>
        </w:tc>
        <w:tc>
          <w:tcPr>
            <w:tcW w:w="369" w:type="pct"/>
            <w:tcBorders>
              <w:tl2br w:val="nil"/>
              <w:tr2bl w:val="nil"/>
            </w:tcBorders>
            <w:shd w:val="clear" w:color="auto" w:fill="auto"/>
            <w:vAlign w:val="center"/>
          </w:tcPr>
          <w:p w:rsidR="00F40A3F" w:rsidRDefault="00DC29E6">
            <w:pPr>
              <w:widowControl/>
              <w:spacing w:line="28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成本指标</w:t>
            </w:r>
          </w:p>
        </w:tc>
        <w:tc>
          <w:tcPr>
            <w:tcW w:w="504"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成本控制有效性</w:t>
            </w:r>
          </w:p>
        </w:tc>
        <w:tc>
          <w:tcPr>
            <w:tcW w:w="1333" w:type="pct"/>
            <w:tcBorders>
              <w:tl2br w:val="nil"/>
              <w:tr2bl w:val="nil"/>
            </w:tcBorders>
            <w:shd w:val="clear" w:color="auto" w:fill="auto"/>
            <w:vAlign w:val="center"/>
          </w:tcPr>
          <w:p w:rsidR="00F40A3F" w:rsidRDefault="00DC29E6">
            <w:pPr>
              <w:widowControl/>
              <w:spacing w:line="28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不存在截留、挤占、挪用、虚列支出等情况</w:t>
            </w:r>
          </w:p>
        </w:tc>
        <w:tc>
          <w:tcPr>
            <w:tcW w:w="1856" w:type="pct"/>
            <w:tcBorders>
              <w:tl2br w:val="nil"/>
              <w:tr2bl w:val="nil"/>
            </w:tcBorders>
            <w:shd w:val="clear" w:color="auto" w:fill="auto"/>
            <w:vAlign w:val="center"/>
          </w:tcPr>
          <w:p w:rsidR="00F40A3F" w:rsidRDefault="00DC29E6">
            <w:pPr>
              <w:widowControl/>
              <w:spacing w:line="28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不存在10分；存在0分 。   </w:t>
            </w:r>
          </w:p>
        </w:tc>
        <w:tc>
          <w:tcPr>
            <w:tcW w:w="282"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82"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r>
      <w:tr w:rsidR="00F40A3F">
        <w:trPr>
          <w:trHeight w:val="360"/>
        </w:trPr>
        <w:tc>
          <w:tcPr>
            <w:tcW w:w="4434" w:type="pct"/>
            <w:gridSpan w:val="5"/>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合计</w:t>
            </w:r>
          </w:p>
        </w:tc>
        <w:tc>
          <w:tcPr>
            <w:tcW w:w="282"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80</w:t>
            </w:r>
          </w:p>
        </w:tc>
        <w:tc>
          <w:tcPr>
            <w:tcW w:w="282" w:type="pct"/>
            <w:tcBorders>
              <w:tl2br w:val="nil"/>
              <w:tr2bl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74</w:t>
            </w:r>
          </w:p>
        </w:tc>
      </w:tr>
    </w:tbl>
    <w:p w:rsidR="00F40A3F" w:rsidRDefault="00DC29E6">
      <w:pPr>
        <w:pStyle w:val="4"/>
        <w:spacing w:beforeLines="50" w:before="229"/>
        <w:ind w:firstLine="560"/>
        <w:rPr>
          <w:rFonts w:ascii="仿宋" w:hAnsi="仿宋" w:cs="仿宋"/>
          <w:szCs w:val="28"/>
        </w:rPr>
      </w:pPr>
      <w:r>
        <w:rPr>
          <w:rFonts w:ascii="仿宋" w:hAnsi="仿宋" w:cs="仿宋" w:hint="eastAsia"/>
          <w:szCs w:val="28"/>
        </w:rPr>
        <w:t>（1）产出数量</w:t>
      </w:r>
    </w:p>
    <w:p w:rsidR="00F40A3F" w:rsidRDefault="00DC29E6">
      <w:pPr>
        <w:pStyle w:val="a0"/>
        <w:spacing w:line="360" w:lineRule="auto"/>
        <w:ind w:firstLine="560"/>
        <w:rPr>
          <w:rFonts w:ascii="仿宋" w:eastAsia="仿宋" w:hAnsi="仿宋"/>
          <w:sz w:val="28"/>
          <w:szCs w:val="28"/>
        </w:rPr>
      </w:pPr>
      <w:r>
        <w:rPr>
          <w:rFonts w:ascii="仿宋" w:eastAsia="仿宋" w:hAnsi="仿宋" w:hint="eastAsia"/>
          <w:sz w:val="28"/>
          <w:szCs w:val="28"/>
        </w:rPr>
        <w:t>按照内蒙古自治区下达的2020年蒙医药中医药项目绩效评价要求，产出数量工作有以下任务：</w:t>
      </w:r>
    </w:p>
    <w:p w:rsidR="00F40A3F" w:rsidRDefault="00DC29E6">
      <w:pPr>
        <w:pStyle w:val="a0"/>
        <w:spacing w:line="360" w:lineRule="auto"/>
        <w:ind w:firstLine="560"/>
        <w:rPr>
          <w:rFonts w:ascii="仿宋" w:eastAsia="仿宋" w:hAnsi="仿宋"/>
          <w:sz w:val="28"/>
          <w:szCs w:val="28"/>
        </w:rPr>
      </w:pPr>
      <w:r>
        <w:rPr>
          <w:rFonts w:ascii="仿宋" w:eastAsia="仿宋" w:hAnsi="仿宋"/>
          <w:sz w:val="28"/>
          <w:szCs w:val="28"/>
        </w:rPr>
        <w:lastRenderedPageBreak/>
        <w:t>①</w:t>
      </w:r>
      <w:r>
        <w:rPr>
          <w:rFonts w:ascii="仿宋" w:eastAsia="仿宋" w:hAnsi="仿宋" w:hint="eastAsia"/>
          <w:sz w:val="28"/>
          <w:szCs w:val="28"/>
        </w:rPr>
        <w:t>材料报送：自评表等基础材料按时报送，绩效评价报告按时报送；②系统填报：绩效评价（项目资金自评表）填报率；③人员培训：项目单位培训和指导第三方工作。</w:t>
      </w:r>
    </w:p>
    <w:p w:rsidR="00F40A3F" w:rsidRDefault="00DC29E6">
      <w:pPr>
        <w:pStyle w:val="a0"/>
        <w:spacing w:line="360" w:lineRule="auto"/>
        <w:ind w:firstLine="560"/>
        <w:rPr>
          <w:rFonts w:ascii="仿宋" w:eastAsia="仿宋" w:hAnsi="仿宋"/>
          <w:sz w:val="28"/>
          <w:szCs w:val="28"/>
        </w:rPr>
      </w:pPr>
      <w:r>
        <w:rPr>
          <w:rFonts w:ascii="仿宋" w:eastAsia="仿宋" w:hAnsi="仿宋" w:hint="eastAsia"/>
          <w:sz w:val="28"/>
          <w:szCs w:val="28"/>
        </w:rPr>
        <w:t>内蒙古自治区卫健委2019年度自评表及绩效评价报告均按时报送，并积极开展2019年度中央对地方转移支付中医药项目资金第三方绩效评价指导会议，解决评价中遇到的问题；但在系统填报方面，2019年兴安盟科右前旗蒙医中医医院和乌兰察布市察右后旗蒙医医院未在网上提交自评表，网上无相关项目数据，因此绩效评价的系统填报部分指标扣减1分。</w:t>
      </w:r>
    </w:p>
    <w:p w:rsidR="00F40A3F" w:rsidRDefault="00DC29E6">
      <w:pPr>
        <w:pStyle w:val="4"/>
        <w:ind w:leftChars="200" w:left="600" w:firstLineChars="0" w:firstLine="0"/>
        <w:rPr>
          <w:rFonts w:ascii="仿宋" w:hAnsi="仿宋" w:cs="仿宋"/>
          <w:szCs w:val="28"/>
        </w:rPr>
      </w:pPr>
      <w:r>
        <w:rPr>
          <w:rFonts w:ascii="仿宋" w:hAnsi="仿宋" w:cs="仿宋" w:hint="eastAsia"/>
          <w:szCs w:val="28"/>
        </w:rPr>
        <w:t>（2）质量指标</w:t>
      </w:r>
    </w:p>
    <w:p w:rsidR="00F40A3F" w:rsidRDefault="00DC29E6">
      <w:pPr>
        <w:pStyle w:val="a0"/>
        <w:spacing w:line="360" w:lineRule="auto"/>
        <w:ind w:firstLine="560"/>
        <w:rPr>
          <w:rFonts w:ascii="仿宋" w:eastAsia="仿宋" w:hAnsi="仿宋"/>
          <w:sz w:val="28"/>
          <w:szCs w:val="28"/>
        </w:rPr>
      </w:pPr>
      <w:r>
        <w:rPr>
          <w:rFonts w:ascii="仿宋" w:eastAsia="仿宋" w:hAnsi="仿宋" w:hint="eastAsia"/>
          <w:sz w:val="28"/>
          <w:szCs w:val="28"/>
        </w:rPr>
        <w:t>按照内蒙古自治区下达的2020年蒙医药中医药项目绩效评价要求，产出质量工作有以下任务：</w:t>
      </w:r>
    </w:p>
    <w:p w:rsidR="00F40A3F" w:rsidRDefault="00DC29E6">
      <w:pPr>
        <w:pStyle w:val="a0"/>
        <w:spacing w:line="360" w:lineRule="auto"/>
        <w:ind w:firstLine="560"/>
        <w:rPr>
          <w:rFonts w:ascii="仿宋" w:eastAsia="仿宋" w:hAnsi="仿宋"/>
          <w:sz w:val="28"/>
          <w:szCs w:val="28"/>
        </w:rPr>
      </w:pPr>
      <w:r>
        <w:rPr>
          <w:rFonts w:ascii="仿宋" w:eastAsia="仿宋" w:hAnsi="仿宋" w:hint="eastAsia"/>
          <w:sz w:val="28"/>
          <w:szCs w:val="28"/>
        </w:rPr>
        <w:t>系统审核：绩效评价省局率。业务管理：制定省局绩效评价工作方案。</w:t>
      </w:r>
    </w:p>
    <w:p w:rsidR="00F40A3F" w:rsidRDefault="00DC29E6">
      <w:pPr>
        <w:pStyle w:val="a0"/>
        <w:spacing w:line="360" w:lineRule="auto"/>
        <w:ind w:firstLine="560"/>
        <w:rPr>
          <w:rFonts w:ascii="仿宋" w:eastAsia="仿宋" w:hAnsi="仿宋"/>
          <w:sz w:val="28"/>
          <w:szCs w:val="28"/>
        </w:rPr>
      </w:pPr>
      <w:r>
        <w:rPr>
          <w:rFonts w:ascii="仿宋" w:eastAsia="仿宋" w:hAnsi="仿宋" w:hint="eastAsia"/>
          <w:sz w:val="28"/>
          <w:szCs w:val="28"/>
        </w:rPr>
        <w:t>内蒙古自治区卫健委按照中央2019年度已制定省局蒙医药中医药资金绩效评价工作实施方案，全区项目审核完成率及核查率均为100%，因此此部分不予扣分。</w:t>
      </w:r>
    </w:p>
    <w:p w:rsidR="00F40A3F" w:rsidRDefault="00DC29E6">
      <w:pPr>
        <w:pStyle w:val="4"/>
        <w:ind w:leftChars="200" w:left="600" w:firstLineChars="0" w:firstLine="0"/>
        <w:rPr>
          <w:rFonts w:ascii="仿宋" w:hAnsi="仿宋" w:cs="仿宋"/>
          <w:szCs w:val="28"/>
        </w:rPr>
      </w:pPr>
      <w:r>
        <w:rPr>
          <w:rFonts w:ascii="仿宋" w:hAnsi="仿宋" w:cs="仿宋" w:hint="eastAsia"/>
          <w:szCs w:val="28"/>
        </w:rPr>
        <w:t>（3）时效指标</w:t>
      </w:r>
    </w:p>
    <w:p w:rsidR="00F40A3F" w:rsidRDefault="00DC29E6">
      <w:pPr>
        <w:pStyle w:val="a0"/>
        <w:spacing w:line="360" w:lineRule="auto"/>
        <w:ind w:firstLine="560"/>
        <w:rPr>
          <w:rFonts w:ascii="仿宋" w:eastAsia="仿宋" w:hAnsi="仿宋"/>
          <w:sz w:val="28"/>
          <w:szCs w:val="28"/>
        </w:rPr>
      </w:pPr>
      <w:r>
        <w:rPr>
          <w:rFonts w:ascii="仿宋" w:eastAsia="仿宋" w:hAnsi="仿宋" w:hint="eastAsia"/>
          <w:sz w:val="28"/>
          <w:szCs w:val="28"/>
        </w:rPr>
        <w:t>时效指标主要考核项目的整体完成率，应2019年兴安盟科右前旗蒙医中医医院和乌兰察布市察右后旗蒙医医院未在网上提交自评</w:t>
      </w:r>
      <w:r>
        <w:rPr>
          <w:rFonts w:ascii="仿宋" w:eastAsia="仿宋" w:hAnsi="仿宋" w:hint="eastAsia"/>
          <w:sz w:val="28"/>
          <w:szCs w:val="28"/>
        </w:rPr>
        <w:lastRenderedPageBreak/>
        <w:t>表，网上无相关项目数据，因此项目总体完成未达到100%，完成率为85%以上，时效指标扣减5分 。</w:t>
      </w:r>
    </w:p>
    <w:p w:rsidR="00F40A3F" w:rsidRDefault="00DC29E6">
      <w:pPr>
        <w:pStyle w:val="4"/>
        <w:ind w:firstLine="560"/>
      </w:pPr>
      <w:r>
        <w:rPr>
          <w:rFonts w:hint="eastAsia"/>
        </w:rPr>
        <w:t>（</w:t>
      </w:r>
      <w:r>
        <w:rPr>
          <w:rFonts w:hint="eastAsia"/>
        </w:rPr>
        <w:t>4</w:t>
      </w:r>
      <w:r>
        <w:rPr>
          <w:rFonts w:hint="eastAsia"/>
        </w:rPr>
        <w:t>）成本指标</w:t>
      </w:r>
    </w:p>
    <w:p w:rsidR="00F40A3F" w:rsidRDefault="00DC29E6">
      <w:pPr>
        <w:pStyle w:val="a0"/>
        <w:spacing w:line="360" w:lineRule="auto"/>
        <w:ind w:firstLine="560"/>
        <w:rPr>
          <w:rFonts w:ascii="仿宋" w:eastAsia="仿宋" w:hAnsi="仿宋"/>
          <w:sz w:val="28"/>
          <w:szCs w:val="28"/>
        </w:rPr>
      </w:pPr>
      <w:r>
        <w:rPr>
          <w:rFonts w:ascii="仿宋" w:eastAsia="仿宋" w:hAnsi="仿宋" w:hint="eastAsia"/>
          <w:sz w:val="28"/>
          <w:szCs w:val="28"/>
        </w:rPr>
        <w:t>2020年蒙医药中医药项目绩效评估资金不存在截留、挤占、挪用、虚列支出等情况，2020年专项资金30万元已全部支出。</w:t>
      </w:r>
    </w:p>
    <w:p w:rsidR="00F40A3F" w:rsidRDefault="00DC29E6">
      <w:pPr>
        <w:pStyle w:val="3"/>
        <w:ind w:firstLine="560"/>
      </w:pPr>
      <w:bookmarkStart w:id="176" w:name="_Toc19305"/>
      <w:r>
        <w:rPr>
          <w:rFonts w:hint="eastAsia"/>
        </w:rPr>
        <w:t>6.</w:t>
      </w:r>
      <w:r>
        <w:t>中医医院疫情防控保障能力提升</w:t>
      </w:r>
      <w:r>
        <w:rPr>
          <w:rFonts w:hint="eastAsia"/>
        </w:rPr>
        <w:t>产出情况</w:t>
      </w:r>
      <w:bookmarkEnd w:id="176"/>
    </w:p>
    <w:p w:rsidR="00F40A3F" w:rsidRDefault="00DC29E6">
      <w:pPr>
        <w:pStyle w:val="4"/>
        <w:ind w:firstLine="560"/>
      </w:pPr>
      <w:r>
        <w:rPr>
          <w:rFonts w:hint="eastAsia"/>
        </w:rPr>
        <w:t>（</w:t>
      </w:r>
      <w:r>
        <w:rPr>
          <w:rFonts w:hint="eastAsia"/>
        </w:rPr>
        <w:t>1</w:t>
      </w:r>
      <w:r>
        <w:rPr>
          <w:rFonts w:hint="eastAsia"/>
        </w:rPr>
        <w:t>）派出医务人员支援湖北一线的蒙医中医医院补助</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2020年派出医务人员支援湖北一线的蒙医中医医院补助项目绩效评估产出包括产出数量、产出质量、产出时效和产出成本四部分指标，产出指标满分80分，该项目最终平均得分为78.82分。</w:t>
      </w:r>
    </w:p>
    <w:p w:rsidR="00F40A3F" w:rsidRDefault="00DC29E6">
      <w:pPr>
        <w:pStyle w:val="a4"/>
        <w:jc w:val="center"/>
      </w:pPr>
      <w:r>
        <w:rPr>
          <w:rFonts w:ascii="黑体" w:hAnsi="黑体" w:cs="黑体" w:hint="eastAsia"/>
          <w:sz w:val="21"/>
          <w:szCs w:val="21"/>
        </w:rPr>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50</w:t>
      </w:r>
      <w:r>
        <w:rPr>
          <w:rFonts w:ascii="黑体" w:hAnsi="黑体" w:cs="黑体" w:hint="eastAsia"/>
          <w:sz w:val="21"/>
          <w:szCs w:val="21"/>
        </w:rPr>
        <w:fldChar w:fldCharType="end"/>
      </w:r>
      <w:bookmarkStart w:id="177" w:name="_Toc13177"/>
      <w:r>
        <w:rPr>
          <w:rFonts w:ascii="黑体" w:hAnsi="黑体" w:cs="黑体" w:hint="eastAsia"/>
          <w:sz w:val="21"/>
          <w:szCs w:val="21"/>
        </w:rPr>
        <w:t xml:space="preserve">  派出医务人员支援湖北一线的蒙医中医医院补助项目产出指标表</w:t>
      </w:r>
      <w:bookmarkEnd w:id="177"/>
    </w:p>
    <w:tbl>
      <w:tblPr>
        <w:tblW w:w="9024" w:type="dxa"/>
        <w:tblInd w:w="284" w:type="dxa"/>
        <w:tblBorders>
          <w:top w:val="double" w:sz="4" w:space="0" w:color="000000"/>
          <w:bottom w:val="double" w:sz="4" w:space="0" w:color="000000"/>
          <w:insideH w:val="dotted" w:sz="4" w:space="0" w:color="000000"/>
          <w:insideV w:val="dotted" w:sz="4" w:space="0" w:color="000000"/>
        </w:tblBorders>
        <w:tblLayout w:type="fixed"/>
        <w:tblLook w:val="04A0" w:firstRow="1" w:lastRow="0" w:firstColumn="1" w:lastColumn="0" w:noHBand="0" w:noVBand="1"/>
      </w:tblPr>
      <w:tblGrid>
        <w:gridCol w:w="268"/>
        <w:gridCol w:w="376"/>
        <w:gridCol w:w="390"/>
        <w:gridCol w:w="400"/>
        <w:gridCol w:w="420"/>
        <w:gridCol w:w="440"/>
        <w:gridCol w:w="430"/>
        <w:gridCol w:w="410"/>
        <w:gridCol w:w="410"/>
        <w:gridCol w:w="440"/>
        <w:gridCol w:w="470"/>
        <w:gridCol w:w="410"/>
        <w:gridCol w:w="449"/>
        <w:gridCol w:w="451"/>
        <w:gridCol w:w="420"/>
        <w:gridCol w:w="440"/>
        <w:gridCol w:w="440"/>
        <w:gridCol w:w="440"/>
        <w:gridCol w:w="400"/>
        <w:gridCol w:w="430"/>
        <w:gridCol w:w="690"/>
      </w:tblGrid>
      <w:tr w:rsidR="00F40A3F">
        <w:trPr>
          <w:trHeight w:val="2682"/>
        </w:trPr>
        <w:tc>
          <w:tcPr>
            <w:tcW w:w="268"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一级指标</w:t>
            </w:r>
          </w:p>
        </w:tc>
        <w:tc>
          <w:tcPr>
            <w:tcW w:w="376"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二级指标</w:t>
            </w:r>
          </w:p>
        </w:tc>
        <w:tc>
          <w:tcPr>
            <w:tcW w:w="39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三级指标</w:t>
            </w:r>
          </w:p>
        </w:tc>
        <w:tc>
          <w:tcPr>
            <w:tcW w:w="40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分值</w:t>
            </w:r>
          </w:p>
        </w:tc>
        <w:tc>
          <w:tcPr>
            <w:tcW w:w="420" w:type="dxa"/>
            <w:tcBorders>
              <w:tl2br w:val="nil"/>
              <w:tr2bl w:val="nil"/>
            </w:tcBorders>
            <w:shd w:val="clear" w:color="auto" w:fill="FFFFFF"/>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内蒙古自治区中医医院</w:t>
            </w:r>
          </w:p>
        </w:tc>
        <w:tc>
          <w:tcPr>
            <w:tcW w:w="440" w:type="dxa"/>
            <w:tcBorders>
              <w:tl2br w:val="nil"/>
              <w:tr2bl w:val="nil"/>
            </w:tcBorders>
            <w:shd w:val="clear" w:color="auto" w:fill="FFFFFF"/>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呼和浩特市蒙医中医医院</w:t>
            </w:r>
          </w:p>
        </w:tc>
        <w:tc>
          <w:tcPr>
            <w:tcW w:w="430" w:type="dxa"/>
            <w:tcBorders>
              <w:tl2br w:val="nil"/>
              <w:tr2bl w:val="nil"/>
            </w:tcBorders>
            <w:shd w:val="clear" w:color="auto" w:fill="FFFFFF"/>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鄂尔多斯市蒙医医院</w:t>
            </w:r>
          </w:p>
        </w:tc>
        <w:tc>
          <w:tcPr>
            <w:tcW w:w="410" w:type="dxa"/>
            <w:tcBorders>
              <w:tl2br w:val="nil"/>
              <w:tr2bl w:val="nil"/>
            </w:tcBorders>
            <w:shd w:val="clear" w:color="auto" w:fill="FFFFFF"/>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鄂尔多斯市中医医院</w:t>
            </w:r>
          </w:p>
        </w:tc>
        <w:tc>
          <w:tcPr>
            <w:tcW w:w="410" w:type="dxa"/>
            <w:tcBorders>
              <w:tl2br w:val="nil"/>
              <w:tr2bl w:val="nil"/>
            </w:tcBorders>
            <w:shd w:val="clear" w:color="auto" w:fill="FFFFFF"/>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清水河县中蒙医院得分</w:t>
            </w:r>
          </w:p>
        </w:tc>
        <w:tc>
          <w:tcPr>
            <w:tcW w:w="440" w:type="dxa"/>
            <w:tcBorders>
              <w:tl2br w:val="nil"/>
              <w:tr2bl w:val="nil"/>
            </w:tcBorders>
            <w:shd w:val="clear" w:color="auto" w:fill="FFFFFF"/>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赛罕区中蒙医院</w:t>
            </w:r>
          </w:p>
        </w:tc>
        <w:tc>
          <w:tcPr>
            <w:tcW w:w="470" w:type="dxa"/>
            <w:tcBorders>
              <w:tl2br w:val="nil"/>
              <w:tr2bl w:val="nil"/>
            </w:tcBorders>
            <w:shd w:val="clear" w:color="auto" w:fill="FFFFFF"/>
            <w:vAlign w:val="center"/>
          </w:tcPr>
          <w:p w:rsidR="00F40A3F" w:rsidRDefault="00DC29E6">
            <w:pPr>
              <w:widowControl/>
              <w:spacing w:line="240" w:lineRule="exact"/>
              <w:jc w:val="center"/>
              <w:textAlignment w:val="center"/>
              <w:rPr>
                <w:rFonts w:ascii="仿宋" w:eastAsia="仿宋" w:hAnsi="仿宋" w:cs="仿宋"/>
                <w:color w:val="333333"/>
                <w:sz w:val="18"/>
                <w:szCs w:val="18"/>
              </w:rPr>
            </w:pPr>
            <w:r>
              <w:rPr>
                <w:rFonts w:ascii="仿宋" w:eastAsia="仿宋" w:hAnsi="仿宋" w:cs="仿宋" w:hint="eastAsia"/>
                <w:color w:val="333333"/>
                <w:kern w:val="0"/>
                <w:sz w:val="18"/>
                <w:szCs w:val="18"/>
                <w:lang w:bidi="ar"/>
              </w:rPr>
              <w:t>锡林郭勒盟蒙医医院</w:t>
            </w:r>
          </w:p>
        </w:tc>
        <w:tc>
          <w:tcPr>
            <w:tcW w:w="410" w:type="dxa"/>
            <w:tcBorders>
              <w:tl2br w:val="nil"/>
              <w:tr2bl w:val="nil"/>
            </w:tcBorders>
            <w:shd w:val="clear" w:color="auto" w:fill="FFFFFF"/>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民大附院</w:t>
            </w:r>
          </w:p>
        </w:tc>
        <w:tc>
          <w:tcPr>
            <w:tcW w:w="449" w:type="dxa"/>
            <w:tcBorders>
              <w:tl2br w:val="nil"/>
              <w:tr2bl w:val="nil"/>
            </w:tcBorders>
            <w:shd w:val="clear" w:color="auto" w:fill="FFFFFF"/>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呼伦贝尔市中蒙医院</w:t>
            </w:r>
          </w:p>
        </w:tc>
        <w:tc>
          <w:tcPr>
            <w:tcW w:w="451" w:type="dxa"/>
            <w:tcBorders>
              <w:tl2br w:val="nil"/>
              <w:tr2bl w:val="nil"/>
            </w:tcBorders>
            <w:shd w:val="clear" w:color="auto" w:fill="FFFFFF"/>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呼伦贝尔市蒙医医院</w:t>
            </w:r>
          </w:p>
        </w:tc>
        <w:tc>
          <w:tcPr>
            <w:tcW w:w="420" w:type="dxa"/>
            <w:tcBorders>
              <w:tl2br w:val="nil"/>
              <w:tr2bl w:val="nil"/>
            </w:tcBorders>
            <w:shd w:val="clear" w:color="auto" w:fill="FFFFFF"/>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兴安盟蒙医中医医院</w:t>
            </w:r>
          </w:p>
        </w:tc>
        <w:tc>
          <w:tcPr>
            <w:tcW w:w="440" w:type="dxa"/>
            <w:tcBorders>
              <w:tl2br w:val="nil"/>
              <w:tr2bl w:val="nil"/>
            </w:tcBorders>
            <w:shd w:val="clear" w:color="auto" w:fill="FFFFFF"/>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包头市蒙医中医医院</w:t>
            </w:r>
          </w:p>
        </w:tc>
        <w:tc>
          <w:tcPr>
            <w:tcW w:w="440" w:type="dxa"/>
            <w:tcBorders>
              <w:tl2br w:val="nil"/>
              <w:tr2bl w:val="nil"/>
            </w:tcBorders>
            <w:shd w:val="clear" w:color="auto" w:fill="FFFFFF"/>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巴彦淖尔市中医医院</w:t>
            </w:r>
          </w:p>
        </w:tc>
        <w:tc>
          <w:tcPr>
            <w:tcW w:w="440" w:type="dxa"/>
            <w:tcBorders>
              <w:tl2br w:val="nil"/>
              <w:tr2bl w:val="nil"/>
            </w:tcBorders>
            <w:shd w:val="clear" w:color="auto" w:fill="FFFFFF"/>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乌海市蒙中医院</w:t>
            </w:r>
          </w:p>
        </w:tc>
        <w:tc>
          <w:tcPr>
            <w:tcW w:w="400" w:type="dxa"/>
            <w:tcBorders>
              <w:tl2br w:val="nil"/>
              <w:tr2bl w:val="nil"/>
            </w:tcBorders>
            <w:shd w:val="clear" w:color="auto" w:fill="FFFFFF"/>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阿拉善盟蒙医医院</w:t>
            </w:r>
          </w:p>
        </w:tc>
        <w:tc>
          <w:tcPr>
            <w:tcW w:w="430" w:type="dxa"/>
            <w:tcBorders>
              <w:tl2br w:val="nil"/>
              <w:tr2bl w:val="nil"/>
            </w:tcBorders>
            <w:shd w:val="clear" w:color="auto" w:fill="FFFFFF"/>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自治区国际蒙医院</w:t>
            </w:r>
          </w:p>
        </w:tc>
        <w:tc>
          <w:tcPr>
            <w:tcW w:w="690" w:type="dxa"/>
            <w:tcBorders>
              <w:tl2br w:val="nil"/>
              <w:tr2bl w:val="nil"/>
            </w:tcBorders>
            <w:shd w:val="clear" w:color="auto" w:fill="FFFFFF"/>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均分</w:t>
            </w:r>
          </w:p>
        </w:tc>
      </w:tr>
      <w:tr w:rsidR="00F40A3F">
        <w:trPr>
          <w:trHeight w:val="2361"/>
        </w:trPr>
        <w:tc>
          <w:tcPr>
            <w:tcW w:w="268" w:type="dxa"/>
            <w:vMerge w:val="restar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产出指标</w:t>
            </w:r>
          </w:p>
        </w:tc>
        <w:tc>
          <w:tcPr>
            <w:tcW w:w="376"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数量指标</w:t>
            </w:r>
          </w:p>
        </w:tc>
        <w:tc>
          <w:tcPr>
            <w:tcW w:w="39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提高中医药技术水平</w:t>
            </w:r>
          </w:p>
        </w:tc>
        <w:tc>
          <w:tcPr>
            <w:tcW w:w="40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60</w:t>
            </w:r>
          </w:p>
        </w:tc>
        <w:tc>
          <w:tcPr>
            <w:tcW w:w="42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60</w:t>
            </w:r>
          </w:p>
        </w:tc>
        <w:tc>
          <w:tcPr>
            <w:tcW w:w="44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60</w:t>
            </w:r>
          </w:p>
        </w:tc>
        <w:tc>
          <w:tcPr>
            <w:tcW w:w="43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60</w:t>
            </w:r>
          </w:p>
        </w:tc>
        <w:tc>
          <w:tcPr>
            <w:tcW w:w="41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60</w:t>
            </w:r>
          </w:p>
        </w:tc>
        <w:tc>
          <w:tcPr>
            <w:tcW w:w="41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60</w:t>
            </w:r>
          </w:p>
        </w:tc>
        <w:tc>
          <w:tcPr>
            <w:tcW w:w="44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60</w:t>
            </w:r>
          </w:p>
        </w:tc>
        <w:tc>
          <w:tcPr>
            <w:tcW w:w="47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60</w:t>
            </w:r>
          </w:p>
        </w:tc>
        <w:tc>
          <w:tcPr>
            <w:tcW w:w="41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60</w:t>
            </w:r>
          </w:p>
        </w:tc>
        <w:tc>
          <w:tcPr>
            <w:tcW w:w="449"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60</w:t>
            </w:r>
          </w:p>
        </w:tc>
        <w:tc>
          <w:tcPr>
            <w:tcW w:w="451"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60</w:t>
            </w:r>
          </w:p>
        </w:tc>
        <w:tc>
          <w:tcPr>
            <w:tcW w:w="42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60</w:t>
            </w:r>
          </w:p>
        </w:tc>
        <w:tc>
          <w:tcPr>
            <w:tcW w:w="44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60</w:t>
            </w:r>
          </w:p>
        </w:tc>
        <w:tc>
          <w:tcPr>
            <w:tcW w:w="44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60</w:t>
            </w:r>
          </w:p>
        </w:tc>
        <w:tc>
          <w:tcPr>
            <w:tcW w:w="44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60</w:t>
            </w:r>
          </w:p>
        </w:tc>
        <w:tc>
          <w:tcPr>
            <w:tcW w:w="40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60</w:t>
            </w:r>
          </w:p>
        </w:tc>
        <w:tc>
          <w:tcPr>
            <w:tcW w:w="43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60</w:t>
            </w:r>
          </w:p>
        </w:tc>
        <w:tc>
          <w:tcPr>
            <w:tcW w:w="69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60</w:t>
            </w:r>
          </w:p>
        </w:tc>
      </w:tr>
      <w:tr w:rsidR="00F40A3F">
        <w:trPr>
          <w:trHeight w:val="1373"/>
        </w:trPr>
        <w:tc>
          <w:tcPr>
            <w:tcW w:w="268" w:type="dxa"/>
            <w:vMerge/>
            <w:tcBorders>
              <w:tl2br w:val="nil"/>
              <w:tr2bl w:val="nil"/>
            </w:tcBorders>
            <w:shd w:val="clear" w:color="auto" w:fill="auto"/>
            <w:vAlign w:val="center"/>
          </w:tcPr>
          <w:p w:rsidR="00F40A3F" w:rsidRDefault="00F40A3F">
            <w:pPr>
              <w:spacing w:line="240" w:lineRule="exact"/>
              <w:jc w:val="center"/>
              <w:rPr>
                <w:rFonts w:ascii="仿宋" w:eastAsia="仿宋" w:hAnsi="仿宋" w:cs="仿宋"/>
                <w:color w:val="000000"/>
                <w:sz w:val="18"/>
                <w:szCs w:val="18"/>
              </w:rPr>
            </w:pPr>
          </w:p>
        </w:tc>
        <w:tc>
          <w:tcPr>
            <w:tcW w:w="376"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时效指标</w:t>
            </w:r>
          </w:p>
        </w:tc>
        <w:tc>
          <w:tcPr>
            <w:tcW w:w="39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及时完成率</w:t>
            </w:r>
          </w:p>
        </w:tc>
        <w:tc>
          <w:tcPr>
            <w:tcW w:w="40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2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4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w:t>
            </w:r>
          </w:p>
        </w:tc>
        <w:tc>
          <w:tcPr>
            <w:tcW w:w="43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1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1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4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7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1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49"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51"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2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4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4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4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0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3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10</w:t>
            </w:r>
          </w:p>
        </w:tc>
        <w:tc>
          <w:tcPr>
            <w:tcW w:w="69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9.412</w:t>
            </w:r>
          </w:p>
        </w:tc>
      </w:tr>
      <w:tr w:rsidR="00F40A3F">
        <w:trPr>
          <w:trHeight w:val="1983"/>
        </w:trPr>
        <w:tc>
          <w:tcPr>
            <w:tcW w:w="268" w:type="dxa"/>
            <w:vMerge/>
            <w:tcBorders>
              <w:tl2br w:val="nil"/>
              <w:tr2bl w:val="nil"/>
            </w:tcBorders>
            <w:shd w:val="clear" w:color="auto" w:fill="auto"/>
            <w:vAlign w:val="center"/>
          </w:tcPr>
          <w:p w:rsidR="00F40A3F" w:rsidRDefault="00F40A3F">
            <w:pPr>
              <w:spacing w:line="240" w:lineRule="exact"/>
              <w:jc w:val="center"/>
              <w:rPr>
                <w:rFonts w:ascii="仿宋" w:eastAsia="仿宋" w:hAnsi="仿宋" w:cs="仿宋"/>
                <w:color w:val="000000"/>
                <w:sz w:val="18"/>
                <w:szCs w:val="18"/>
              </w:rPr>
            </w:pPr>
          </w:p>
        </w:tc>
        <w:tc>
          <w:tcPr>
            <w:tcW w:w="376"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成本指标</w:t>
            </w:r>
          </w:p>
        </w:tc>
        <w:tc>
          <w:tcPr>
            <w:tcW w:w="39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成本控制有效性</w:t>
            </w:r>
          </w:p>
        </w:tc>
        <w:tc>
          <w:tcPr>
            <w:tcW w:w="40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2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4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3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1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1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4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7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1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49"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51"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2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4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4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4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0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43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0</w:t>
            </w:r>
          </w:p>
        </w:tc>
        <w:tc>
          <w:tcPr>
            <w:tcW w:w="69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9.412</w:t>
            </w:r>
          </w:p>
        </w:tc>
      </w:tr>
      <w:tr w:rsidR="00F40A3F">
        <w:trPr>
          <w:trHeight w:val="587"/>
        </w:trPr>
        <w:tc>
          <w:tcPr>
            <w:tcW w:w="1034" w:type="dxa"/>
            <w:gridSpan w:val="3"/>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合计</w:t>
            </w:r>
          </w:p>
        </w:tc>
        <w:tc>
          <w:tcPr>
            <w:tcW w:w="40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80</w:t>
            </w:r>
          </w:p>
        </w:tc>
        <w:tc>
          <w:tcPr>
            <w:tcW w:w="42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80</w:t>
            </w:r>
          </w:p>
        </w:tc>
        <w:tc>
          <w:tcPr>
            <w:tcW w:w="44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70</w:t>
            </w:r>
          </w:p>
        </w:tc>
        <w:tc>
          <w:tcPr>
            <w:tcW w:w="43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80</w:t>
            </w:r>
          </w:p>
        </w:tc>
        <w:tc>
          <w:tcPr>
            <w:tcW w:w="41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80</w:t>
            </w:r>
          </w:p>
        </w:tc>
        <w:tc>
          <w:tcPr>
            <w:tcW w:w="41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80</w:t>
            </w:r>
          </w:p>
        </w:tc>
        <w:tc>
          <w:tcPr>
            <w:tcW w:w="44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80</w:t>
            </w:r>
          </w:p>
        </w:tc>
        <w:tc>
          <w:tcPr>
            <w:tcW w:w="47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80</w:t>
            </w:r>
          </w:p>
        </w:tc>
        <w:tc>
          <w:tcPr>
            <w:tcW w:w="410"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80</w:t>
            </w:r>
          </w:p>
        </w:tc>
        <w:tc>
          <w:tcPr>
            <w:tcW w:w="449"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80</w:t>
            </w:r>
          </w:p>
        </w:tc>
        <w:tc>
          <w:tcPr>
            <w:tcW w:w="451" w:type="dxa"/>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80</w:t>
            </w:r>
          </w:p>
        </w:tc>
        <w:tc>
          <w:tcPr>
            <w:tcW w:w="42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80</w:t>
            </w:r>
          </w:p>
        </w:tc>
        <w:tc>
          <w:tcPr>
            <w:tcW w:w="44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80</w:t>
            </w:r>
          </w:p>
        </w:tc>
        <w:tc>
          <w:tcPr>
            <w:tcW w:w="44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80</w:t>
            </w:r>
          </w:p>
        </w:tc>
        <w:tc>
          <w:tcPr>
            <w:tcW w:w="44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80</w:t>
            </w:r>
          </w:p>
        </w:tc>
        <w:tc>
          <w:tcPr>
            <w:tcW w:w="40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80</w:t>
            </w:r>
          </w:p>
        </w:tc>
        <w:tc>
          <w:tcPr>
            <w:tcW w:w="43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70</w:t>
            </w:r>
          </w:p>
        </w:tc>
        <w:tc>
          <w:tcPr>
            <w:tcW w:w="690" w:type="dxa"/>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78.82</w:t>
            </w:r>
          </w:p>
        </w:tc>
      </w:tr>
    </w:tbl>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①产出数量</w:t>
      </w:r>
    </w:p>
    <w:p w:rsidR="00F40A3F" w:rsidRDefault="00DC29E6">
      <w:pPr>
        <w:pStyle w:val="a0"/>
        <w:spacing w:line="360" w:lineRule="auto"/>
        <w:ind w:firstLine="560"/>
        <w:rPr>
          <w:rFonts w:ascii="仿宋" w:eastAsia="仿宋" w:hAnsi="仿宋" w:cs="仿宋"/>
          <w:color w:val="000000"/>
          <w:sz w:val="28"/>
          <w:szCs w:val="28"/>
          <w:lang w:bidi="ar"/>
        </w:rPr>
      </w:pPr>
      <w:r>
        <w:rPr>
          <w:rFonts w:ascii="仿宋" w:eastAsia="仿宋" w:hAnsi="仿宋" w:hint="eastAsia"/>
          <w:sz w:val="28"/>
          <w:szCs w:val="28"/>
        </w:rPr>
        <w:t>按照内蒙古自治区下达的2020年</w:t>
      </w:r>
      <w:r>
        <w:rPr>
          <w:rFonts w:ascii="仿宋" w:eastAsia="仿宋" w:hAnsi="仿宋" w:cs="仿宋" w:hint="eastAsia"/>
          <w:sz w:val="28"/>
          <w:szCs w:val="28"/>
        </w:rPr>
        <w:t>派出医务人员支援湖北一线的蒙医中医医院补助项目</w:t>
      </w:r>
      <w:r>
        <w:rPr>
          <w:rFonts w:ascii="仿宋" w:eastAsia="仿宋" w:hAnsi="仿宋" w:hint="eastAsia"/>
          <w:sz w:val="28"/>
          <w:szCs w:val="28"/>
        </w:rPr>
        <w:t>绩效评价要求，产出数量的工作任务是</w:t>
      </w:r>
      <w:r>
        <w:rPr>
          <w:rFonts w:ascii="仿宋" w:eastAsia="仿宋" w:hAnsi="仿宋" w:cs="仿宋" w:hint="eastAsia"/>
          <w:color w:val="000000"/>
          <w:sz w:val="28"/>
          <w:szCs w:val="28"/>
          <w:lang w:bidi="ar"/>
        </w:rPr>
        <w:t>根据各医院派出医务人员数量，按照0.5万元/人的标准，对派出医务人员支援湖北一线的中医医院进行补助。16个项目单位均已完成该项任务，补助均已发放到医务人员手中。</w:t>
      </w:r>
    </w:p>
    <w:p w:rsidR="00F40A3F" w:rsidRDefault="00DC29E6">
      <w:pPr>
        <w:pStyle w:val="a0"/>
        <w:spacing w:line="360" w:lineRule="auto"/>
        <w:ind w:firstLine="560"/>
        <w:rPr>
          <w:rFonts w:ascii="仿宋" w:eastAsia="仿宋" w:hAnsi="仿宋" w:cs="仿宋"/>
          <w:sz w:val="28"/>
          <w:szCs w:val="28"/>
        </w:rPr>
      </w:pPr>
      <w:r>
        <w:rPr>
          <w:rFonts w:ascii="仿宋" w:hAnsi="仿宋" w:cs="仿宋" w:hint="eastAsia"/>
          <w:sz w:val="28"/>
          <w:szCs w:val="28"/>
        </w:rPr>
        <w:t>②</w:t>
      </w:r>
      <w:r>
        <w:rPr>
          <w:rFonts w:ascii="仿宋" w:eastAsia="仿宋" w:hAnsi="仿宋" w:cs="仿宋" w:hint="eastAsia"/>
          <w:sz w:val="28"/>
          <w:szCs w:val="28"/>
        </w:rPr>
        <w:t>时效指标</w:t>
      </w:r>
    </w:p>
    <w:p w:rsidR="00F40A3F" w:rsidRDefault="00DC29E6">
      <w:pPr>
        <w:pStyle w:val="a0"/>
        <w:spacing w:line="360" w:lineRule="auto"/>
        <w:ind w:firstLine="560"/>
      </w:pPr>
      <w:r>
        <w:rPr>
          <w:rFonts w:ascii="仿宋" w:eastAsia="仿宋" w:hAnsi="仿宋" w:hint="eastAsia"/>
          <w:sz w:val="28"/>
          <w:szCs w:val="28"/>
        </w:rPr>
        <w:t>按照内蒙古自治区下达的2020年</w:t>
      </w:r>
      <w:r>
        <w:rPr>
          <w:rFonts w:ascii="仿宋" w:eastAsia="仿宋" w:hAnsi="仿宋" w:cs="仿宋" w:hint="eastAsia"/>
          <w:sz w:val="28"/>
          <w:szCs w:val="28"/>
        </w:rPr>
        <w:t>派出医务人员支援湖北一线的蒙医中医医院补助项目</w:t>
      </w:r>
      <w:r>
        <w:rPr>
          <w:rFonts w:ascii="仿宋" w:eastAsia="仿宋" w:hAnsi="仿宋" w:hint="eastAsia"/>
          <w:sz w:val="28"/>
          <w:szCs w:val="28"/>
        </w:rPr>
        <w:t>绩效评价要求，</w:t>
      </w:r>
      <w:r>
        <w:rPr>
          <w:rFonts w:ascii="仿宋" w:eastAsia="仿宋" w:hAnsi="仿宋" w:cs="仿宋" w:hint="eastAsia"/>
          <w:color w:val="000000"/>
          <w:sz w:val="28"/>
          <w:szCs w:val="28"/>
          <w:lang w:bidi="ar"/>
        </w:rPr>
        <w:t>只有呼和浩特市蒙医中医医院项目及时完成率达到85%以上，因此此处为扣减项，扣减5分。其余15个项目单位已全部完成项目任务，项目完成率达到100%。</w:t>
      </w:r>
    </w:p>
    <w:p w:rsidR="00F40A3F" w:rsidRDefault="00DC29E6">
      <w:pPr>
        <w:ind w:firstLineChars="200" w:firstLine="560"/>
        <w:rPr>
          <w:rFonts w:ascii="仿宋" w:eastAsia="仿宋" w:hAnsi="仿宋" w:cs="仿宋"/>
          <w:sz w:val="28"/>
          <w:szCs w:val="28"/>
        </w:rPr>
      </w:pPr>
      <w:r>
        <w:rPr>
          <w:rFonts w:ascii="仿宋" w:eastAsia="仿宋" w:hAnsi="仿宋" w:cs="仿宋" w:hint="eastAsia"/>
          <w:sz w:val="28"/>
          <w:szCs w:val="28"/>
        </w:rPr>
        <w:t>③成本指标</w:t>
      </w:r>
    </w:p>
    <w:p w:rsidR="00F40A3F" w:rsidRDefault="00DC29E6">
      <w:pPr>
        <w:pStyle w:val="a0"/>
        <w:spacing w:line="360" w:lineRule="auto"/>
        <w:ind w:firstLine="560"/>
      </w:pPr>
      <w:r>
        <w:rPr>
          <w:rFonts w:ascii="仿宋" w:eastAsia="仿宋" w:hAnsi="仿宋" w:hint="eastAsia"/>
          <w:sz w:val="28"/>
          <w:szCs w:val="28"/>
        </w:rPr>
        <w:t>按照内蒙古自治区下达的2020年</w:t>
      </w:r>
      <w:r>
        <w:rPr>
          <w:rFonts w:ascii="仿宋" w:eastAsia="仿宋" w:hAnsi="仿宋" w:cs="仿宋" w:hint="eastAsia"/>
          <w:sz w:val="28"/>
          <w:szCs w:val="28"/>
        </w:rPr>
        <w:t>派出医务人员支援湖北一线的蒙医中医医院补助项目</w:t>
      </w:r>
      <w:r>
        <w:rPr>
          <w:rFonts w:ascii="仿宋" w:eastAsia="仿宋" w:hAnsi="仿宋" w:hint="eastAsia"/>
          <w:sz w:val="28"/>
          <w:szCs w:val="28"/>
        </w:rPr>
        <w:t>绩效评估要求，产出成本的工作任务是</w:t>
      </w:r>
      <w:r>
        <w:rPr>
          <w:rFonts w:ascii="仿宋" w:eastAsia="仿宋" w:hAnsi="仿宋" w:cs="仿宋" w:hint="eastAsia"/>
          <w:color w:val="000000"/>
          <w:sz w:val="28"/>
          <w:szCs w:val="28"/>
          <w:lang w:bidi="ar"/>
        </w:rPr>
        <w:t>不存在截留、挤占、挪用、虚列支出等情况。只有自治区国际蒙医院存在挪用支出情况，其余15个项目单位不存在以上任何情况。</w:t>
      </w:r>
    </w:p>
    <w:p w:rsidR="00F40A3F" w:rsidRDefault="00DC29E6">
      <w:pPr>
        <w:pStyle w:val="4"/>
        <w:ind w:firstLine="560"/>
      </w:pPr>
      <w:r>
        <w:rPr>
          <w:rFonts w:hint="eastAsia"/>
        </w:rPr>
        <w:lastRenderedPageBreak/>
        <w:t>（</w:t>
      </w:r>
      <w:r>
        <w:rPr>
          <w:rFonts w:hint="eastAsia"/>
        </w:rPr>
        <w:t>2</w:t>
      </w:r>
      <w:r>
        <w:rPr>
          <w:rFonts w:hint="eastAsia"/>
        </w:rPr>
        <w:t>）定点救治蒙医中医医院补助</w:t>
      </w:r>
    </w:p>
    <w:p w:rsidR="00F40A3F" w:rsidRDefault="00DC29E6">
      <w:pPr>
        <w:keepNext/>
        <w:keepLines/>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2020年定点救治蒙医中医医院补助项目绩效评估产出包括产出数量、产出质量、产出时效和产出成本四部分指标，产出指标满分80分，最终平均得分为72.5分。</w:t>
      </w:r>
    </w:p>
    <w:p w:rsidR="00F40A3F" w:rsidRDefault="00DC29E6">
      <w:pPr>
        <w:pStyle w:val="a4"/>
        <w:jc w:val="center"/>
        <w:rPr>
          <w:rFonts w:ascii="黑体" w:hAnsi="黑体" w:cs="黑体"/>
          <w:sz w:val="21"/>
          <w:szCs w:val="21"/>
        </w:rPr>
      </w:pPr>
      <w:r>
        <w:rPr>
          <w:rFonts w:ascii="黑体" w:hAnsi="黑体" w:cs="黑体" w:hint="eastAsia"/>
          <w:sz w:val="21"/>
          <w:szCs w:val="21"/>
        </w:rPr>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51</w:t>
      </w:r>
      <w:r>
        <w:rPr>
          <w:rFonts w:ascii="黑体" w:hAnsi="黑体" w:cs="黑体" w:hint="eastAsia"/>
          <w:sz w:val="21"/>
          <w:szCs w:val="21"/>
        </w:rPr>
        <w:fldChar w:fldCharType="end"/>
      </w:r>
      <w:bookmarkStart w:id="178" w:name="_Toc4080"/>
      <w:r>
        <w:rPr>
          <w:rFonts w:ascii="黑体" w:hAnsi="黑体" w:cs="黑体" w:hint="eastAsia"/>
          <w:sz w:val="21"/>
          <w:szCs w:val="21"/>
        </w:rPr>
        <w:t xml:space="preserve">  定点救治蒙医中医医院补助项目产出指标表</w:t>
      </w:r>
      <w:bookmarkEnd w:id="178"/>
    </w:p>
    <w:tbl>
      <w:tblPr>
        <w:tblW w:w="4997" w:type="pct"/>
        <w:tblBorders>
          <w:top w:val="double" w:sz="4" w:space="0" w:color="000000"/>
          <w:bottom w:val="double" w:sz="4" w:space="0" w:color="000000"/>
          <w:insideH w:val="dotted" w:sz="4" w:space="0" w:color="000000"/>
          <w:insideV w:val="dotted" w:sz="4" w:space="0" w:color="000000"/>
        </w:tblBorders>
        <w:tblLook w:val="04A0" w:firstRow="1" w:lastRow="0" w:firstColumn="1" w:lastColumn="0" w:noHBand="0" w:noVBand="1"/>
      </w:tblPr>
      <w:tblGrid>
        <w:gridCol w:w="557"/>
        <w:gridCol w:w="579"/>
        <w:gridCol w:w="826"/>
        <w:gridCol w:w="1419"/>
        <w:gridCol w:w="1828"/>
        <w:gridCol w:w="577"/>
        <w:gridCol w:w="551"/>
        <w:gridCol w:w="1059"/>
        <w:gridCol w:w="1059"/>
      </w:tblGrid>
      <w:tr w:rsidR="00F40A3F">
        <w:trPr>
          <w:trHeight w:val="540"/>
        </w:trPr>
        <w:tc>
          <w:tcPr>
            <w:tcW w:w="329"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一级指标</w:t>
            </w:r>
          </w:p>
        </w:tc>
        <w:tc>
          <w:tcPr>
            <w:tcW w:w="34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二级指标</w:t>
            </w:r>
          </w:p>
        </w:tc>
        <w:tc>
          <w:tcPr>
            <w:tcW w:w="488"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三级指标</w:t>
            </w:r>
          </w:p>
        </w:tc>
        <w:tc>
          <w:tcPr>
            <w:tcW w:w="839"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指标解释</w:t>
            </w:r>
          </w:p>
        </w:tc>
        <w:tc>
          <w:tcPr>
            <w:tcW w:w="1080"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指标评分标准</w:t>
            </w:r>
          </w:p>
        </w:tc>
        <w:tc>
          <w:tcPr>
            <w:tcW w:w="341"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分值</w:t>
            </w:r>
          </w:p>
        </w:tc>
        <w:tc>
          <w:tcPr>
            <w:tcW w:w="3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民大附院</w:t>
            </w:r>
          </w:p>
        </w:tc>
        <w:tc>
          <w:tcPr>
            <w:tcW w:w="6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鄂伦春自治旗中蒙医医院</w:t>
            </w:r>
          </w:p>
        </w:tc>
        <w:tc>
          <w:tcPr>
            <w:tcW w:w="6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均分</w:t>
            </w:r>
          </w:p>
        </w:tc>
      </w:tr>
      <w:tr w:rsidR="00F40A3F">
        <w:trPr>
          <w:trHeight w:val="1080"/>
        </w:trPr>
        <w:tc>
          <w:tcPr>
            <w:tcW w:w="329" w:type="pct"/>
            <w:vMerge w:val="restar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产出指标</w:t>
            </w:r>
          </w:p>
        </w:tc>
        <w:tc>
          <w:tcPr>
            <w:tcW w:w="34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数量指标</w:t>
            </w:r>
          </w:p>
        </w:tc>
        <w:tc>
          <w:tcPr>
            <w:tcW w:w="488"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经费补助</w:t>
            </w:r>
          </w:p>
        </w:tc>
        <w:tc>
          <w:tcPr>
            <w:tcW w:w="839" w:type="pct"/>
            <w:tcBorders>
              <w:tl2br w:val="nil"/>
              <w:tr2bl w:val="nil"/>
            </w:tcBorders>
            <w:shd w:val="clear" w:color="auto" w:fill="auto"/>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完善定点救治中医医院相关业务科室的基础建设</w:t>
            </w:r>
          </w:p>
        </w:tc>
        <w:tc>
          <w:tcPr>
            <w:tcW w:w="1080" w:type="pct"/>
            <w:tcBorders>
              <w:tl2br w:val="nil"/>
              <w:tr2bl w:val="nil"/>
            </w:tcBorders>
            <w:shd w:val="clear" w:color="auto" w:fill="auto"/>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基础建设已完成得20分；基础设施正在完善得10分；未开展该项目不得分。</w:t>
            </w:r>
          </w:p>
        </w:tc>
        <w:tc>
          <w:tcPr>
            <w:tcW w:w="341"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3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20</w:t>
            </w:r>
          </w:p>
        </w:tc>
        <w:tc>
          <w:tcPr>
            <w:tcW w:w="6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6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20</w:t>
            </w:r>
          </w:p>
        </w:tc>
      </w:tr>
      <w:tr w:rsidR="00F40A3F">
        <w:trPr>
          <w:trHeight w:val="540"/>
        </w:trPr>
        <w:tc>
          <w:tcPr>
            <w:tcW w:w="329" w:type="pct"/>
            <w:vMerge/>
            <w:tcBorders>
              <w:tl2br w:val="nil"/>
              <w:tr2bl w:val="nil"/>
            </w:tcBorders>
            <w:shd w:val="clear" w:color="auto" w:fill="auto"/>
            <w:vAlign w:val="center"/>
          </w:tcPr>
          <w:p w:rsidR="00F40A3F" w:rsidRDefault="00F40A3F">
            <w:pPr>
              <w:spacing w:line="240" w:lineRule="exact"/>
              <w:jc w:val="center"/>
              <w:rPr>
                <w:rFonts w:ascii="仿宋" w:eastAsia="仿宋" w:hAnsi="仿宋" w:cs="仿宋"/>
                <w:color w:val="000000"/>
                <w:sz w:val="21"/>
                <w:szCs w:val="21"/>
              </w:rPr>
            </w:pPr>
          </w:p>
        </w:tc>
        <w:tc>
          <w:tcPr>
            <w:tcW w:w="342" w:type="pct"/>
            <w:vMerge w:val="restart"/>
            <w:tcBorders>
              <w:tl2br w:val="nil"/>
              <w:tr2bl w:val="nil"/>
            </w:tcBorders>
            <w:shd w:val="clear" w:color="auto" w:fill="auto"/>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质量指标</w:t>
            </w:r>
          </w:p>
        </w:tc>
        <w:tc>
          <w:tcPr>
            <w:tcW w:w="488"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提升新型冠状病毒肺炎防控能力</w:t>
            </w:r>
          </w:p>
        </w:tc>
        <w:tc>
          <w:tcPr>
            <w:tcW w:w="839" w:type="pct"/>
            <w:tcBorders>
              <w:tl2br w:val="nil"/>
              <w:tr2bl w:val="nil"/>
            </w:tcBorders>
            <w:shd w:val="clear" w:color="auto" w:fill="auto"/>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完成定点救治中医医院设备购置升级</w:t>
            </w:r>
          </w:p>
        </w:tc>
        <w:tc>
          <w:tcPr>
            <w:tcW w:w="1080" w:type="pct"/>
            <w:tcBorders>
              <w:tl2br w:val="nil"/>
              <w:tr2bl w:val="nil"/>
            </w:tcBorders>
            <w:shd w:val="clear" w:color="auto" w:fill="auto"/>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购置任务已完成得20分；设备正在购置更新10分；未开展该项目不得分。</w:t>
            </w:r>
          </w:p>
        </w:tc>
        <w:tc>
          <w:tcPr>
            <w:tcW w:w="341"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3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20</w:t>
            </w:r>
          </w:p>
        </w:tc>
        <w:tc>
          <w:tcPr>
            <w:tcW w:w="6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6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15</w:t>
            </w:r>
          </w:p>
        </w:tc>
      </w:tr>
      <w:tr w:rsidR="00F40A3F">
        <w:trPr>
          <w:trHeight w:val="810"/>
        </w:trPr>
        <w:tc>
          <w:tcPr>
            <w:tcW w:w="329" w:type="pct"/>
            <w:vMerge/>
            <w:tcBorders>
              <w:tl2br w:val="nil"/>
              <w:tr2bl w:val="nil"/>
            </w:tcBorders>
            <w:shd w:val="clear" w:color="auto" w:fill="auto"/>
            <w:vAlign w:val="center"/>
          </w:tcPr>
          <w:p w:rsidR="00F40A3F" w:rsidRDefault="00F40A3F">
            <w:pPr>
              <w:spacing w:line="240" w:lineRule="exact"/>
              <w:jc w:val="center"/>
              <w:rPr>
                <w:rFonts w:ascii="仿宋" w:eastAsia="仿宋" w:hAnsi="仿宋" w:cs="仿宋"/>
                <w:color w:val="000000"/>
                <w:sz w:val="21"/>
                <w:szCs w:val="21"/>
              </w:rPr>
            </w:pPr>
          </w:p>
        </w:tc>
        <w:tc>
          <w:tcPr>
            <w:tcW w:w="342" w:type="pct"/>
            <w:vMerge/>
            <w:tcBorders>
              <w:tl2br w:val="nil"/>
              <w:tr2bl w:val="nil"/>
            </w:tcBorders>
            <w:shd w:val="clear" w:color="auto" w:fill="auto"/>
            <w:vAlign w:val="center"/>
          </w:tcPr>
          <w:p w:rsidR="00F40A3F" w:rsidRDefault="00F40A3F">
            <w:pPr>
              <w:spacing w:line="240" w:lineRule="exact"/>
              <w:rPr>
                <w:rFonts w:ascii="仿宋" w:eastAsia="仿宋" w:hAnsi="仿宋" w:cs="仿宋"/>
                <w:color w:val="000000"/>
                <w:sz w:val="21"/>
                <w:szCs w:val="21"/>
              </w:rPr>
            </w:pPr>
          </w:p>
        </w:tc>
        <w:tc>
          <w:tcPr>
            <w:tcW w:w="488"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加强人才培养</w:t>
            </w:r>
          </w:p>
        </w:tc>
        <w:tc>
          <w:tcPr>
            <w:tcW w:w="839" w:type="pct"/>
            <w:tcBorders>
              <w:tl2br w:val="nil"/>
              <w:tr2bl w:val="nil"/>
            </w:tcBorders>
            <w:shd w:val="clear" w:color="auto" w:fill="auto"/>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根据要求开展疫情防控相关科室中医药人才队伍培养培训</w:t>
            </w:r>
          </w:p>
        </w:tc>
        <w:tc>
          <w:tcPr>
            <w:tcW w:w="1080" w:type="pct"/>
            <w:tcBorders>
              <w:tl2br w:val="nil"/>
              <w:tr2bl w:val="nil"/>
            </w:tcBorders>
            <w:shd w:val="clear" w:color="auto" w:fill="auto"/>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制定工作计划并开展人员培养培训得20分；制定工作计划尚未完成人员培养培训得10分；未制定工作计划、开展人员培养培训不得分。</w:t>
            </w:r>
          </w:p>
        </w:tc>
        <w:tc>
          <w:tcPr>
            <w:tcW w:w="341"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3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20</w:t>
            </w:r>
          </w:p>
        </w:tc>
        <w:tc>
          <w:tcPr>
            <w:tcW w:w="6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6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20</w:t>
            </w:r>
          </w:p>
        </w:tc>
      </w:tr>
      <w:tr w:rsidR="00F40A3F">
        <w:trPr>
          <w:trHeight w:val="810"/>
        </w:trPr>
        <w:tc>
          <w:tcPr>
            <w:tcW w:w="329" w:type="pct"/>
            <w:vMerge/>
            <w:tcBorders>
              <w:tl2br w:val="nil"/>
              <w:tr2bl w:val="nil"/>
            </w:tcBorders>
            <w:shd w:val="clear" w:color="auto" w:fill="auto"/>
            <w:vAlign w:val="center"/>
          </w:tcPr>
          <w:p w:rsidR="00F40A3F" w:rsidRDefault="00F40A3F">
            <w:pPr>
              <w:spacing w:line="240" w:lineRule="exact"/>
              <w:jc w:val="center"/>
              <w:rPr>
                <w:rFonts w:ascii="仿宋" w:eastAsia="仿宋" w:hAnsi="仿宋" w:cs="仿宋"/>
                <w:color w:val="000000"/>
                <w:sz w:val="21"/>
                <w:szCs w:val="21"/>
              </w:rPr>
            </w:pPr>
          </w:p>
        </w:tc>
        <w:tc>
          <w:tcPr>
            <w:tcW w:w="342" w:type="pct"/>
            <w:tcBorders>
              <w:tl2br w:val="nil"/>
              <w:tr2bl w:val="nil"/>
            </w:tcBorders>
            <w:shd w:val="clear" w:color="auto" w:fill="auto"/>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时效指标</w:t>
            </w:r>
          </w:p>
        </w:tc>
        <w:tc>
          <w:tcPr>
            <w:tcW w:w="488"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及时完成率</w:t>
            </w:r>
          </w:p>
        </w:tc>
        <w:tc>
          <w:tcPr>
            <w:tcW w:w="839" w:type="pct"/>
            <w:tcBorders>
              <w:tl2br w:val="nil"/>
              <w:tr2bl w:val="nil"/>
            </w:tcBorders>
            <w:shd w:val="clear" w:color="auto" w:fill="auto"/>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项目及时完成率。</w:t>
            </w:r>
          </w:p>
        </w:tc>
        <w:tc>
          <w:tcPr>
            <w:tcW w:w="1080" w:type="pct"/>
            <w:tcBorders>
              <w:tl2br w:val="nil"/>
              <w:tr2bl w:val="nil"/>
            </w:tcBorders>
            <w:shd w:val="clear" w:color="auto" w:fill="auto"/>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已全部完成得10分；完成85%以上得5分；未完成得0分 。         </w:t>
            </w:r>
          </w:p>
        </w:tc>
        <w:tc>
          <w:tcPr>
            <w:tcW w:w="341"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w:t>
            </w:r>
          </w:p>
        </w:tc>
        <w:tc>
          <w:tcPr>
            <w:tcW w:w="6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6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7.5</w:t>
            </w:r>
          </w:p>
        </w:tc>
      </w:tr>
      <w:tr w:rsidR="00F40A3F">
        <w:trPr>
          <w:trHeight w:val="810"/>
        </w:trPr>
        <w:tc>
          <w:tcPr>
            <w:tcW w:w="329" w:type="pct"/>
            <w:vMerge/>
            <w:tcBorders>
              <w:tl2br w:val="nil"/>
              <w:tr2bl w:val="nil"/>
            </w:tcBorders>
            <w:shd w:val="clear" w:color="auto" w:fill="auto"/>
            <w:vAlign w:val="center"/>
          </w:tcPr>
          <w:p w:rsidR="00F40A3F" w:rsidRDefault="00F40A3F">
            <w:pPr>
              <w:spacing w:line="240" w:lineRule="exact"/>
              <w:jc w:val="center"/>
              <w:rPr>
                <w:rFonts w:ascii="仿宋" w:eastAsia="仿宋" w:hAnsi="仿宋" w:cs="仿宋"/>
                <w:color w:val="000000"/>
                <w:sz w:val="21"/>
                <w:szCs w:val="21"/>
              </w:rPr>
            </w:pPr>
          </w:p>
        </w:tc>
        <w:tc>
          <w:tcPr>
            <w:tcW w:w="342" w:type="pct"/>
            <w:tcBorders>
              <w:tl2br w:val="nil"/>
              <w:tr2bl w:val="nil"/>
            </w:tcBorders>
            <w:shd w:val="clear" w:color="auto" w:fill="auto"/>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成本指标</w:t>
            </w:r>
          </w:p>
        </w:tc>
        <w:tc>
          <w:tcPr>
            <w:tcW w:w="488"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成本控制有效性</w:t>
            </w:r>
          </w:p>
        </w:tc>
        <w:tc>
          <w:tcPr>
            <w:tcW w:w="839" w:type="pct"/>
            <w:tcBorders>
              <w:tl2br w:val="nil"/>
              <w:tr2bl w:val="nil"/>
            </w:tcBorders>
            <w:shd w:val="clear" w:color="auto" w:fill="auto"/>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不存在截留、挤占、挪用、虚列支出等情况</w:t>
            </w:r>
          </w:p>
        </w:tc>
        <w:tc>
          <w:tcPr>
            <w:tcW w:w="1080" w:type="pct"/>
            <w:tcBorders>
              <w:tl2br w:val="nil"/>
              <w:tr2bl w:val="nil"/>
            </w:tcBorders>
            <w:shd w:val="clear" w:color="auto" w:fill="auto"/>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不存在10分；存在0分 。   </w:t>
            </w:r>
          </w:p>
        </w:tc>
        <w:tc>
          <w:tcPr>
            <w:tcW w:w="341"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w:t>
            </w:r>
          </w:p>
        </w:tc>
        <w:tc>
          <w:tcPr>
            <w:tcW w:w="6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6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w:t>
            </w:r>
          </w:p>
        </w:tc>
      </w:tr>
      <w:tr w:rsidR="00F40A3F">
        <w:trPr>
          <w:trHeight w:val="330"/>
        </w:trPr>
        <w:tc>
          <w:tcPr>
            <w:tcW w:w="3079" w:type="pct"/>
            <w:gridSpan w:val="5"/>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合计</w:t>
            </w:r>
          </w:p>
        </w:tc>
        <w:tc>
          <w:tcPr>
            <w:tcW w:w="341"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80</w:t>
            </w:r>
          </w:p>
        </w:tc>
        <w:tc>
          <w:tcPr>
            <w:tcW w:w="3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80</w:t>
            </w:r>
          </w:p>
        </w:tc>
        <w:tc>
          <w:tcPr>
            <w:tcW w:w="6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65</w:t>
            </w:r>
          </w:p>
        </w:tc>
        <w:tc>
          <w:tcPr>
            <w:tcW w:w="62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72.5</w:t>
            </w:r>
          </w:p>
        </w:tc>
      </w:tr>
    </w:tbl>
    <w:p w:rsidR="00F40A3F" w:rsidRDefault="00DC29E6">
      <w:pPr>
        <w:keepNext/>
        <w:keepLines/>
        <w:spacing w:beforeLines="50" w:before="229"/>
        <w:ind w:firstLineChars="200" w:firstLine="560"/>
        <w:rPr>
          <w:rFonts w:ascii="仿宋" w:eastAsia="仿宋" w:hAnsi="仿宋" w:cs="仿宋"/>
          <w:sz w:val="28"/>
          <w:szCs w:val="28"/>
        </w:rPr>
      </w:pPr>
      <w:r>
        <w:rPr>
          <w:rFonts w:ascii="仿宋" w:hAnsi="仿宋" w:cs="仿宋" w:hint="eastAsia"/>
          <w:sz w:val="28"/>
          <w:szCs w:val="28"/>
        </w:rPr>
        <w:t>①</w:t>
      </w:r>
      <w:r>
        <w:rPr>
          <w:rFonts w:ascii="仿宋" w:eastAsia="仿宋" w:hAnsi="仿宋" w:cs="仿宋" w:hint="eastAsia"/>
          <w:sz w:val="28"/>
          <w:szCs w:val="28"/>
        </w:rPr>
        <w:t>产出数量</w:t>
      </w:r>
    </w:p>
    <w:p w:rsidR="00F40A3F" w:rsidRDefault="00DC29E6">
      <w:pPr>
        <w:spacing w:line="360" w:lineRule="auto"/>
        <w:ind w:firstLineChars="200" w:firstLine="560"/>
        <w:rPr>
          <w:rFonts w:ascii="仿宋" w:eastAsia="仿宋" w:hAnsi="仿宋"/>
          <w:sz w:val="28"/>
          <w:szCs w:val="28"/>
        </w:rPr>
      </w:pPr>
      <w:r>
        <w:rPr>
          <w:rFonts w:ascii="仿宋" w:eastAsia="仿宋" w:hAnsi="仿宋" w:hint="eastAsia"/>
          <w:sz w:val="28"/>
          <w:szCs w:val="28"/>
        </w:rPr>
        <w:t>按照内蒙古自治区下达的2020年定点救治蒙医中医医院补助项目绩效评估要求，产出数量的工作任务是完善定点救治中医医院相</w:t>
      </w:r>
      <w:r>
        <w:rPr>
          <w:rFonts w:ascii="仿宋" w:eastAsia="仿宋" w:hAnsi="仿宋" w:hint="eastAsia"/>
          <w:sz w:val="28"/>
          <w:szCs w:val="28"/>
        </w:rPr>
        <w:lastRenderedPageBreak/>
        <w:t>关业务科室的基础建设。民大附院和鄂伦春自治旗中蒙医医院俩个项目单位基础建设已完成。</w:t>
      </w:r>
    </w:p>
    <w:p w:rsidR="00F40A3F" w:rsidRDefault="00DC29E6">
      <w:pPr>
        <w:keepNext/>
        <w:keepLines/>
        <w:spacing w:line="360" w:lineRule="auto"/>
        <w:ind w:firstLineChars="200" w:firstLine="560"/>
        <w:rPr>
          <w:rFonts w:ascii="仿宋" w:eastAsia="仿宋" w:hAnsi="仿宋"/>
          <w:sz w:val="28"/>
          <w:szCs w:val="28"/>
        </w:rPr>
      </w:pPr>
      <w:r>
        <w:rPr>
          <w:rFonts w:ascii="仿宋" w:eastAsia="仿宋" w:hAnsi="仿宋" w:hint="eastAsia"/>
          <w:sz w:val="28"/>
          <w:szCs w:val="28"/>
        </w:rPr>
        <w:t>②质量指标</w:t>
      </w:r>
    </w:p>
    <w:p w:rsidR="00F40A3F" w:rsidRDefault="00DC29E6">
      <w:pPr>
        <w:keepNext/>
        <w:keepLines/>
        <w:spacing w:line="360" w:lineRule="auto"/>
        <w:ind w:firstLineChars="200" w:firstLine="560"/>
        <w:rPr>
          <w:rFonts w:ascii="仿宋" w:eastAsia="仿宋" w:hAnsi="仿宋"/>
          <w:sz w:val="28"/>
          <w:szCs w:val="28"/>
        </w:rPr>
      </w:pPr>
      <w:r>
        <w:rPr>
          <w:rFonts w:ascii="仿宋" w:eastAsia="仿宋" w:hAnsi="仿宋" w:hint="eastAsia"/>
          <w:sz w:val="28"/>
          <w:szCs w:val="28"/>
        </w:rPr>
        <w:t>按照内蒙古自治区下达的2020年定点救治蒙医中医医院补助项目绩效评价要求，产出质量工作有以下任务：</w:t>
      </w:r>
    </w:p>
    <w:p w:rsidR="00F40A3F" w:rsidRDefault="00DC29E6">
      <w:pPr>
        <w:pStyle w:val="a0"/>
        <w:spacing w:line="360" w:lineRule="auto"/>
        <w:ind w:firstLine="560"/>
        <w:rPr>
          <w:rFonts w:ascii="仿宋" w:eastAsia="仿宋" w:hAnsi="仿宋"/>
          <w:sz w:val="28"/>
          <w:szCs w:val="28"/>
        </w:rPr>
      </w:pPr>
      <w:r>
        <w:rPr>
          <w:rFonts w:ascii="仿宋" w:eastAsia="仿宋" w:hAnsi="仿宋" w:hint="eastAsia"/>
          <w:sz w:val="28"/>
          <w:szCs w:val="28"/>
        </w:rPr>
        <w:t>（1）提升新型冠状病毒肺炎防控能力：完成定点救治中医医院设备购置升级。</w:t>
      </w:r>
    </w:p>
    <w:p w:rsidR="00F40A3F" w:rsidRDefault="00DC29E6">
      <w:pPr>
        <w:pStyle w:val="a0"/>
        <w:spacing w:line="360" w:lineRule="auto"/>
        <w:ind w:firstLine="560"/>
        <w:rPr>
          <w:rFonts w:ascii="仿宋" w:eastAsia="仿宋" w:hAnsi="仿宋"/>
          <w:sz w:val="28"/>
          <w:szCs w:val="28"/>
        </w:rPr>
      </w:pPr>
      <w:r>
        <w:rPr>
          <w:rFonts w:ascii="仿宋" w:eastAsia="仿宋" w:hAnsi="仿宋" w:hint="eastAsia"/>
          <w:sz w:val="28"/>
          <w:szCs w:val="28"/>
        </w:rPr>
        <w:t>（2）加强人才培养：根据要求开展疫情防控相关科室中医药人才队伍培养培训案。</w:t>
      </w:r>
    </w:p>
    <w:p w:rsidR="00F40A3F" w:rsidRDefault="00DC29E6">
      <w:pPr>
        <w:pStyle w:val="a0"/>
        <w:spacing w:line="360" w:lineRule="auto"/>
        <w:ind w:firstLine="562"/>
        <w:rPr>
          <w:rFonts w:ascii="仿宋" w:eastAsia="仿宋" w:hAnsi="仿宋" w:cs="仿宋"/>
          <w:color w:val="000000"/>
          <w:sz w:val="28"/>
          <w:szCs w:val="28"/>
          <w:lang w:bidi="ar"/>
        </w:rPr>
      </w:pPr>
      <w:r>
        <w:rPr>
          <w:rFonts w:ascii="仿宋" w:eastAsia="仿宋" w:hAnsi="仿宋" w:cs="仿宋" w:hint="eastAsia"/>
          <w:b/>
          <w:bCs/>
          <w:color w:val="000000"/>
          <w:sz w:val="28"/>
          <w:szCs w:val="28"/>
          <w:lang w:bidi="ar"/>
        </w:rPr>
        <w:t>民大附院：</w:t>
      </w:r>
      <w:r>
        <w:rPr>
          <w:rFonts w:ascii="仿宋" w:eastAsia="仿宋" w:hAnsi="仿宋" w:cs="仿宋" w:hint="eastAsia"/>
          <w:color w:val="000000"/>
          <w:sz w:val="28"/>
          <w:szCs w:val="28"/>
          <w:lang w:bidi="ar"/>
        </w:rPr>
        <w:t>一是已完成购置任务；二是制定工作计划并开展人员培养培训。</w:t>
      </w:r>
    </w:p>
    <w:p w:rsidR="00F40A3F" w:rsidRDefault="00DC29E6">
      <w:pPr>
        <w:pStyle w:val="a0"/>
        <w:spacing w:line="360" w:lineRule="auto"/>
        <w:ind w:firstLine="562"/>
        <w:rPr>
          <w:rFonts w:ascii="仿宋" w:eastAsia="仿宋" w:hAnsi="仿宋" w:cs="仿宋"/>
          <w:b/>
          <w:bCs/>
          <w:color w:val="000000"/>
          <w:sz w:val="28"/>
          <w:szCs w:val="28"/>
          <w:lang w:bidi="ar"/>
        </w:rPr>
      </w:pPr>
      <w:r>
        <w:rPr>
          <w:rFonts w:ascii="仿宋" w:eastAsia="仿宋" w:hAnsi="仿宋" w:cs="仿宋" w:hint="eastAsia"/>
          <w:b/>
          <w:bCs/>
          <w:color w:val="000000"/>
          <w:sz w:val="28"/>
          <w:szCs w:val="28"/>
          <w:lang w:bidi="ar"/>
        </w:rPr>
        <w:t>鄂伦春自治旗中蒙医医院：</w:t>
      </w:r>
      <w:r>
        <w:rPr>
          <w:rFonts w:ascii="仿宋" w:eastAsia="仿宋" w:hAnsi="仿宋" w:cs="仿宋" w:hint="eastAsia"/>
          <w:color w:val="000000"/>
          <w:sz w:val="28"/>
          <w:szCs w:val="28"/>
          <w:lang w:bidi="ar"/>
        </w:rPr>
        <w:t>一是设备正在购置更新，目前尚未完成购置任务，所以此处为扣分项，扣减10分；二是制定工作计划并开展人员培养培训。</w:t>
      </w:r>
    </w:p>
    <w:p w:rsidR="00F40A3F" w:rsidRDefault="00DC29E6">
      <w:pPr>
        <w:keepNext/>
        <w:keepLines/>
        <w:spacing w:line="360" w:lineRule="auto"/>
        <w:ind w:firstLineChars="200" w:firstLine="560"/>
        <w:rPr>
          <w:rFonts w:ascii="仿宋" w:eastAsia="仿宋" w:hAnsi="仿宋" w:cs="仿宋"/>
          <w:sz w:val="28"/>
          <w:szCs w:val="28"/>
        </w:rPr>
      </w:pPr>
      <w:r>
        <w:rPr>
          <w:rFonts w:ascii="仿宋" w:hAnsi="仿宋" w:cs="仿宋" w:hint="eastAsia"/>
          <w:sz w:val="28"/>
          <w:szCs w:val="28"/>
        </w:rPr>
        <w:t>③</w:t>
      </w:r>
      <w:r>
        <w:rPr>
          <w:rFonts w:ascii="仿宋" w:eastAsia="仿宋" w:hAnsi="仿宋" w:cs="仿宋" w:hint="eastAsia"/>
          <w:sz w:val="28"/>
          <w:szCs w:val="28"/>
        </w:rPr>
        <w:t>时效指标</w:t>
      </w:r>
    </w:p>
    <w:p w:rsidR="00F40A3F" w:rsidRDefault="00DC29E6">
      <w:pPr>
        <w:pStyle w:val="a0"/>
        <w:spacing w:line="360" w:lineRule="auto"/>
        <w:ind w:firstLine="562"/>
        <w:rPr>
          <w:rFonts w:ascii="仿宋" w:eastAsia="仿宋" w:hAnsi="仿宋" w:cs="仿宋"/>
          <w:color w:val="000000"/>
          <w:sz w:val="28"/>
          <w:szCs w:val="28"/>
          <w:lang w:bidi="ar"/>
        </w:rPr>
      </w:pPr>
      <w:r>
        <w:rPr>
          <w:rFonts w:ascii="仿宋" w:eastAsia="仿宋" w:hAnsi="仿宋" w:cs="仿宋" w:hint="eastAsia"/>
          <w:b/>
          <w:bCs/>
          <w:color w:val="000000"/>
          <w:sz w:val="28"/>
          <w:szCs w:val="28"/>
          <w:lang w:bidi="ar"/>
        </w:rPr>
        <w:t>民大附院：</w:t>
      </w:r>
      <w:r>
        <w:rPr>
          <w:rFonts w:ascii="仿宋" w:eastAsia="仿宋" w:hAnsi="仿宋" w:cs="仿宋" w:hint="eastAsia"/>
          <w:color w:val="000000"/>
          <w:sz w:val="28"/>
          <w:szCs w:val="28"/>
          <w:lang w:bidi="ar"/>
        </w:rPr>
        <w:t>已全部完成项目任务，项目完成率达到100%。</w:t>
      </w:r>
    </w:p>
    <w:p w:rsidR="00F40A3F" w:rsidRDefault="00DC29E6">
      <w:pPr>
        <w:pStyle w:val="a0"/>
        <w:spacing w:line="360" w:lineRule="auto"/>
        <w:ind w:firstLine="562"/>
      </w:pPr>
      <w:r>
        <w:rPr>
          <w:rFonts w:ascii="仿宋" w:eastAsia="仿宋" w:hAnsi="仿宋" w:cs="仿宋" w:hint="eastAsia"/>
          <w:b/>
          <w:bCs/>
          <w:color w:val="000000"/>
          <w:sz w:val="28"/>
          <w:szCs w:val="28"/>
          <w:lang w:bidi="ar"/>
        </w:rPr>
        <w:t>鄂伦春自治旗中蒙医医院：</w:t>
      </w:r>
      <w:r>
        <w:rPr>
          <w:rFonts w:ascii="仿宋" w:eastAsia="仿宋" w:hAnsi="仿宋" w:cs="仿宋" w:hint="eastAsia"/>
          <w:color w:val="000000"/>
          <w:sz w:val="28"/>
          <w:szCs w:val="28"/>
          <w:lang w:bidi="ar"/>
        </w:rPr>
        <w:t>项目完成率达到85%以上，因此此处为扣减项，扣减5分。</w:t>
      </w:r>
    </w:p>
    <w:p w:rsidR="00F40A3F" w:rsidRDefault="00DC29E6">
      <w:pPr>
        <w:keepNext/>
        <w:keepLines/>
        <w:spacing w:line="360" w:lineRule="auto"/>
        <w:ind w:firstLineChars="200" w:firstLine="560"/>
        <w:rPr>
          <w:rFonts w:ascii="仿宋" w:eastAsia="仿宋" w:hAnsi="仿宋"/>
          <w:sz w:val="24"/>
        </w:rPr>
      </w:pPr>
      <w:r>
        <w:rPr>
          <w:rFonts w:ascii="仿宋" w:hAnsi="仿宋" w:cs="仿宋" w:hint="eastAsia"/>
          <w:sz w:val="28"/>
          <w:szCs w:val="28"/>
        </w:rPr>
        <w:lastRenderedPageBreak/>
        <w:t>④</w:t>
      </w:r>
      <w:r>
        <w:rPr>
          <w:rFonts w:ascii="仿宋" w:eastAsia="仿宋" w:hAnsi="仿宋" w:cs="仿宋" w:hint="eastAsia"/>
          <w:sz w:val="28"/>
          <w:szCs w:val="28"/>
        </w:rPr>
        <w:t>成本指标</w:t>
      </w:r>
    </w:p>
    <w:p w:rsidR="00F40A3F" w:rsidRDefault="00DC29E6">
      <w:pPr>
        <w:keepNext/>
        <w:keepLines/>
        <w:spacing w:line="360" w:lineRule="auto"/>
        <w:ind w:firstLineChars="200" w:firstLine="560"/>
      </w:pPr>
      <w:r>
        <w:rPr>
          <w:rFonts w:ascii="仿宋" w:eastAsia="仿宋" w:hAnsi="仿宋" w:hint="eastAsia"/>
          <w:sz w:val="28"/>
          <w:szCs w:val="28"/>
        </w:rPr>
        <w:t>按照内蒙古自治区下达的2020年</w:t>
      </w:r>
      <w:r>
        <w:rPr>
          <w:rFonts w:hint="eastAsia"/>
        </w:rPr>
        <w:t>定点救治蒙医中医医院补助</w:t>
      </w:r>
      <w:r>
        <w:rPr>
          <w:rFonts w:ascii="仿宋" w:eastAsia="仿宋" w:hAnsi="仿宋" w:hint="eastAsia"/>
          <w:sz w:val="28"/>
          <w:szCs w:val="28"/>
        </w:rPr>
        <w:t>项目绩效评估要求，产出成本的工作任务是</w:t>
      </w:r>
      <w:r>
        <w:rPr>
          <w:rFonts w:ascii="仿宋" w:eastAsia="仿宋" w:hAnsi="仿宋" w:cs="仿宋" w:hint="eastAsia"/>
          <w:color w:val="000000"/>
          <w:kern w:val="0"/>
          <w:sz w:val="28"/>
          <w:szCs w:val="28"/>
          <w:lang w:bidi="ar"/>
        </w:rPr>
        <w:t>不存在截留、挤占、挪用、虚列支出等情况。民大附院和鄂伦春自治旗中蒙医医院俩个项目单位不存在以上任何情况。</w:t>
      </w:r>
    </w:p>
    <w:p w:rsidR="00F40A3F" w:rsidRDefault="00DC29E6">
      <w:pPr>
        <w:pStyle w:val="3"/>
        <w:ind w:firstLine="560"/>
      </w:pPr>
      <w:bookmarkStart w:id="179" w:name="_Toc17479"/>
      <w:r>
        <w:rPr>
          <w:rFonts w:hint="eastAsia"/>
        </w:rPr>
        <w:t>7.</w:t>
      </w:r>
      <w:r>
        <w:rPr>
          <w:rFonts w:hint="eastAsia"/>
        </w:rPr>
        <w:t>基层卫生技术人员中医药知识与技能培训产出情况</w:t>
      </w:r>
      <w:bookmarkEnd w:id="179"/>
    </w:p>
    <w:p w:rsidR="00F40A3F" w:rsidRDefault="00DC29E6">
      <w:pPr>
        <w:pStyle w:val="a0"/>
        <w:spacing w:line="360" w:lineRule="auto"/>
        <w:ind w:firstLine="560"/>
        <w:rPr>
          <w:rFonts w:ascii="仿宋" w:eastAsia="仿宋" w:hAnsi="仿宋" w:cs="仿宋"/>
          <w:kern w:val="2"/>
          <w:sz w:val="28"/>
          <w:szCs w:val="28"/>
        </w:rPr>
      </w:pPr>
      <w:r>
        <w:rPr>
          <w:rFonts w:ascii="仿宋" w:eastAsia="仿宋" w:hAnsi="仿宋" w:cs="仿宋" w:hint="eastAsia"/>
          <w:kern w:val="2"/>
          <w:sz w:val="28"/>
          <w:szCs w:val="28"/>
        </w:rPr>
        <w:t>根据指标表设置的指标，项目产出包括产出数量、产出时效和产出成本三部分内容，产出指标满分80分，内蒙古自治区卫健委蒙中医药管理局得分80分，各项指标完成情况良好，均按指标内容完成各项工作。</w:t>
      </w:r>
    </w:p>
    <w:p w:rsidR="00F40A3F" w:rsidRDefault="00DC29E6">
      <w:pPr>
        <w:pStyle w:val="a4"/>
        <w:jc w:val="center"/>
        <w:rPr>
          <w:rFonts w:ascii="黑体" w:hAnsi="黑体" w:cs="黑体"/>
          <w:sz w:val="21"/>
          <w:szCs w:val="21"/>
        </w:rPr>
      </w:pPr>
      <w:r>
        <w:rPr>
          <w:rFonts w:ascii="黑体" w:hAnsi="黑体" w:cs="黑体" w:hint="eastAsia"/>
          <w:sz w:val="21"/>
          <w:szCs w:val="21"/>
        </w:rPr>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52</w:t>
      </w:r>
      <w:r>
        <w:rPr>
          <w:rFonts w:ascii="黑体" w:hAnsi="黑体" w:cs="黑体" w:hint="eastAsia"/>
          <w:sz w:val="21"/>
          <w:szCs w:val="21"/>
        </w:rPr>
        <w:fldChar w:fldCharType="end"/>
      </w:r>
      <w:bookmarkStart w:id="180" w:name="_Toc14126"/>
      <w:r>
        <w:rPr>
          <w:rFonts w:ascii="黑体" w:hAnsi="黑体" w:cs="黑体" w:hint="eastAsia"/>
          <w:sz w:val="21"/>
          <w:szCs w:val="21"/>
        </w:rPr>
        <w:t xml:space="preserve">  2020年基层卫生技术人员中医药知识与技能培训项目产出指标表</w:t>
      </w:r>
      <w:bookmarkEnd w:id="180"/>
    </w:p>
    <w:tbl>
      <w:tblPr>
        <w:tblW w:w="4997"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647"/>
        <w:gridCol w:w="646"/>
        <w:gridCol w:w="707"/>
        <w:gridCol w:w="2965"/>
        <w:gridCol w:w="1665"/>
        <w:gridCol w:w="464"/>
        <w:gridCol w:w="1165"/>
      </w:tblGrid>
      <w:tr w:rsidR="00F40A3F">
        <w:trPr>
          <w:trHeight w:val="820"/>
        </w:trPr>
        <w:tc>
          <w:tcPr>
            <w:tcW w:w="391"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一级指标</w:t>
            </w:r>
          </w:p>
        </w:tc>
        <w:tc>
          <w:tcPr>
            <w:tcW w:w="391"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二级指标</w:t>
            </w:r>
          </w:p>
        </w:tc>
        <w:tc>
          <w:tcPr>
            <w:tcW w:w="428"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三级指标</w:t>
            </w:r>
          </w:p>
        </w:tc>
        <w:tc>
          <w:tcPr>
            <w:tcW w:w="1795"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指标解释</w:t>
            </w:r>
          </w:p>
        </w:tc>
        <w:tc>
          <w:tcPr>
            <w:tcW w:w="1007"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指标评分标准</w:t>
            </w:r>
          </w:p>
        </w:tc>
        <w:tc>
          <w:tcPr>
            <w:tcW w:w="281"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分值</w:t>
            </w:r>
          </w:p>
        </w:tc>
        <w:tc>
          <w:tcPr>
            <w:tcW w:w="705"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内蒙古自治区卫健委蒙中医药管理局得分</w:t>
            </w:r>
          </w:p>
        </w:tc>
      </w:tr>
      <w:tr w:rsidR="00F40A3F">
        <w:trPr>
          <w:trHeight w:val="1400"/>
        </w:trPr>
        <w:tc>
          <w:tcPr>
            <w:tcW w:w="391" w:type="pct"/>
            <w:vMerge w:val="restar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产出指标</w:t>
            </w:r>
          </w:p>
        </w:tc>
        <w:tc>
          <w:tcPr>
            <w:tcW w:w="391"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数量指标</w:t>
            </w:r>
          </w:p>
        </w:tc>
        <w:tc>
          <w:tcPr>
            <w:tcW w:w="428"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理论培训</w:t>
            </w:r>
          </w:p>
        </w:tc>
        <w:tc>
          <w:tcPr>
            <w:tcW w:w="1795"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培训内容：中医理论、诊断基本知识、中药基本知识、针灸推拿疗法、中医药健康管理服务规范、技术规范和适宜技术推广，以及新冠肺炎疫情防控期间中医疫病防控和卫生应急等知识和技能</w:t>
            </w:r>
          </w:p>
        </w:tc>
        <w:tc>
          <w:tcPr>
            <w:tcW w:w="1007"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□完成200人以上,60分</w:t>
            </w:r>
            <w:r>
              <w:rPr>
                <w:rFonts w:ascii="仿宋" w:eastAsia="仿宋" w:hAnsi="仿宋" w:cs="仿宋" w:hint="eastAsia"/>
                <w:color w:val="000000"/>
                <w:kern w:val="0"/>
                <w:sz w:val="21"/>
                <w:szCs w:val="21"/>
                <w:lang w:bidi="ar"/>
              </w:rPr>
              <w:br/>
              <w:t>□完成100人以上，40分</w:t>
            </w:r>
            <w:r>
              <w:rPr>
                <w:rFonts w:ascii="仿宋" w:eastAsia="仿宋" w:hAnsi="仿宋" w:cs="仿宋" w:hint="eastAsia"/>
                <w:color w:val="000000"/>
                <w:kern w:val="0"/>
                <w:sz w:val="21"/>
                <w:szCs w:val="21"/>
                <w:lang w:bidi="ar"/>
              </w:rPr>
              <w:br/>
              <w:t>□未完成成，0分</w:t>
            </w:r>
          </w:p>
        </w:tc>
        <w:tc>
          <w:tcPr>
            <w:tcW w:w="281"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60</w:t>
            </w:r>
          </w:p>
        </w:tc>
        <w:tc>
          <w:tcPr>
            <w:tcW w:w="705"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60</w:t>
            </w:r>
          </w:p>
        </w:tc>
      </w:tr>
      <w:tr w:rsidR="00F40A3F">
        <w:trPr>
          <w:trHeight w:val="810"/>
        </w:trPr>
        <w:tc>
          <w:tcPr>
            <w:tcW w:w="391" w:type="pct"/>
            <w:vMerge/>
            <w:tcBorders>
              <w:tl2br w:val="nil"/>
              <w:tr2bl w:val="nil"/>
            </w:tcBorders>
            <w:shd w:val="clear" w:color="auto" w:fill="auto"/>
            <w:tcMar>
              <w:top w:w="10" w:type="dxa"/>
              <w:left w:w="10" w:type="dxa"/>
              <w:right w:w="10" w:type="dxa"/>
            </w:tcMar>
            <w:vAlign w:val="center"/>
          </w:tcPr>
          <w:p w:rsidR="00F40A3F" w:rsidRDefault="00F40A3F">
            <w:pPr>
              <w:spacing w:line="240" w:lineRule="exact"/>
              <w:rPr>
                <w:rFonts w:ascii="仿宋" w:eastAsia="仿宋" w:hAnsi="仿宋" w:cs="仿宋"/>
                <w:color w:val="000000"/>
                <w:sz w:val="21"/>
                <w:szCs w:val="21"/>
              </w:rPr>
            </w:pPr>
          </w:p>
        </w:tc>
        <w:tc>
          <w:tcPr>
            <w:tcW w:w="391"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时效指标</w:t>
            </w:r>
          </w:p>
        </w:tc>
        <w:tc>
          <w:tcPr>
            <w:tcW w:w="428"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及时完成率</w:t>
            </w:r>
          </w:p>
        </w:tc>
        <w:tc>
          <w:tcPr>
            <w:tcW w:w="1795"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项目及时完成率。</w:t>
            </w:r>
          </w:p>
        </w:tc>
        <w:tc>
          <w:tcPr>
            <w:tcW w:w="1007"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□已全部完成10分    </w:t>
            </w:r>
            <w:r>
              <w:rPr>
                <w:rFonts w:ascii="仿宋" w:eastAsia="仿宋" w:hAnsi="仿宋" w:cs="仿宋" w:hint="eastAsia"/>
                <w:color w:val="000000"/>
                <w:kern w:val="0"/>
                <w:sz w:val="21"/>
                <w:szCs w:val="21"/>
                <w:lang w:bidi="ar"/>
              </w:rPr>
              <w:br/>
              <w:t>□完成85%以上5分</w:t>
            </w:r>
            <w:r>
              <w:rPr>
                <w:rFonts w:ascii="仿宋" w:eastAsia="仿宋" w:hAnsi="仿宋" w:cs="仿宋" w:hint="eastAsia"/>
                <w:color w:val="000000"/>
                <w:kern w:val="0"/>
                <w:sz w:val="21"/>
                <w:szCs w:val="21"/>
                <w:lang w:bidi="ar"/>
              </w:rPr>
              <w:br/>
              <w:t>□未完成0分</w:t>
            </w:r>
          </w:p>
        </w:tc>
        <w:tc>
          <w:tcPr>
            <w:tcW w:w="281"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705"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r>
      <w:tr w:rsidR="00F40A3F">
        <w:trPr>
          <w:trHeight w:val="540"/>
        </w:trPr>
        <w:tc>
          <w:tcPr>
            <w:tcW w:w="391" w:type="pct"/>
            <w:vMerge/>
            <w:tcBorders>
              <w:tl2br w:val="nil"/>
              <w:tr2bl w:val="nil"/>
            </w:tcBorders>
            <w:shd w:val="clear" w:color="auto" w:fill="auto"/>
            <w:tcMar>
              <w:top w:w="10" w:type="dxa"/>
              <w:left w:w="10" w:type="dxa"/>
              <w:right w:w="10" w:type="dxa"/>
            </w:tcMar>
            <w:vAlign w:val="center"/>
          </w:tcPr>
          <w:p w:rsidR="00F40A3F" w:rsidRDefault="00F40A3F">
            <w:pPr>
              <w:spacing w:line="240" w:lineRule="exact"/>
              <w:rPr>
                <w:rFonts w:ascii="仿宋" w:eastAsia="仿宋" w:hAnsi="仿宋" w:cs="仿宋"/>
                <w:color w:val="000000"/>
                <w:sz w:val="21"/>
                <w:szCs w:val="21"/>
              </w:rPr>
            </w:pPr>
          </w:p>
        </w:tc>
        <w:tc>
          <w:tcPr>
            <w:tcW w:w="391"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成本指标</w:t>
            </w:r>
          </w:p>
        </w:tc>
        <w:tc>
          <w:tcPr>
            <w:tcW w:w="428"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成本控制有效性</w:t>
            </w:r>
          </w:p>
        </w:tc>
        <w:tc>
          <w:tcPr>
            <w:tcW w:w="1795"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不存在截留、挤占、挪用、虚列支出等情况</w:t>
            </w:r>
          </w:p>
        </w:tc>
        <w:tc>
          <w:tcPr>
            <w:tcW w:w="1007"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□不存在，10分      </w:t>
            </w:r>
            <w:r>
              <w:rPr>
                <w:rFonts w:ascii="仿宋" w:eastAsia="仿宋" w:hAnsi="仿宋" w:cs="仿宋" w:hint="eastAsia"/>
                <w:color w:val="000000"/>
                <w:kern w:val="0"/>
                <w:sz w:val="21"/>
                <w:szCs w:val="21"/>
                <w:lang w:bidi="ar"/>
              </w:rPr>
              <w:br/>
              <w:t>□存在，0分</w:t>
            </w:r>
          </w:p>
        </w:tc>
        <w:tc>
          <w:tcPr>
            <w:tcW w:w="281"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705" w:type="pc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r>
      <w:tr w:rsidR="00F40A3F">
        <w:trPr>
          <w:trHeight w:val="280"/>
        </w:trPr>
        <w:tc>
          <w:tcPr>
            <w:tcW w:w="4013" w:type="pct"/>
            <w:gridSpan w:val="5"/>
            <w:tcBorders>
              <w:tl2br w:val="nil"/>
              <w:tr2bl w:val="nil"/>
            </w:tcBorders>
            <w:shd w:val="clear" w:color="auto" w:fill="auto"/>
            <w:noWrap/>
            <w:tcMar>
              <w:top w:w="10" w:type="dxa"/>
              <w:left w:w="10" w:type="dxa"/>
              <w:right w:w="10" w:type="dxa"/>
            </w:tcMar>
            <w:vAlign w:val="center"/>
          </w:tcPr>
          <w:p w:rsidR="00F40A3F" w:rsidRDefault="00DC29E6">
            <w:pPr>
              <w:widowControl/>
              <w:spacing w:line="240" w:lineRule="exact"/>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1"/>
                <w:szCs w:val="21"/>
                <w:lang w:bidi="ar"/>
              </w:rPr>
              <w:t>合计</w:t>
            </w:r>
          </w:p>
        </w:tc>
        <w:tc>
          <w:tcPr>
            <w:tcW w:w="281" w:type="pct"/>
            <w:tcBorders>
              <w:tl2br w:val="nil"/>
              <w:tr2bl w:val="nil"/>
            </w:tcBorders>
            <w:shd w:val="clear" w:color="auto" w:fill="auto"/>
            <w:noWrap/>
            <w:tcMar>
              <w:top w:w="10" w:type="dxa"/>
              <w:left w:w="10" w:type="dxa"/>
              <w:right w:w="10" w:type="dxa"/>
            </w:tcMar>
            <w:vAlign w:val="center"/>
          </w:tcPr>
          <w:p w:rsidR="00F40A3F" w:rsidRDefault="00DC29E6">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80</w:t>
            </w:r>
          </w:p>
        </w:tc>
        <w:tc>
          <w:tcPr>
            <w:tcW w:w="705" w:type="pct"/>
            <w:tcBorders>
              <w:tl2br w:val="nil"/>
              <w:tr2bl w:val="nil"/>
            </w:tcBorders>
            <w:shd w:val="clear" w:color="auto" w:fill="auto"/>
            <w:noWrap/>
            <w:tcMar>
              <w:top w:w="10" w:type="dxa"/>
              <w:left w:w="10" w:type="dxa"/>
              <w:right w:w="10" w:type="dxa"/>
            </w:tcMar>
            <w:vAlign w:val="center"/>
          </w:tcPr>
          <w:p w:rsidR="00F40A3F" w:rsidRDefault="00DC29E6">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80</w:t>
            </w:r>
          </w:p>
        </w:tc>
      </w:tr>
    </w:tbl>
    <w:p w:rsidR="00F40A3F" w:rsidRDefault="00DC29E6">
      <w:pPr>
        <w:pStyle w:val="4"/>
        <w:spacing w:beforeLines="50" w:before="229"/>
        <w:ind w:firstLine="560"/>
        <w:rPr>
          <w:rFonts w:ascii="仿宋" w:hAnsi="仿宋" w:cs="仿宋"/>
        </w:rPr>
      </w:pPr>
      <w:r>
        <w:rPr>
          <w:rFonts w:ascii="仿宋" w:hAnsi="仿宋" w:cs="仿宋" w:hint="eastAsia"/>
        </w:rPr>
        <w:t>（1）产出数量</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为进一步提高自治区基层中医药诊治水平和服务能力，深入贯</w:t>
      </w:r>
      <w:r>
        <w:rPr>
          <w:rFonts w:ascii="仿宋" w:eastAsia="仿宋" w:hAnsi="仿宋" w:cs="仿宋" w:hint="eastAsia"/>
          <w:sz w:val="28"/>
          <w:szCs w:val="28"/>
        </w:rPr>
        <w:lastRenderedPageBreak/>
        <w:t>彻全国卫生与健康大会精神和深化医药卫生体制改革的相关要求，落实“以基层为重点”卫生健康工作方针,进一步提升基层蒙医药中医药服务能力基层医务人员蒙中医药服务能力和水平，加强基层卫生技术人才队伍建设，2020年基层卫生技术人员中医药知识与技能培训于2020年11月11日在呼和浩特市水木年华阳光大酒店一楼大厅举行，授课老师均为内蒙古自治区中医医院的相关医生专家，主要培训内容为中医理论、诊断基本知识、中药基本知识、针灸推拿疗法、中医药健康管理服务规范、技术规范和适宜技术推广，以及新冠肺炎疫情防控期间中医疫病防控和卫生应急等知识和技能。因疫情因素，理论培训采用线上线下相结合的方式，根据现场参与培训人员签到情况，来自各基层医疗机构共205名医务工作者参加了自治区为期三天的培训会议，让基层卫生技术人员进一步掌握了基层医疗机构医生蒙医药中医药知识与技能等知识，切实提升基层蒙中医药服务能力，从而更好地发挥蒙中医药在基层作用，提升了基层蒙医药中医药服务能力，为广大人民群众提供“安全有效、方便价廉”的蒙中医药服务，因此产出数量不予扣分。</w:t>
      </w:r>
    </w:p>
    <w:p w:rsidR="00F40A3F" w:rsidRDefault="00DC29E6">
      <w:pPr>
        <w:pStyle w:val="4"/>
        <w:ind w:firstLine="560"/>
        <w:rPr>
          <w:rFonts w:ascii="仿宋" w:hAnsi="仿宋" w:cs="仿宋"/>
        </w:rPr>
      </w:pPr>
      <w:r>
        <w:rPr>
          <w:rFonts w:ascii="仿宋" w:hAnsi="仿宋" w:cs="仿宋" w:hint="eastAsia"/>
        </w:rPr>
        <w:t>（2）产出时效</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根据国家中医药管理局《关于开展2020年基层卫生技术人员中医药知识与技能培训的通知》（国中医药人教教育便函〔2020〕112号）要求及《</w:t>
      </w:r>
      <w:bookmarkStart w:id="181" w:name="发文标题"/>
      <w:r>
        <w:rPr>
          <w:rFonts w:ascii="仿宋" w:eastAsia="仿宋" w:hAnsi="仿宋" w:cs="仿宋" w:hint="eastAsia"/>
          <w:sz w:val="28"/>
          <w:szCs w:val="28"/>
        </w:rPr>
        <w:t>内蒙古自治区卫生健康委员会办室关于开展内蒙古自</w:t>
      </w:r>
      <w:r>
        <w:rPr>
          <w:rFonts w:ascii="仿宋" w:eastAsia="仿宋" w:hAnsi="仿宋" w:cs="仿宋" w:hint="eastAsia"/>
          <w:sz w:val="28"/>
          <w:szCs w:val="28"/>
        </w:rPr>
        <w:lastRenderedPageBreak/>
        <w:t>治区2020年基层卫生技术人员中医知识与技能培训工作的通知</w:t>
      </w:r>
      <w:bookmarkEnd w:id="181"/>
      <w:r>
        <w:rPr>
          <w:rFonts w:ascii="仿宋" w:eastAsia="仿宋" w:hAnsi="仿宋" w:cs="仿宋" w:hint="eastAsia"/>
          <w:sz w:val="28"/>
          <w:szCs w:val="28"/>
        </w:rPr>
        <w:t>》，自治区卫生健康委蒙中医药管理局作为承办单位，按照有关文件的通知，于2020年8月前将培训大纲报送至内蒙古自治区卫生健康委蒙中医药传承发展处，并按照培训通知于2020年11月11日-13日完成理论部分培训，实践技能部分各盟市承担培训的单位于2020年12月中旬上报了培训材料，并于2020年底进行了资料的整理，因此不予扣分。</w:t>
      </w:r>
    </w:p>
    <w:p w:rsidR="00F40A3F" w:rsidRDefault="00DC29E6">
      <w:pPr>
        <w:pStyle w:val="4"/>
        <w:ind w:firstLine="560"/>
        <w:rPr>
          <w:rFonts w:ascii="仿宋" w:hAnsi="仿宋" w:cs="仿宋"/>
        </w:rPr>
      </w:pPr>
      <w:r>
        <w:rPr>
          <w:rFonts w:ascii="仿宋" w:hAnsi="仿宋" w:cs="仿宋" w:hint="eastAsia"/>
        </w:rPr>
        <w:t>（3）产出成本</w:t>
      </w:r>
    </w:p>
    <w:p w:rsidR="00F40A3F" w:rsidRDefault="00DC29E6">
      <w:pPr>
        <w:pStyle w:val="a0"/>
        <w:spacing w:line="360" w:lineRule="auto"/>
        <w:ind w:firstLine="560"/>
        <w:rPr>
          <w:rFonts w:ascii="仿宋" w:eastAsia="仿宋" w:hAnsi="仿宋"/>
          <w:sz w:val="24"/>
          <w:szCs w:val="24"/>
        </w:rPr>
      </w:pPr>
      <w:r>
        <w:rPr>
          <w:rFonts w:ascii="仿宋" w:eastAsia="仿宋" w:hAnsi="仿宋" w:cs="仿宋" w:hint="eastAsia"/>
          <w:sz w:val="28"/>
          <w:szCs w:val="28"/>
        </w:rPr>
        <w:t>根据《内蒙古自治区财政厅 卫生健康委关于提前下达2020年医疗服务与保障能力医生补助资金预算的通知》（内财社{2019}1767号）文件下达关于2020年基层卫生技术人员中医药知识与技能培训项目资金共计14.5万元，2020年自治区卫生健康委蒙中医药管理局支出项目金额14.5万，预算执行率100%，不存在截留、挤占、挪用、虚列支出等情况，因此此项不予扣分。</w:t>
      </w:r>
    </w:p>
    <w:p w:rsidR="00F40A3F" w:rsidRDefault="00DC29E6">
      <w:pPr>
        <w:pStyle w:val="2"/>
        <w:ind w:firstLine="562"/>
      </w:pPr>
      <w:bookmarkStart w:id="182" w:name="_Toc12167"/>
      <w:r>
        <w:rPr>
          <w:rFonts w:hint="eastAsia"/>
        </w:rPr>
        <w:t>（四）项目效益情况</w:t>
      </w:r>
      <w:bookmarkEnd w:id="182"/>
    </w:p>
    <w:p w:rsidR="00F40A3F" w:rsidRDefault="00DC29E6">
      <w:pPr>
        <w:pStyle w:val="3"/>
        <w:ind w:firstLine="560"/>
      </w:pPr>
      <w:bookmarkStart w:id="183" w:name="_Toc4841"/>
      <w:r>
        <w:rPr>
          <w:rFonts w:hint="eastAsia"/>
        </w:rPr>
        <w:t>1.</w:t>
      </w:r>
      <w:r>
        <w:rPr>
          <w:rFonts w:hint="eastAsia"/>
        </w:rPr>
        <w:t>中医药人才培养项目效益情况</w:t>
      </w:r>
      <w:bookmarkEnd w:id="183"/>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2020年自治区结合中医药人才发展实际，多措并举，加大投入，进一步加大了中医药人才培养力度，切实夯实了中医药事业发展的基础，培养造就了一批具有深厚蒙医药中医药理论基础和学术经验、坚持蒙医药中医药原创思维并掌握现代科学研究方法的蒙医药中医</w:t>
      </w:r>
      <w:r>
        <w:rPr>
          <w:rFonts w:ascii="仿宋" w:eastAsia="仿宋" w:hAnsi="仿宋" w:cs="仿宋" w:hint="eastAsia"/>
          <w:sz w:val="28"/>
          <w:szCs w:val="28"/>
        </w:rPr>
        <w:lastRenderedPageBreak/>
        <w:t>药的高层次人才，不断构建起骨干人才、优秀人才、领军人才有机衔接的蒙医药中医药高层次人才队伍。制订传承培养计划，进一步强化了国医大师、全国名中医传承团队建设。</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社会效益方面，通过自治区中医药人才培养项目的实施，培养了一批中医药理论功底较扎实，较好地掌握运用中医临床特色技术服务于人民健康的中医临床骨干人才；培养了一批理论功底扎实、实践经验丰富、技术精湛、能够全面掌握中药各方面知识的中药特色技术传承人才；培养了一批能够系统掌握蒙医药理论，临床能力较强，在蒙医药领域具有一定学术影响力的蒙医药骨干人才；培养了一批有中医思维，能较好地掌握中医药理论与方法，具有较强临床诊疗能力的西学中骨干人才；培养了一批具有较好的中医药理论基础和学术经验、坚持中医药原创思维并掌握现代科学研究方法的中医药创新骨干人才；培养了一批继承掌握老中医药专家学术思想、临床经验与技术专长，成长为中医药理论基础扎实、坚持中医原创思维、临床（实践）能力较强、具有良好医德医风的国家名老专家学术继承人；进一步深入挖掘、继承、推广了国医大师、全国名中医的学术思想和临床（实践）经验，探索名老中医药专家学术经验传承及推广的有效方法和创新模式，并形成了相应的临床诊疗方案、经验方或技术标准，不断加强建立全国名中医学术经验传承推广平台，建立了一批规范的具备较好条件的传承工作室、基层名老中医</w:t>
      </w:r>
      <w:r>
        <w:rPr>
          <w:rFonts w:ascii="仿宋" w:eastAsia="仿宋" w:hAnsi="仿宋" w:cs="仿宋" w:hint="eastAsia"/>
          <w:sz w:val="28"/>
          <w:szCs w:val="28"/>
        </w:rPr>
        <w:lastRenderedPageBreak/>
        <w:t>药专家传承工作室等，培养了一批高层次中医药人才，不断推进了中医药的传承与发展；加强了蒙医五疗温针流派传承工作室建设，进一步挖掘了蒙医五疗温针流派的学术思想与特色优势，完善了流派学术思想，推动了流派的学术传承。</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可持续影响方面，通过自治区中医药人才培养项目的实施，自治区努力推进蒙医药中医药人才队伍建设，重点培养蒙医药中医药高层次人才，一定程度上解决了蒙医药中医药事业发展高层次人才缺乏及继承不足、创新不够等问题，为振兴发展蒙医药中医药提供了一定的人才保障；搭建起了不同层级的蒙医药中医药高层次人才培养平台，强化了蒙医五疗温针流派特色经验的推广应用和创造性转化，不断提升了蒙医药中医药临床服务能力和科技创新能力。</w:t>
      </w:r>
    </w:p>
    <w:p w:rsidR="00F40A3F" w:rsidRDefault="00DC29E6">
      <w:pPr>
        <w:pStyle w:val="3"/>
        <w:ind w:firstLine="560"/>
      </w:pPr>
      <w:bookmarkStart w:id="184" w:name="_Toc17740"/>
      <w:r>
        <w:rPr>
          <w:rFonts w:hint="eastAsia"/>
        </w:rPr>
        <w:t>2.</w:t>
      </w:r>
      <w:r>
        <w:rPr>
          <w:rFonts w:hint="eastAsia"/>
        </w:rPr>
        <w:t>中医药服务能力提升项目效益情况</w:t>
      </w:r>
      <w:bookmarkEnd w:id="184"/>
    </w:p>
    <w:p w:rsidR="00F40A3F" w:rsidRDefault="00DC29E6">
      <w:pPr>
        <w:pStyle w:val="4"/>
        <w:ind w:firstLine="560"/>
      </w:pPr>
      <w:r>
        <w:rPr>
          <w:rFonts w:hint="eastAsia"/>
        </w:rPr>
        <w:t>（</w:t>
      </w:r>
      <w:r>
        <w:rPr>
          <w:rFonts w:hint="eastAsia"/>
        </w:rPr>
        <w:t>1</w:t>
      </w:r>
      <w:r>
        <w:rPr>
          <w:rFonts w:hint="eastAsia"/>
        </w:rPr>
        <w:t>）基层医疗卫生机构中医综合服务区（中医馆）服务能力建设项目</w:t>
      </w:r>
    </w:p>
    <w:p w:rsidR="00F40A3F" w:rsidRDefault="00DC29E6">
      <w:pPr>
        <w:pStyle w:val="a0"/>
        <w:spacing w:line="360" w:lineRule="auto"/>
        <w:ind w:firstLine="560"/>
        <w:rPr>
          <w:rFonts w:ascii="仿宋" w:eastAsia="仿宋" w:cs="仿宋"/>
          <w:sz w:val="28"/>
          <w:szCs w:val="28"/>
        </w:rPr>
        <w:sectPr w:rsidR="00F40A3F">
          <w:headerReference w:type="even" r:id="rId34"/>
          <w:pgSz w:w="11850" w:h="16783"/>
          <w:pgMar w:top="1440" w:right="1803" w:bottom="1440" w:left="1803" w:header="851" w:footer="992" w:gutter="0"/>
          <w:cols w:space="720"/>
          <w:docGrid w:type="lines" w:linePitch="458"/>
        </w:sectPr>
      </w:pPr>
      <w:r>
        <w:rPr>
          <w:rFonts w:ascii="仿宋" w:eastAsia="仿宋" w:cs="仿宋"/>
          <w:sz w:val="28"/>
          <w:szCs w:val="28"/>
          <w:lang w:val="zh-CN"/>
        </w:rPr>
        <w:t>基层医疗卫生机构蒙医中医综合服务区</w:t>
      </w:r>
      <w:r>
        <w:rPr>
          <w:rFonts w:ascii="仿宋" w:eastAsia="仿宋" w:cs="仿宋" w:hint="eastAsia"/>
          <w:sz w:val="28"/>
          <w:szCs w:val="28"/>
          <w:lang w:val="zh-CN"/>
        </w:rPr>
        <w:t>（蒙医</w:t>
      </w:r>
      <w:r>
        <w:rPr>
          <w:rFonts w:ascii="仿宋" w:eastAsia="仿宋" w:cs="仿宋"/>
          <w:sz w:val="28"/>
          <w:szCs w:val="28"/>
          <w:lang w:val="zh-CN"/>
        </w:rPr>
        <w:t>馆中医馆</w:t>
      </w:r>
      <w:r>
        <w:rPr>
          <w:rFonts w:ascii="仿宋" w:eastAsia="仿宋" w:cs="仿宋" w:hint="eastAsia"/>
          <w:sz w:val="28"/>
          <w:szCs w:val="28"/>
          <w:lang w:val="zh-CN"/>
        </w:rPr>
        <w:t>）</w:t>
      </w:r>
      <w:r>
        <w:rPr>
          <w:rFonts w:ascii="仿宋" w:eastAsia="仿宋" w:cs="仿宋" w:hint="eastAsia"/>
          <w:sz w:val="28"/>
          <w:szCs w:val="28"/>
        </w:rPr>
        <w:t>的</w:t>
      </w:r>
      <w:r>
        <w:rPr>
          <w:rFonts w:ascii="仿宋" w:eastAsia="仿宋" w:cs="仿宋" w:hint="eastAsia"/>
          <w:sz w:val="28"/>
          <w:szCs w:val="28"/>
          <w:lang w:val="zh-CN"/>
        </w:rPr>
        <w:t>建设，提升</w:t>
      </w:r>
      <w:r>
        <w:rPr>
          <w:rFonts w:ascii="仿宋" w:eastAsia="仿宋" w:cs="仿宋" w:hint="eastAsia"/>
          <w:sz w:val="28"/>
          <w:szCs w:val="28"/>
        </w:rPr>
        <w:t>了</w:t>
      </w:r>
      <w:r>
        <w:rPr>
          <w:rFonts w:ascii="仿宋" w:eastAsia="仿宋" w:cs="仿宋"/>
          <w:sz w:val="28"/>
          <w:szCs w:val="28"/>
          <w:lang w:val="zh-CN"/>
        </w:rPr>
        <w:t>蒙医馆中医馆信息平台</w:t>
      </w:r>
      <w:r>
        <w:rPr>
          <w:rFonts w:ascii="仿宋" w:eastAsia="仿宋" w:cs="仿宋" w:hint="eastAsia"/>
          <w:sz w:val="28"/>
          <w:szCs w:val="28"/>
          <w:lang w:val="zh-CN"/>
        </w:rPr>
        <w:t>服务</w:t>
      </w:r>
      <w:r>
        <w:rPr>
          <w:rFonts w:ascii="仿宋" w:eastAsia="仿宋" w:cs="仿宋"/>
          <w:sz w:val="28"/>
          <w:szCs w:val="28"/>
          <w:lang w:val="zh-CN"/>
        </w:rPr>
        <w:t>能力</w:t>
      </w:r>
      <w:r>
        <w:rPr>
          <w:rFonts w:ascii="仿宋" w:eastAsia="仿宋" w:cs="仿宋" w:hint="eastAsia"/>
          <w:sz w:val="28"/>
          <w:szCs w:val="28"/>
          <w:lang w:val="zh-CN"/>
        </w:rPr>
        <w:t>，扩大蒙医药中医药服务的覆盖面，让广大人民群众享有公平可及、系统连续的预防、治疗、康复、健康促进等健康服务，增强</w:t>
      </w:r>
      <w:r>
        <w:rPr>
          <w:rFonts w:ascii="仿宋" w:eastAsia="仿宋" w:cs="仿宋" w:hint="eastAsia"/>
          <w:sz w:val="28"/>
          <w:szCs w:val="28"/>
        </w:rPr>
        <w:t>了</w:t>
      </w:r>
      <w:r>
        <w:rPr>
          <w:rFonts w:ascii="仿宋" w:eastAsia="仿宋" w:cs="仿宋" w:hint="eastAsia"/>
          <w:sz w:val="28"/>
          <w:szCs w:val="28"/>
          <w:lang w:val="zh-CN"/>
        </w:rPr>
        <w:t>城乡居民对蒙医药中医药的获得感和满意度。</w:t>
      </w:r>
      <w:r>
        <w:rPr>
          <w:rFonts w:ascii="仿宋" w:eastAsia="仿宋" w:cs="仿宋" w:hint="eastAsia"/>
          <w:sz w:val="28"/>
          <w:szCs w:val="28"/>
        </w:rPr>
        <w:t>项目效益指标体系分析表如下：</w:t>
      </w:r>
    </w:p>
    <w:p w:rsidR="00F40A3F" w:rsidRDefault="00DC29E6">
      <w:pPr>
        <w:pStyle w:val="a4"/>
        <w:spacing w:line="360" w:lineRule="auto"/>
        <w:jc w:val="center"/>
        <w:rPr>
          <w:rFonts w:ascii="黑体" w:hAnsi="黑体" w:cs="黑体"/>
          <w:kern w:val="0"/>
          <w:sz w:val="21"/>
          <w:szCs w:val="21"/>
        </w:rPr>
      </w:pPr>
      <w:r>
        <w:rPr>
          <w:rFonts w:ascii="黑体" w:hAnsi="黑体" w:cs="黑体" w:hint="eastAsia"/>
          <w:sz w:val="21"/>
          <w:szCs w:val="21"/>
        </w:rPr>
        <w:lastRenderedPageBreak/>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53</w:t>
      </w:r>
      <w:r>
        <w:rPr>
          <w:rFonts w:ascii="黑体" w:hAnsi="黑体" w:cs="黑体" w:hint="eastAsia"/>
          <w:sz w:val="21"/>
          <w:szCs w:val="21"/>
        </w:rPr>
        <w:fldChar w:fldCharType="end"/>
      </w:r>
      <w:bookmarkStart w:id="185" w:name="_Toc4679"/>
      <w:r>
        <w:rPr>
          <w:rFonts w:ascii="黑体" w:hAnsi="黑体" w:cs="黑体" w:hint="eastAsia"/>
          <w:sz w:val="21"/>
          <w:szCs w:val="21"/>
        </w:rPr>
        <w:t xml:space="preserve">  基层医疗卫生机构中医综合服务区（中医馆）服务能力建设项目效益指标得分表</w:t>
      </w:r>
      <w:bookmarkEnd w:id="185"/>
    </w:p>
    <w:tbl>
      <w:tblPr>
        <w:tblW w:w="4993" w:type="pct"/>
        <w:tblBorders>
          <w:top w:val="double" w:sz="4" w:space="0" w:color="000000"/>
          <w:bottom w:val="double" w:sz="4" w:space="0" w:color="000000"/>
        </w:tblBorders>
        <w:tblCellMar>
          <w:left w:w="0" w:type="dxa"/>
          <w:right w:w="0" w:type="dxa"/>
        </w:tblCellMar>
        <w:tblLook w:val="04A0" w:firstRow="1" w:lastRow="0" w:firstColumn="1" w:lastColumn="0" w:noHBand="0" w:noVBand="1"/>
      </w:tblPr>
      <w:tblGrid>
        <w:gridCol w:w="596"/>
        <w:gridCol w:w="627"/>
        <w:gridCol w:w="755"/>
        <w:gridCol w:w="688"/>
        <w:gridCol w:w="1917"/>
        <w:gridCol w:w="496"/>
        <w:gridCol w:w="652"/>
        <w:gridCol w:w="710"/>
        <w:gridCol w:w="741"/>
        <w:gridCol w:w="717"/>
        <w:gridCol w:w="748"/>
        <w:gridCol w:w="587"/>
        <w:gridCol w:w="476"/>
        <w:gridCol w:w="698"/>
        <w:gridCol w:w="698"/>
        <w:gridCol w:w="698"/>
        <w:gridCol w:w="698"/>
        <w:gridCol w:w="698"/>
        <w:gridCol w:w="704"/>
      </w:tblGrid>
      <w:tr w:rsidR="00F40A3F">
        <w:trPr>
          <w:trHeight w:val="1374"/>
        </w:trPr>
        <w:tc>
          <w:tcPr>
            <w:tcW w:w="214"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一级指标</w:t>
            </w:r>
          </w:p>
        </w:tc>
        <w:tc>
          <w:tcPr>
            <w:tcW w:w="225"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二级指标</w:t>
            </w:r>
          </w:p>
        </w:tc>
        <w:tc>
          <w:tcPr>
            <w:tcW w:w="271"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三级指标</w:t>
            </w:r>
          </w:p>
        </w:tc>
        <w:tc>
          <w:tcPr>
            <w:tcW w:w="247"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指标解释</w:t>
            </w:r>
          </w:p>
        </w:tc>
        <w:tc>
          <w:tcPr>
            <w:tcW w:w="687"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指标评分标准</w:t>
            </w:r>
          </w:p>
        </w:tc>
        <w:tc>
          <w:tcPr>
            <w:tcW w:w="178"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分值</w:t>
            </w:r>
          </w:p>
        </w:tc>
        <w:tc>
          <w:tcPr>
            <w:tcW w:w="234"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呼和浩特市</w:t>
            </w:r>
          </w:p>
        </w:tc>
        <w:tc>
          <w:tcPr>
            <w:tcW w:w="255"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包头市</w:t>
            </w:r>
          </w:p>
        </w:tc>
        <w:tc>
          <w:tcPr>
            <w:tcW w:w="266"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呼伦贝尔市</w:t>
            </w:r>
          </w:p>
        </w:tc>
        <w:tc>
          <w:tcPr>
            <w:tcW w:w="258"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兴安盟</w:t>
            </w:r>
          </w:p>
        </w:tc>
        <w:tc>
          <w:tcPr>
            <w:tcW w:w="269"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333333"/>
                <w:sz w:val="21"/>
                <w:szCs w:val="21"/>
              </w:rPr>
            </w:pPr>
            <w:r>
              <w:rPr>
                <w:rFonts w:ascii="仿宋" w:eastAsia="仿宋" w:hAnsi="仿宋" w:cs="仿宋" w:hint="eastAsia"/>
                <w:b/>
                <w:color w:val="333333"/>
                <w:kern w:val="0"/>
                <w:sz w:val="21"/>
                <w:szCs w:val="21"/>
                <w:lang w:bidi="ar"/>
              </w:rPr>
              <w:t>通辽市</w:t>
            </w:r>
          </w:p>
        </w:tc>
        <w:tc>
          <w:tcPr>
            <w:tcW w:w="211"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333333"/>
                <w:sz w:val="21"/>
                <w:szCs w:val="21"/>
              </w:rPr>
            </w:pPr>
            <w:r>
              <w:rPr>
                <w:rFonts w:ascii="仿宋" w:eastAsia="仿宋" w:hAnsi="仿宋" w:cs="仿宋" w:hint="eastAsia"/>
                <w:b/>
                <w:color w:val="333333"/>
                <w:kern w:val="0"/>
                <w:sz w:val="21"/>
                <w:szCs w:val="21"/>
                <w:lang w:bidi="ar"/>
              </w:rPr>
              <w:t>赤峰市</w:t>
            </w:r>
          </w:p>
        </w:tc>
        <w:tc>
          <w:tcPr>
            <w:tcW w:w="171"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锡林郭勒盟</w:t>
            </w:r>
          </w:p>
        </w:tc>
        <w:tc>
          <w:tcPr>
            <w:tcW w:w="251"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333333"/>
                <w:sz w:val="21"/>
                <w:szCs w:val="21"/>
              </w:rPr>
            </w:pPr>
            <w:r>
              <w:rPr>
                <w:rFonts w:ascii="仿宋" w:eastAsia="仿宋" w:hAnsi="仿宋" w:cs="仿宋" w:hint="eastAsia"/>
                <w:b/>
                <w:color w:val="333333"/>
                <w:kern w:val="0"/>
                <w:sz w:val="21"/>
                <w:szCs w:val="21"/>
                <w:lang w:bidi="ar"/>
              </w:rPr>
              <w:t>乌兰察布市</w:t>
            </w:r>
          </w:p>
        </w:tc>
        <w:tc>
          <w:tcPr>
            <w:tcW w:w="251"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鄂尔多斯市</w:t>
            </w:r>
          </w:p>
        </w:tc>
        <w:tc>
          <w:tcPr>
            <w:tcW w:w="251"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巴彦淖尔市</w:t>
            </w:r>
          </w:p>
        </w:tc>
        <w:tc>
          <w:tcPr>
            <w:tcW w:w="251"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乌海市</w:t>
            </w:r>
          </w:p>
        </w:tc>
        <w:tc>
          <w:tcPr>
            <w:tcW w:w="251"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阿拉善盟</w:t>
            </w:r>
          </w:p>
        </w:tc>
        <w:tc>
          <w:tcPr>
            <w:tcW w:w="253"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全区平均分</w:t>
            </w:r>
          </w:p>
        </w:tc>
      </w:tr>
      <w:tr w:rsidR="00F40A3F">
        <w:trPr>
          <w:trHeight w:val="364"/>
        </w:trPr>
        <w:tc>
          <w:tcPr>
            <w:tcW w:w="214"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效益指标</w:t>
            </w:r>
          </w:p>
        </w:tc>
        <w:tc>
          <w:tcPr>
            <w:tcW w:w="225"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社会效益指标</w:t>
            </w:r>
          </w:p>
        </w:tc>
        <w:tc>
          <w:tcPr>
            <w:tcW w:w="271"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w:t>
            </w:r>
          </w:p>
        </w:tc>
        <w:tc>
          <w:tcPr>
            <w:tcW w:w="247"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本单位的中医药服务能力。</w:t>
            </w:r>
          </w:p>
        </w:tc>
        <w:tc>
          <w:tcPr>
            <w:tcW w:w="687"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明显提升的得10分；</w:t>
            </w:r>
          </w:p>
        </w:tc>
        <w:tc>
          <w:tcPr>
            <w:tcW w:w="178"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34"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7.42</w:t>
            </w:r>
          </w:p>
        </w:tc>
        <w:tc>
          <w:tcPr>
            <w:tcW w:w="255"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9.17</w:t>
            </w:r>
          </w:p>
        </w:tc>
        <w:tc>
          <w:tcPr>
            <w:tcW w:w="266" w:type="pct"/>
            <w:vMerge w:val="restar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6.67</w:t>
            </w:r>
          </w:p>
        </w:tc>
        <w:tc>
          <w:tcPr>
            <w:tcW w:w="258" w:type="pct"/>
            <w:vMerge w:val="restar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8.75</w:t>
            </w:r>
          </w:p>
        </w:tc>
        <w:tc>
          <w:tcPr>
            <w:tcW w:w="269"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6.67</w:t>
            </w:r>
          </w:p>
        </w:tc>
        <w:tc>
          <w:tcPr>
            <w:tcW w:w="211"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171"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51"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51"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51"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51"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51"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53" w:type="pct"/>
            <w:vMerge w:val="restar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9.06</w:t>
            </w:r>
          </w:p>
        </w:tc>
      </w:tr>
      <w:tr w:rsidR="00F40A3F">
        <w:trPr>
          <w:trHeight w:val="566"/>
        </w:trPr>
        <w:tc>
          <w:tcPr>
            <w:tcW w:w="214"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25"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7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left"/>
              <w:rPr>
                <w:rFonts w:ascii="仿宋" w:eastAsia="仿宋" w:hAnsi="仿宋" w:cs="仿宋"/>
                <w:color w:val="000000"/>
                <w:sz w:val="21"/>
                <w:szCs w:val="21"/>
              </w:rPr>
            </w:pPr>
          </w:p>
        </w:tc>
        <w:tc>
          <w:tcPr>
            <w:tcW w:w="247"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left"/>
              <w:rPr>
                <w:rFonts w:ascii="仿宋" w:eastAsia="仿宋" w:hAnsi="仿宋" w:cs="仿宋"/>
                <w:color w:val="000000"/>
                <w:sz w:val="21"/>
                <w:szCs w:val="21"/>
              </w:rPr>
            </w:pPr>
          </w:p>
        </w:tc>
        <w:tc>
          <w:tcPr>
            <w:tcW w:w="687"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一定程度提高的得5分；</w:t>
            </w:r>
          </w:p>
        </w:tc>
        <w:tc>
          <w:tcPr>
            <w:tcW w:w="178"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34"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5"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66" w:type="pct"/>
            <w:vMerge/>
            <w:tcBorders>
              <w:tl2br w:val="nil"/>
              <w:tr2bl w:val="nil"/>
            </w:tcBorders>
            <w:shd w:val="clear" w:color="auto" w:fill="auto"/>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8" w:type="pct"/>
            <w:vMerge/>
            <w:tcBorders>
              <w:tl2br w:val="nil"/>
              <w:tr2bl w:val="nil"/>
            </w:tcBorders>
            <w:shd w:val="clear" w:color="auto" w:fill="auto"/>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69"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1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17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3" w:type="pct"/>
            <w:vMerge/>
            <w:tcBorders>
              <w:tl2br w:val="nil"/>
              <w:tr2bl w:val="nil"/>
            </w:tcBorders>
            <w:noWrap/>
            <w:tcMar>
              <w:top w:w="10" w:type="dxa"/>
              <w:left w:w="10" w:type="dxa"/>
              <w:right w:w="10" w:type="dxa"/>
            </w:tcMar>
            <w:vAlign w:val="center"/>
          </w:tcPr>
          <w:p w:rsidR="00F40A3F" w:rsidRDefault="00F40A3F">
            <w:pPr>
              <w:spacing w:line="240" w:lineRule="exact"/>
              <w:jc w:val="center"/>
              <w:rPr>
                <w:rFonts w:ascii="宋体" w:eastAsia="宋体" w:hAnsi="宋体" w:cs="宋体"/>
                <w:color w:val="000000"/>
                <w:sz w:val="22"/>
                <w:szCs w:val="22"/>
              </w:rPr>
            </w:pPr>
          </w:p>
        </w:tc>
      </w:tr>
      <w:tr w:rsidR="00F40A3F">
        <w:trPr>
          <w:trHeight w:val="724"/>
        </w:trPr>
        <w:tc>
          <w:tcPr>
            <w:tcW w:w="214"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25"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7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left"/>
              <w:rPr>
                <w:rFonts w:ascii="仿宋" w:eastAsia="仿宋" w:hAnsi="仿宋" w:cs="仿宋"/>
                <w:color w:val="000000"/>
                <w:sz w:val="21"/>
                <w:szCs w:val="21"/>
              </w:rPr>
            </w:pPr>
          </w:p>
        </w:tc>
        <w:tc>
          <w:tcPr>
            <w:tcW w:w="247"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left"/>
              <w:rPr>
                <w:rFonts w:ascii="仿宋" w:eastAsia="仿宋" w:hAnsi="仿宋" w:cs="仿宋"/>
                <w:color w:val="000000"/>
                <w:sz w:val="21"/>
                <w:szCs w:val="21"/>
              </w:rPr>
            </w:pPr>
          </w:p>
        </w:tc>
        <w:tc>
          <w:tcPr>
            <w:tcW w:w="687"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无变化或下降的不得分。</w:t>
            </w:r>
          </w:p>
        </w:tc>
        <w:tc>
          <w:tcPr>
            <w:tcW w:w="178"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34"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5"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66" w:type="pct"/>
            <w:vMerge/>
            <w:tcBorders>
              <w:tl2br w:val="nil"/>
              <w:tr2bl w:val="nil"/>
            </w:tcBorders>
            <w:shd w:val="clear" w:color="auto" w:fill="auto"/>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8" w:type="pct"/>
            <w:vMerge/>
            <w:tcBorders>
              <w:tl2br w:val="nil"/>
              <w:tr2bl w:val="nil"/>
            </w:tcBorders>
            <w:shd w:val="clear" w:color="auto" w:fill="auto"/>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69"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1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17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3" w:type="pct"/>
            <w:vMerge/>
            <w:tcBorders>
              <w:tl2br w:val="nil"/>
              <w:tr2bl w:val="nil"/>
            </w:tcBorders>
            <w:noWrap/>
            <w:tcMar>
              <w:top w:w="10" w:type="dxa"/>
              <w:left w:w="10" w:type="dxa"/>
              <w:right w:w="10" w:type="dxa"/>
            </w:tcMar>
            <w:vAlign w:val="center"/>
          </w:tcPr>
          <w:p w:rsidR="00F40A3F" w:rsidRDefault="00F40A3F">
            <w:pPr>
              <w:spacing w:line="240" w:lineRule="exact"/>
              <w:jc w:val="center"/>
              <w:rPr>
                <w:rFonts w:ascii="宋体" w:eastAsia="宋体" w:hAnsi="宋体" w:cs="宋体"/>
                <w:color w:val="000000"/>
                <w:sz w:val="22"/>
                <w:szCs w:val="22"/>
              </w:rPr>
            </w:pPr>
          </w:p>
        </w:tc>
      </w:tr>
      <w:tr w:rsidR="00F40A3F">
        <w:trPr>
          <w:trHeight w:val="564"/>
        </w:trPr>
        <w:tc>
          <w:tcPr>
            <w:tcW w:w="214"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满意度指标</w:t>
            </w:r>
          </w:p>
        </w:tc>
        <w:tc>
          <w:tcPr>
            <w:tcW w:w="225"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服务对象满意度指标</w:t>
            </w:r>
          </w:p>
        </w:tc>
        <w:tc>
          <w:tcPr>
            <w:tcW w:w="271"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患者调查满意度</w:t>
            </w:r>
          </w:p>
        </w:tc>
        <w:tc>
          <w:tcPr>
            <w:tcW w:w="247"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中医馆就诊患者的满意度调查。</w:t>
            </w:r>
          </w:p>
        </w:tc>
        <w:tc>
          <w:tcPr>
            <w:tcW w:w="687"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90%及以上的得10分；</w:t>
            </w:r>
          </w:p>
        </w:tc>
        <w:tc>
          <w:tcPr>
            <w:tcW w:w="178"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34"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8.67</w:t>
            </w:r>
          </w:p>
        </w:tc>
        <w:tc>
          <w:tcPr>
            <w:tcW w:w="255"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66" w:type="pct"/>
            <w:vMerge w:val="restar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8.33</w:t>
            </w:r>
          </w:p>
        </w:tc>
        <w:tc>
          <w:tcPr>
            <w:tcW w:w="258" w:type="pct"/>
            <w:vMerge w:val="restart"/>
            <w:tcBorders>
              <w:tl2br w:val="nil"/>
              <w:tr2bl w:val="nil"/>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9.25</w:t>
            </w:r>
          </w:p>
        </w:tc>
        <w:tc>
          <w:tcPr>
            <w:tcW w:w="269"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6.67</w:t>
            </w:r>
          </w:p>
        </w:tc>
        <w:tc>
          <w:tcPr>
            <w:tcW w:w="211"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171"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51"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51"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51"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51"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51" w:type="pct"/>
            <w:vMerge w:val="restar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53" w:type="pct"/>
            <w:vMerge w:val="restar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9.41</w:t>
            </w:r>
          </w:p>
        </w:tc>
      </w:tr>
      <w:tr w:rsidR="00F40A3F">
        <w:trPr>
          <w:trHeight w:val="494"/>
        </w:trPr>
        <w:tc>
          <w:tcPr>
            <w:tcW w:w="214"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25"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7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left"/>
              <w:rPr>
                <w:rFonts w:ascii="仿宋" w:eastAsia="仿宋" w:hAnsi="仿宋" w:cs="仿宋"/>
                <w:color w:val="000000"/>
                <w:sz w:val="21"/>
                <w:szCs w:val="21"/>
              </w:rPr>
            </w:pPr>
          </w:p>
        </w:tc>
        <w:tc>
          <w:tcPr>
            <w:tcW w:w="247"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left"/>
              <w:rPr>
                <w:rFonts w:ascii="仿宋" w:eastAsia="仿宋" w:hAnsi="仿宋" w:cs="仿宋"/>
                <w:color w:val="000000"/>
                <w:sz w:val="21"/>
                <w:szCs w:val="21"/>
              </w:rPr>
            </w:pPr>
          </w:p>
        </w:tc>
        <w:tc>
          <w:tcPr>
            <w:tcW w:w="687"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90%-80%（含）的得5分；</w:t>
            </w:r>
          </w:p>
        </w:tc>
        <w:tc>
          <w:tcPr>
            <w:tcW w:w="178"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34"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5"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66" w:type="pct"/>
            <w:vMerge/>
            <w:tcBorders>
              <w:tl2br w:val="nil"/>
              <w:tr2bl w:val="nil"/>
            </w:tcBorders>
            <w:shd w:val="clear" w:color="auto" w:fill="auto"/>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8" w:type="pct"/>
            <w:vMerge/>
            <w:tcBorders>
              <w:tl2br w:val="nil"/>
              <w:tr2bl w:val="nil"/>
            </w:tcBorders>
            <w:shd w:val="clear" w:color="auto" w:fill="auto"/>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69"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1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17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3" w:type="pct"/>
            <w:vMerge/>
            <w:tcBorders>
              <w:tl2br w:val="nil"/>
              <w:tr2bl w:val="nil"/>
            </w:tcBorders>
            <w:noWrap/>
            <w:tcMar>
              <w:top w:w="10" w:type="dxa"/>
              <w:left w:w="10" w:type="dxa"/>
              <w:right w:w="10" w:type="dxa"/>
            </w:tcMar>
            <w:vAlign w:val="center"/>
          </w:tcPr>
          <w:p w:rsidR="00F40A3F" w:rsidRDefault="00F40A3F">
            <w:pPr>
              <w:spacing w:line="240" w:lineRule="exact"/>
              <w:jc w:val="center"/>
              <w:rPr>
                <w:rFonts w:ascii="宋体" w:eastAsia="宋体" w:hAnsi="宋体" w:cs="宋体"/>
                <w:color w:val="000000"/>
                <w:sz w:val="22"/>
                <w:szCs w:val="22"/>
              </w:rPr>
            </w:pPr>
          </w:p>
        </w:tc>
      </w:tr>
      <w:tr w:rsidR="00F40A3F">
        <w:trPr>
          <w:trHeight w:val="554"/>
        </w:trPr>
        <w:tc>
          <w:tcPr>
            <w:tcW w:w="214"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25"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7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left"/>
              <w:rPr>
                <w:rFonts w:ascii="仿宋" w:eastAsia="仿宋" w:hAnsi="仿宋" w:cs="仿宋"/>
                <w:color w:val="000000"/>
                <w:sz w:val="21"/>
                <w:szCs w:val="21"/>
              </w:rPr>
            </w:pPr>
          </w:p>
        </w:tc>
        <w:tc>
          <w:tcPr>
            <w:tcW w:w="247"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left"/>
              <w:rPr>
                <w:rFonts w:ascii="仿宋" w:eastAsia="仿宋" w:hAnsi="仿宋" w:cs="仿宋"/>
                <w:color w:val="000000"/>
                <w:sz w:val="21"/>
                <w:szCs w:val="21"/>
              </w:rPr>
            </w:pPr>
          </w:p>
        </w:tc>
        <w:tc>
          <w:tcPr>
            <w:tcW w:w="687"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80%以下不得分。</w:t>
            </w:r>
          </w:p>
        </w:tc>
        <w:tc>
          <w:tcPr>
            <w:tcW w:w="178"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34"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5"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66" w:type="pct"/>
            <w:vMerge/>
            <w:tcBorders>
              <w:tl2br w:val="nil"/>
              <w:tr2bl w:val="nil"/>
            </w:tcBorders>
            <w:shd w:val="clear" w:color="auto" w:fill="auto"/>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8" w:type="pct"/>
            <w:vMerge/>
            <w:tcBorders>
              <w:tl2br w:val="nil"/>
              <w:tr2bl w:val="nil"/>
            </w:tcBorders>
            <w:shd w:val="clear" w:color="auto" w:fill="auto"/>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69"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1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17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1" w:type="pct"/>
            <w:vMerge/>
            <w:tcBorders>
              <w:tl2br w:val="nil"/>
              <w:tr2bl w:val="nil"/>
            </w:tcBorders>
            <w:shd w:val="clear" w:color="auto" w:fill="FFFFFF"/>
            <w:tcMar>
              <w:top w:w="10" w:type="dxa"/>
              <w:left w:w="10" w:type="dxa"/>
              <w:right w:w="10" w:type="dxa"/>
            </w:tcMar>
            <w:vAlign w:val="center"/>
          </w:tcPr>
          <w:p w:rsidR="00F40A3F" w:rsidRDefault="00F40A3F">
            <w:pPr>
              <w:spacing w:line="240" w:lineRule="exact"/>
              <w:jc w:val="center"/>
              <w:rPr>
                <w:rFonts w:ascii="仿宋" w:eastAsia="仿宋" w:hAnsi="仿宋" w:cs="仿宋"/>
                <w:color w:val="000000"/>
                <w:sz w:val="21"/>
                <w:szCs w:val="21"/>
              </w:rPr>
            </w:pPr>
          </w:p>
        </w:tc>
        <w:tc>
          <w:tcPr>
            <w:tcW w:w="253" w:type="pct"/>
            <w:vMerge/>
            <w:tcBorders>
              <w:tl2br w:val="nil"/>
              <w:tr2bl w:val="nil"/>
            </w:tcBorders>
            <w:noWrap/>
            <w:tcMar>
              <w:top w:w="10" w:type="dxa"/>
              <w:left w:w="10" w:type="dxa"/>
              <w:right w:w="10" w:type="dxa"/>
            </w:tcMar>
            <w:vAlign w:val="center"/>
          </w:tcPr>
          <w:p w:rsidR="00F40A3F" w:rsidRDefault="00F40A3F">
            <w:pPr>
              <w:spacing w:line="240" w:lineRule="exact"/>
              <w:jc w:val="center"/>
              <w:rPr>
                <w:rFonts w:ascii="宋体" w:eastAsia="宋体" w:hAnsi="宋体" w:cs="宋体"/>
                <w:color w:val="000000"/>
                <w:sz w:val="22"/>
                <w:szCs w:val="22"/>
              </w:rPr>
            </w:pPr>
          </w:p>
        </w:tc>
      </w:tr>
      <w:tr w:rsidR="00F40A3F">
        <w:trPr>
          <w:trHeight w:val="694"/>
        </w:trPr>
        <w:tc>
          <w:tcPr>
            <w:tcW w:w="1645" w:type="pct"/>
            <w:gridSpan w:val="5"/>
            <w:tcBorders>
              <w:tl2br w:val="nil"/>
              <w:tr2bl w:val="nil"/>
            </w:tcBorders>
            <w:shd w:val="clear" w:color="auto" w:fill="auto"/>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合计</w:t>
            </w:r>
          </w:p>
        </w:tc>
        <w:tc>
          <w:tcPr>
            <w:tcW w:w="178" w:type="pct"/>
            <w:tcBorders>
              <w:tl2br w:val="nil"/>
              <w:tr2bl w:val="nil"/>
            </w:tcBorders>
            <w:shd w:val="clear" w:color="auto" w:fill="auto"/>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100</w:t>
            </w:r>
          </w:p>
        </w:tc>
        <w:tc>
          <w:tcPr>
            <w:tcW w:w="234"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72.5</w:t>
            </w:r>
          </w:p>
        </w:tc>
        <w:tc>
          <w:tcPr>
            <w:tcW w:w="255"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86</w:t>
            </w:r>
          </w:p>
        </w:tc>
        <w:tc>
          <w:tcPr>
            <w:tcW w:w="266"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73</w:t>
            </w:r>
          </w:p>
        </w:tc>
        <w:tc>
          <w:tcPr>
            <w:tcW w:w="258"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82.38</w:t>
            </w:r>
          </w:p>
        </w:tc>
        <w:tc>
          <w:tcPr>
            <w:tcW w:w="269"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54.33</w:t>
            </w:r>
          </w:p>
        </w:tc>
        <w:tc>
          <w:tcPr>
            <w:tcW w:w="211"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93.33</w:t>
            </w:r>
          </w:p>
        </w:tc>
        <w:tc>
          <w:tcPr>
            <w:tcW w:w="171"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87.5</w:t>
            </w:r>
          </w:p>
        </w:tc>
        <w:tc>
          <w:tcPr>
            <w:tcW w:w="251"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82.25</w:t>
            </w:r>
          </w:p>
        </w:tc>
        <w:tc>
          <w:tcPr>
            <w:tcW w:w="251"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90</w:t>
            </w:r>
          </w:p>
        </w:tc>
        <w:tc>
          <w:tcPr>
            <w:tcW w:w="251" w:type="pct"/>
            <w:tcBorders>
              <w:tl2br w:val="nil"/>
              <w:tr2bl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86.78</w:t>
            </w:r>
          </w:p>
        </w:tc>
        <w:tc>
          <w:tcPr>
            <w:tcW w:w="251"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90</w:t>
            </w:r>
          </w:p>
        </w:tc>
        <w:tc>
          <w:tcPr>
            <w:tcW w:w="251" w:type="pct"/>
            <w:tcBorders>
              <w:tl2br w:val="nil"/>
              <w:tr2bl w:val="nil"/>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88</w:t>
            </w:r>
          </w:p>
        </w:tc>
        <w:tc>
          <w:tcPr>
            <w:tcW w:w="253" w:type="pct"/>
            <w:tcBorders>
              <w:tl2br w:val="nil"/>
              <w:tr2bl w:val="nil"/>
            </w:tcBorders>
            <w:noWrap/>
            <w:tcMar>
              <w:top w:w="10" w:type="dxa"/>
              <w:left w:w="10" w:type="dxa"/>
              <w:right w:w="10" w:type="dxa"/>
            </w:tcMar>
            <w:vAlign w:val="center"/>
          </w:tcPr>
          <w:p w:rsidR="00F40A3F" w:rsidRDefault="00F40A3F">
            <w:pPr>
              <w:spacing w:line="240" w:lineRule="exact"/>
              <w:rPr>
                <w:rFonts w:ascii="宋体" w:eastAsia="宋体" w:hAnsi="宋体" w:cs="宋体"/>
                <w:color w:val="000000"/>
                <w:sz w:val="22"/>
                <w:szCs w:val="22"/>
              </w:rPr>
            </w:pPr>
          </w:p>
        </w:tc>
      </w:tr>
    </w:tbl>
    <w:p w:rsidR="00F40A3F" w:rsidRDefault="00F40A3F">
      <w:pPr>
        <w:pStyle w:val="a0"/>
        <w:spacing w:line="360" w:lineRule="auto"/>
        <w:ind w:firstLine="643"/>
        <w:rPr>
          <w:rFonts w:ascii="仿宋" w:eastAsia="仿宋" w:cs="仿宋"/>
          <w:b/>
          <w:bCs/>
          <w:sz w:val="32"/>
          <w:szCs w:val="32"/>
        </w:rPr>
        <w:sectPr w:rsidR="00F40A3F">
          <w:pgSz w:w="16783" w:h="11850" w:orient="landscape"/>
          <w:pgMar w:top="1803" w:right="1440" w:bottom="1803" w:left="1440" w:header="851" w:footer="992" w:gutter="0"/>
          <w:cols w:space="720"/>
          <w:docGrid w:type="lines" w:linePitch="458"/>
        </w:sectPr>
      </w:pPr>
    </w:p>
    <w:p w:rsidR="00F40A3F" w:rsidRDefault="00DC29E6">
      <w:pPr>
        <w:pStyle w:val="4"/>
        <w:ind w:firstLine="560"/>
      </w:pPr>
      <w:r>
        <w:rPr>
          <w:rFonts w:hint="eastAsia"/>
        </w:rPr>
        <w:lastRenderedPageBreak/>
        <w:t>（</w:t>
      </w:r>
      <w:r>
        <w:rPr>
          <w:rFonts w:hint="eastAsia"/>
        </w:rPr>
        <w:t>2</w:t>
      </w:r>
      <w:r>
        <w:rPr>
          <w:rFonts w:hint="eastAsia"/>
        </w:rPr>
        <w:t>）贫困地区县级中医医院服务能力提升建设</w:t>
      </w:r>
    </w:p>
    <w:p w:rsidR="00F40A3F" w:rsidRDefault="00DC29E6">
      <w:pPr>
        <w:spacing w:line="360" w:lineRule="auto"/>
        <w:ind w:firstLineChars="200" w:firstLine="560"/>
        <w:rPr>
          <w:rFonts w:hAnsi="楷体_GB2312" w:cs="楷体_GB2312"/>
          <w:sz w:val="28"/>
          <w:szCs w:val="28"/>
        </w:rPr>
      </w:pPr>
      <w:r>
        <w:rPr>
          <w:rFonts w:hAnsi="仿宋_GB2312" w:cs="仿宋_GB2312" w:hint="eastAsia"/>
          <w:sz w:val="28"/>
          <w:szCs w:val="28"/>
        </w:rPr>
        <w:t>项目的实施</w:t>
      </w:r>
      <w:r>
        <w:rPr>
          <w:rFonts w:ascii="仿宋_GB2312" w:hAnsi="仿宋_GB2312" w:cs="仿宋_GB2312" w:hint="eastAsia"/>
          <w:sz w:val="28"/>
          <w:szCs w:val="28"/>
        </w:rPr>
        <w:t>加强贫困地区旗</w:t>
      </w:r>
      <w:r>
        <w:rPr>
          <w:rFonts w:ascii="仿宋_GB2312" w:hAnsi="仿宋_GB2312" w:cs="仿宋_GB2312"/>
          <w:sz w:val="28"/>
          <w:szCs w:val="28"/>
        </w:rPr>
        <w:t>县蒙医</w:t>
      </w:r>
      <w:r>
        <w:rPr>
          <w:rFonts w:ascii="仿宋_GB2312" w:hAnsi="仿宋_GB2312" w:cs="仿宋_GB2312" w:hint="eastAsia"/>
          <w:sz w:val="28"/>
          <w:szCs w:val="28"/>
        </w:rPr>
        <w:t>中医医院中医蒙医特色优势专科（专病）建设，培养</w:t>
      </w:r>
      <w:r>
        <w:rPr>
          <w:rFonts w:hAnsi="仿宋_GB2312" w:cs="仿宋_GB2312" w:hint="eastAsia"/>
          <w:sz w:val="28"/>
          <w:szCs w:val="28"/>
        </w:rPr>
        <w:t>了很多</w:t>
      </w:r>
      <w:r>
        <w:rPr>
          <w:rFonts w:ascii="仿宋_GB2312" w:hAnsi="仿宋_GB2312" w:cs="仿宋_GB2312" w:hint="eastAsia"/>
          <w:sz w:val="28"/>
          <w:szCs w:val="28"/>
        </w:rPr>
        <w:t>蒙</w:t>
      </w:r>
      <w:r>
        <w:rPr>
          <w:rFonts w:ascii="仿宋_GB2312" w:hAnsi="仿宋_GB2312" w:cs="仿宋_GB2312"/>
          <w:sz w:val="28"/>
          <w:szCs w:val="28"/>
        </w:rPr>
        <w:t>医药</w:t>
      </w:r>
      <w:r>
        <w:rPr>
          <w:rFonts w:ascii="仿宋_GB2312" w:hAnsi="仿宋_GB2312" w:cs="仿宋_GB2312" w:hint="eastAsia"/>
          <w:sz w:val="28"/>
          <w:szCs w:val="28"/>
        </w:rPr>
        <w:t>中医药人才，优化中医蒙医特色优势专科（专病）人才梯度结构，加强中医蒙医适宜技术推广能力，加强医院信息化建设，做好对口帮扶有关工作，全面</w:t>
      </w:r>
      <w:r>
        <w:rPr>
          <w:rFonts w:hAnsi="仿宋_GB2312" w:cs="仿宋_GB2312" w:hint="eastAsia"/>
          <w:sz w:val="28"/>
          <w:szCs w:val="28"/>
        </w:rPr>
        <w:t>了</w:t>
      </w:r>
      <w:r>
        <w:rPr>
          <w:rFonts w:ascii="仿宋_GB2312" w:hAnsi="仿宋_GB2312" w:cs="仿宋_GB2312" w:hint="eastAsia"/>
          <w:sz w:val="28"/>
          <w:szCs w:val="28"/>
        </w:rPr>
        <w:t>提升国贫旗</w:t>
      </w:r>
      <w:r>
        <w:rPr>
          <w:rFonts w:ascii="仿宋_GB2312" w:hAnsi="仿宋_GB2312" w:cs="仿宋_GB2312"/>
          <w:sz w:val="28"/>
          <w:szCs w:val="28"/>
        </w:rPr>
        <w:t>县蒙医</w:t>
      </w:r>
      <w:r>
        <w:rPr>
          <w:rFonts w:ascii="仿宋_GB2312" w:hAnsi="仿宋_GB2312" w:cs="仿宋_GB2312" w:hint="eastAsia"/>
          <w:sz w:val="28"/>
          <w:szCs w:val="28"/>
        </w:rPr>
        <w:t>中医医院服务能力。</w:t>
      </w:r>
      <w:r>
        <w:rPr>
          <w:rFonts w:hAnsi="楷体_GB2312" w:cs="楷体_GB2312" w:hint="eastAsia"/>
          <w:sz w:val="28"/>
          <w:szCs w:val="28"/>
        </w:rPr>
        <w:t>效益指标详细指标分析见下表：</w:t>
      </w:r>
    </w:p>
    <w:p w:rsidR="00F40A3F" w:rsidRDefault="00DC29E6">
      <w:pPr>
        <w:pStyle w:val="a4"/>
        <w:spacing w:line="360" w:lineRule="auto"/>
        <w:jc w:val="center"/>
        <w:rPr>
          <w:rFonts w:ascii="黑体" w:hAnsi="黑体" w:cs="黑体"/>
          <w:sz w:val="21"/>
          <w:szCs w:val="21"/>
        </w:rPr>
      </w:pPr>
      <w:r>
        <w:rPr>
          <w:rFonts w:ascii="黑体" w:hAnsi="黑体" w:cs="黑体" w:hint="eastAsia"/>
          <w:sz w:val="21"/>
          <w:szCs w:val="21"/>
        </w:rPr>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54</w:t>
      </w:r>
      <w:r>
        <w:rPr>
          <w:rFonts w:ascii="黑体" w:hAnsi="黑体" w:cs="黑体" w:hint="eastAsia"/>
          <w:sz w:val="21"/>
          <w:szCs w:val="21"/>
        </w:rPr>
        <w:fldChar w:fldCharType="end"/>
      </w:r>
      <w:bookmarkStart w:id="186" w:name="_Toc15906"/>
      <w:r>
        <w:rPr>
          <w:rFonts w:ascii="黑体" w:hAnsi="黑体" w:cs="黑体" w:hint="eastAsia"/>
          <w:sz w:val="21"/>
          <w:szCs w:val="21"/>
        </w:rPr>
        <w:t xml:space="preserve">  贫困地区县级中医医院服务能力提升建设项目效益指标得分表</w:t>
      </w:r>
      <w:bookmarkEnd w:id="186"/>
    </w:p>
    <w:tbl>
      <w:tblPr>
        <w:tblW w:w="4995" w:type="pct"/>
        <w:tblCellMar>
          <w:left w:w="0" w:type="dxa"/>
          <w:right w:w="0" w:type="dxa"/>
        </w:tblCellMar>
        <w:tblLook w:val="04A0" w:firstRow="1" w:lastRow="0" w:firstColumn="1" w:lastColumn="0" w:noHBand="0" w:noVBand="1"/>
      </w:tblPr>
      <w:tblGrid>
        <w:gridCol w:w="589"/>
        <w:gridCol w:w="589"/>
        <w:gridCol w:w="589"/>
        <w:gridCol w:w="949"/>
        <w:gridCol w:w="1439"/>
        <w:gridCol w:w="522"/>
        <w:gridCol w:w="479"/>
        <w:gridCol w:w="445"/>
        <w:gridCol w:w="438"/>
        <w:gridCol w:w="504"/>
        <w:gridCol w:w="590"/>
        <w:gridCol w:w="582"/>
        <w:gridCol w:w="590"/>
        <w:gridCol w:w="550"/>
      </w:tblGrid>
      <w:tr w:rsidR="00F40A3F">
        <w:trPr>
          <w:trHeight w:val="555"/>
        </w:trPr>
        <w:tc>
          <w:tcPr>
            <w:tcW w:w="339" w:type="pct"/>
            <w:tcBorders>
              <w:top w:val="double" w:sz="4" w:space="0" w:color="000000"/>
              <w:left w:val="nil"/>
              <w:bottom w:val="dotted" w:sz="4" w:space="0" w:color="000000"/>
              <w:right w:val="dotted" w:sz="4" w:space="0" w:color="000000"/>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一级指标</w:t>
            </w:r>
          </w:p>
        </w:tc>
        <w:tc>
          <w:tcPr>
            <w:tcW w:w="339" w:type="pct"/>
            <w:tcBorders>
              <w:top w:val="double" w:sz="4" w:space="0" w:color="000000"/>
              <w:left w:val="dotted" w:sz="4" w:space="0" w:color="000000"/>
              <w:bottom w:val="dotted" w:sz="4" w:space="0" w:color="000000"/>
              <w:right w:val="dotted" w:sz="4" w:space="0" w:color="000000"/>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二级指标</w:t>
            </w:r>
          </w:p>
        </w:tc>
        <w:tc>
          <w:tcPr>
            <w:tcW w:w="339" w:type="pct"/>
            <w:tcBorders>
              <w:top w:val="double" w:sz="4" w:space="0" w:color="000000"/>
              <w:left w:val="dotted" w:sz="4" w:space="0" w:color="000000"/>
              <w:bottom w:val="dotted" w:sz="4" w:space="0" w:color="000000"/>
              <w:right w:val="dotted" w:sz="4" w:space="0" w:color="000000"/>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三级指标</w:t>
            </w:r>
          </w:p>
        </w:tc>
        <w:tc>
          <w:tcPr>
            <w:tcW w:w="542" w:type="pct"/>
            <w:tcBorders>
              <w:top w:val="double" w:sz="4" w:space="0" w:color="000000"/>
              <w:left w:val="dotted" w:sz="4" w:space="0" w:color="000000"/>
              <w:bottom w:val="dotted" w:sz="4" w:space="0" w:color="000000"/>
              <w:right w:val="dotted" w:sz="4" w:space="0" w:color="000000"/>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指标解释</w:t>
            </w:r>
          </w:p>
        </w:tc>
        <w:tc>
          <w:tcPr>
            <w:tcW w:w="818" w:type="pct"/>
            <w:tcBorders>
              <w:top w:val="double" w:sz="4" w:space="0" w:color="000000"/>
              <w:left w:val="dotted" w:sz="4" w:space="0" w:color="000000"/>
              <w:bottom w:val="dotted" w:sz="4" w:space="0" w:color="000000"/>
              <w:right w:val="dotted" w:sz="4" w:space="0" w:color="000000"/>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指标评分标准</w:t>
            </w:r>
          </w:p>
        </w:tc>
        <w:tc>
          <w:tcPr>
            <w:tcW w:w="301" w:type="pct"/>
            <w:tcBorders>
              <w:top w:val="double" w:sz="4" w:space="0" w:color="000000"/>
              <w:left w:val="dotted" w:sz="4" w:space="0" w:color="000000"/>
              <w:bottom w:val="dotted" w:sz="4" w:space="0" w:color="000000"/>
              <w:right w:val="dotted" w:sz="4" w:space="0" w:color="000000"/>
            </w:tcBorders>
            <w:shd w:val="clear" w:color="auto" w:fill="auto"/>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分值</w:t>
            </w:r>
          </w:p>
        </w:tc>
        <w:tc>
          <w:tcPr>
            <w:tcW w:w="276" w:type="pct"/>
            <w:tcBorders>
              <w:top w:val="double" w:sz="4" w:space="0" w:color="000000"/>
              <w:left w:val="dotted" w:sz="4" w:space="0" w:color="000000"/>
              <w:bottom w:val="dotted" w:sz="4" w:space="0" w:color="000000"/>
              <w:right w:val="dotted" w:sz="4" w:space="0" w:color="000000"/>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赤峰市</w:t>
            </w:r>
          </w:p>
        </w:tc>
        <w:tc>
          <w:tcPr>
            <w:tcW w:w="257" w:type="pct"/>
            <w:tcBorders>
              <w:top w:val="double" w:sz="4" w:space="0" w:color="000000"/>
              <w:left w:val="dotted" w:sz="4" w:space="0" w:color="000000"/>
              <w:bottom w:val="dotted" w:sz="4" w:space="0" w:color="000000"/>
              <w:right w:val="dotted" w:sz="4" w:space="0" w:color="000000"/>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呼和浩特市</w:t>
            </w:r>
          </w:p>
        </w:tc>
        <w:tc>
          <w:tcPr>
            <w:tcW w:w="253" w:type="pct"/>
            <w:tcBorders>
              <w:top w:val="double" w:sz="4" w:space="0" w:color="000000"/>
              <w:left w:val="dotted" w:sz="4" w:space="0" w:color="000000"/>
              <w:bottom w:val="dotted" w:sz="4" w:space="0" w:color="000000"/>
              <w:right w:val="dotted" w:sz="4" w:space="0" w:color="000000"/>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通辽市</w:t>
            </w:r>
          </w:p>
        </w:tc>
        <w:tc>
          <w:tcPr>
            <w:tcW w:w="290" w:type="pct"/>
            <w:tcBorders>
              <w:top w:val="double" w:sz="4" w:space="0" w:color="000000"/>
              <w:left w:val="dotted" w:sz="4" w:space="0" w:color="000000"/>
              <w:bottom w:val="dotted" w:sz="4" w:space="0" w:color="000000"/>
              <w:right w:val="dotted" w:sz="4" w:space="0" w:color="000000"/>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呼伦贝尔市</w:t>
            </w:r>
          </w:p>
        </w:tc>
        <w:tc>
          <w:tcPr>
            <w:tcW w:w="339" w:type="pct"/>
            <w:tcBorders>
              <w:top w:val="double" w:sz="4" w:space="0" w:color="000000"/>
              <w:left w:val="dotted" w:sz="4" w:space="0" w:color="000000"/>
              <w:bottom w:val="dotted" w:sz="4" w:space="0" w:color="000000"/>
              <w:right w:val="dotted" w:sz="4" w:space="0" w:color="000000"/>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兴安盟</w:t>
            </w:r>
          </w:p>
        </w:tc>
        <w:tc>
          <w:tcPr>
            <w:tcW w:w="334" w:type="pct"/>
            <w:tcBorders>
              <w:top w:val="double" w:sz="4" w:space="0" w:color="000000"/>
              <w:left w:val="dotted" w:sz="4" w:space="0" w:color="000000"/>
              <w:bottom w:val="dotted" w:sz="4" w:space="0" w:color="000000"/>
              <w:right w:val="dotted" w:sz="4" w:space="0" w:color="000000"/>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乌兰察布市</w:t>
            </w:r>
          </w:p>
        </w:tc>
        <w:tc>
          <w:tcPr>
            <w:tcW w:w="339" w:type="pct"/>
            <w:tcBorders>
              <w:top w:val="double" w:sz="4" w:space="0" w:color="000000"/>
              <w:left w:val="dotted" w:sz="4" w:space="0" w:color="000000"/>
              <w:bottom w:val="dotted" w:sz="4" w:space="0" w:color="000000"/>
              <w:right w:val="dotted" w:sz="4" w:space="0" w:color="000000"/>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锡林郭勒盟</w:t>
            </w:r>
          </w:p>
        </w:tc>
        <w:tc>
          <w:tcPr>
            <w:tcW w:w="230" w:type="pct"/>
            <w:tcBorders>
              <w:top w:val="double" w:sz="4" w:space="0" w:color="000000"/>
              <w:left w:val="dotted" w:sz="4" w:space="0" w:color="000000"/>
              <w:bottom w:val="dotted" w:sz="4" w:space="0" w:color="000000"/>
              <w:right w:val="nil"/>
            </w:tcBorders>
            <w:shd w:val="clear" w:color="auto" w:fill="FFFFFF"/>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平均分</w:t>
            </w:r>
          </w:p>
        </w:tc>
      </w:tr>
      <w:tr w:rsidR="00F40A3F">
        <w:trPr>
          <w:trHeight w:val="810"/>
        </w:trPr>
        <w:tc>
          <w:tcPr>
            <w:tcW w:w="339" w:type="pct"/>
            <w:tcBorders>
              <w:top w:val="dotted" w:sz="4" w:space="0" w:color="000000"/>
              <w:left w:val="nil"/>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效益指标</w:t>
            </w:r>
          </w:p>
        </w:tc>
        <w:tc>
          <w:tcPr>
            <w:tcW w:w="339" w:type="pc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社会效益指标</w:t>
            </w:r>
          </w:p>
        </w:tc>
        <w:tc>
          <w:tcPr>
            <w:tcW w:w="339" w:type="pc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县级中医医院服务能力</w:t>
            </w:r>
          </w:p>
        </w:tc>
        <w:tc>
          <w:tcPr>
            <w:tcW w:w="542" w:type="pc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县级中医医院服务能力</w:t>
            </w:r>
          </w:p>
        </w:tc>
        <w:tc>
          <w:tcPr>
            <w:tcW w:w="818" w:type="pc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明显提升的得10分；                                                                                                                                                一定程度提高的得5分；                                                                                                                                             无变化或下降的不得分。</w:t>
            </w:r>
          </w:p>
        </w:tc>
        <w:tc>
          <w:tcPr>
            <w:tcW w:w="301" w:type="pc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6" w:type="pc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57" w:type="pc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53" w:type="pc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90" w:type="pc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39" w:type="pc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34" w:type="pc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39" w:type="pc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7.5</w:t>
            </w:r>
          </w:p>
        </w:tc>
        <w:tc>
          <w:tcPr>
            <w:tcW w:w="230" w:type="pct"/>
            <w:tcBorders>
              <w:top w:val="dotted" w:sz="4" w:space="0" w:color="000000"/>
              <w:left w:val="dotted" w:sz="4" w:space="0" w:color="000000"/>
              <w:bottom w:val="dotted" w:sz="4" w:space="0" w:color="000000"/>
              <w:right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9.64</w:t>
            </w:r>
          </w:p>
        </w:tc>
      </w:tr>
      <w:tr w:rsidR="00F40A3F">
        <w:trPr>
          <w:trHeight w:val="280"/>
        </w:trPr>
        <w:tc>
          <w:tcPr>
            <w:tcW w:w="339" w:type="pct"/>
            <w:vMerge w:val="restart"/>
            <w:tcBorders>
              <w:top w:val="dotted" w:sz="4" w:space="0" w:color="000000"/>
              <w:left w:val="nil"/>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满意度指标</w:t>
            </w:r>
          </w:p>
        </w:tc>
        <w:tc>
          <w:tcPr>
            <w:tcW w:w="339" w:type="pct"/>
            <w:vMerge w:val="restar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服务对象满意度指标</w:t>
            </w:r>
          </w:p>
        </w:tc>
        <w:tc>
          <w:tcPr>
            <w:tcW w:w="339" w:type="pct"/>
            <w:vMerge w:val="restar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患者调查满意度</w:t>
            </w:r>
          </w:p>
        </w:tc>
        <w:tc>
          <w:tcPr>
            <w:tcW w:w="542" w:type="pct"/>
            <w:vMerge w:val="restar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县级中医医院就诊患者的满意度调查</w:t>
            </w:r>
          </w:p>
        </w:tc>
        <w:tc>
          <w:tcPr>
            <w:tcW w:w="818" w:type="pct"/>
            <w:tcBorders>
              <w:top w:val="dotted" w:sz="4" w:space="0" w:color="000000"/>
              <w:left w:val="dotted" w:sz="4" w:space="0" w:color="000000"/>
              <w:bottom w:val="nil"/>
              <w:right w:val="dotted" w:sz="4" w:space="0" w:color="000000"/>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90%及以上的得10分；</w:t>
            </w:r>
          </w:p>
        </w:tc>
        <w:tc>
          <w:tcPr>
            <w:tcW w:w="301" w:type="pct"/>
            <w:vMerge w:val="restar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76" w:type="pct"/>
            <w:vMerge w:val="restar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57" w:type="pct"/>
            <w:vMerge w:val="restar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53" w:type="pct"/>
            <w:vMerge w:val="restar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90" w:type="pct"/>
            <w:vMerge w:val="restar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8.5</w:t>
            </w:r>
          </w:p>
        </w:tc>
        <w:tc>
          <w:tcPr>
            <w:tcW w:w="339" w:type="pct"/>
            <w:vMerge w:val="restar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34" w:type="pct"/>
            <w:vMerge w:val="restar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39" w:type="pct"/>
            <w:vMerge w:val="restart"/>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230" w:type="pct"/>
            <w:vMerge w:val="restart"/>
            <w:tcBorders>
              <w:top w:val="dotted" w:sz="4" w:space="0" w:color="000000"/>
              <w:left w:val="dotted" w:sz="4" w:space="0" w:color="000000"/>
              <w:bottom w:val="dotted" w:sz="4" w:space="0" w:color="000000"/>
              <w:right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9.07</w:t>
            </w:r>
          </w:p>
        </w:tc>
      </w:tr>
      <w:tr w:rsidR="00F40A3F">
        <w:trPr>
          <w:trHeight w:val="810"/>
        </w:trPr>
        <w:tc>
          <w:tcPr>
            <w:tcW w:w="339" w:type="pct"/>
            <w:vMerge/>
            <w:tcBorders>
              <w:top w:val="dotted" w:sz="4" w:space="0" w:color="000000"/>
              <w:left w:val="nil"/>
              <w:bottom w:val="dotted" w:sz="4" w:space="0" w:color="000000"/>
              <w:right w:val="dotted" w:sz="4" w:space="0" w:color="000000"/>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39" w:type="pct"/>
            <w:vMerge/>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39" w:type="pct"/>
            <w:vMerge/>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542" w:type="pct"/>
            <w:vMerge/>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F40A3F">
            <w:pPr>
              <w:widowControl/>
              <w:spacing w:line="240" w:lineRule="exact"/>
              <w:jc w:val="left"/>
              <w:rPr>
                <w:rFonts w:ascii="仿宋" w:eastAsia="仿宋" w:hAnsi="仿宋" w:cs="仿宋"/>
                <w:color w:val="000000"/>
                <w:sz w:val="21"/>
                <w:szCs w:val="21"/>
              </w:rPr>
            </w:pPr>
          </w:p>
        </w:tc>
        <w:tc>
          <w:tcPr>
            <w:tcW w:w="818" w:type="pct"/>
            <w:tcBorders>
              <w:top w:val="nil"/>
              <w:left w:val="dotted" w:sz="4" w:space="0" w:color="000000"/>
              <w:bottom w:val="dotted" w:sz="4" w:space="0" w:color="000000"/>
              <w:right w:val="dotted" w:sz="4" w:space="0" w:color="000000"/>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90%-80%（含）的得7分；                                                                                                                                   80%-60%得5分；                                                                                                                                                 60%以下不得分。</w:t>
            </w:r>
          </w:p>
        </w:tc>
        <w:tc>
          <w:tcPr>
            <w:tcW w:w="301" w:type="pct"/>
            <w:vMerge/>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76" w:type="pct"/>
            <w:vMerge/>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57" w:type="pct"/>
            <w:vMerge/>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53" w:type="pct"/>
            <w:vMerge/>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90" w:type="pct"/>
            <w:vMerge/>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39" w:type="pct"/>
            <w:vMerge/>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34" w:type="pct"/>
            <w:vMerge/>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339" w:type="pct"/>
            <w:vMerge/>
            <w:tcBorders>
              <w:top w:val="dotted" w:sz="4" w:space="0" w:color="000000"/>
              <w:left w:val="dotted" w:sz="4" w:space="0" w:color="000000"/>
              <w:bottom w:val="dotted" w:sz="4" w:space="0" w:color="000000"/>
              <w:right w:val="dotted" w:sz="4" w:space="0" w:color="000000"/>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c>
          <w:tcPr>
            <w:tcW w:w="230" w:type="pct"/>
            <w:vMerge/>
            <w:tcBorders>
              <w:top w:val="dotted" w:sz="4" w:space="0" w:color="000000"/>
              <w:left w:val="dotted" w:sz="4" w:space="0" w:color="000000"/>
              <w:bottom w:val="dotted" w:sz="4" w:space="0" w:color="000000"/>
              <w:right w:val="nil"/>
            </w:tcBorders>
            <w:tcMar>
              <w:top w:w="10" w:type="dxa"/>
              <w:left w:w="10" w:type="dxa"/>
              <w:right w:w="10" w:type="dxa"/>
            </w:tcMar>
            <w:vAlign w:val="center"/>
          </w:tcPr>
          <w:p w:rsidR="00F40A3F" w:rsidRDefault="00F40A3F">
            <w:pPr>
              <w:widowControl/>
              <w:spacing w:line="240" w:lineRule="exact"/>
              <w:jc w:val="center"/>
              <w:rPr>
                <w:rFonts w:ascii="仿宋" w:eastAsia="仿宋" w:hAnsi="仿宋" w:cs="仿宋"/>
                <w:color w:val="000000"/>
                <w:sz w:val="21"/>
                <w:szCs w:val="21"/>
              </w:rPr>
            </w:pPr>
          </w:p>
        </w:tc>
      </w:tr>
      <w:tr w:rsidR="00F40A3F">
        <w:trPr>
          <w:trHeight w:val="295"/>
        </w:trPr>
        <w:tc>
          <w:tcPr>
            <w:tcW w:w="2378" w:type="pct"/>
            <w:gridSpan w:val="5"/>
            <w:tcBorders>
              <w:top w:val="dotted" w:sz="4" w:space="0" w:color="000000"/>
              <w:left w:val="nil"/>
              <w:bottom w:val="double" w:sz="4" w:space="0" w:color="000000"/>
              <w:right w:val="dotted" w:sz="4" w:space="0" w:color="000000"/>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合计</w:t>
            </w:r>
          </w:p>
        </w:tc>
        <w:tc>
          <w:tcPr>
            <w:tcW w:w="301" w:type="pct"/>
            <w:tcBorders>
              <w:top w:val="dotted" w:sz="4" w:space="0" w:color="000000"/>
              <w:left w:val="dotted" w:sz="4" w:space="0" w:color="000000"/>
              <w:bottom w:val="double" w:sz="4" w:space="0" w:color="000000"/>
              <w:right w:val="dotted" w:sz="4" w:space="0" w:color="000000"/>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20</w:t>
            </w:r>
          </w:p>
        </w:tc>
        <w:tc>
          <w:tcPr>
            <w:tcW w:w="276" w:type="pct"/>
            <w:tcBorders>
              <w:top w:val="dotted" w:sz="4" w:space="0" w:color="000000"/>
              <w:left w:val="dotted" w:sz="4" w:space="0" w:color="000000"/>
              <w:bottom w:val="double" w:sz="4" w:space="0" w:color="000000"/>
              <w:right w:val="dotted" w:sz="4" w:space="0" w:color="000000"/>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20</w:t>
            </w:r>
          </w:p>
        </w:tc>
        <w:tc>
          <w:tcPr>
            <w:tcW w:w="257" w:type="pct"/>
            <w:tcBorders>
              <w:top w:val="dotted" w:sz="4" w:space="0" w:color="000000"/>
              <w:left w:val="dotted" w:sz="4" w:space="0" w:color="000000"/>
              <w:bottom w:val="double" w:sz="4" w:space="0" w:color="000000"/>
              <w:right w:val="dotted" w:sz="4" w:space="0" w:color="000000"/>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20</w:t>
            </w:r>
          </w:p>
        </w:tc>
        <w:tc>
          <w:tcPr>
            <w:tcW w:w="253" w:type="pct"/>
            <w:tcBorders>
              <w:top w:val="dotted" w:sz="4" w:space="0" w:color="000000"/>
              <w:left w:val="dotted" w:sz="4" w:space="0" w:color="000000"/>
              <w:bottom w:val="double" w:sz="4" w:space="0" w:color="000000"/>
              <w:right w:val="dotted" w:sz="4" w:space="0" w:color="000000"/>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20</w:t>
            </w:r>
          </w:p>
        </w:tc>
        <w:tc>
          <w:tcPr>
            <w:tcW w:w="290" w:type="pct"/>
            <w:tcBorders>
              <w:top w:val="dotted" w:sz="4" w:space="0" w:color="000000"/>
              <w:left w:val="dotted" w:sz="4" w:space="0" w:color="000000"/>
              <w:bottom w:val="double" w:sz="4" w:space="0" w:color="000000"/>
              <w:right w:val="dotted" w:sz="4" w:space="0" w:color="000000"/>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18.5</w:t>
            </w:r>
          </w:p>
        </w:tc>
        <w:tc>
          <w:tcPr>
            <w:tcW w:w="339" w:type="pct"/>
            <w:tcBorders>
              <w:top w:val="dotted" w:sz="4" w:space="0" w:color="000000"/>
              <w:left w:val="dotted" w:sz="4" w:space="0" w:color="000000"/>
              <w:bottom w:val="double" w:sz="4" w:space="0" w:color="000000"/>
              <w:right w:val="dotted" w:sz="4" w:space="0" w:color="000000"/>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15</w:t>
            </w:r>
          </w:p>
        </w:tc>
        <w:tc>
          <w:tcPr>
            <w:tcW w:w="334" w:type="pct"/>
            <w:tcBorders>
              <w:top w:val="dotted" w:sz="4" w:space="0" w:color="000000"/>
              <w:left w:val="dotted" w:sz="4" w:space="0" w:color="000000"/>
              <w:bottom w:val="double" w:sz="4" w:space="0" w:color="000000"/>
              <w:right w:val="dotted" w:sz="4" w:space="0" w:color="000000"/>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20</w:t>
            </w:r>
          </w:p>
        </w:tc>
        <w:tc>
          <w:tcPr>
            <w:tcW w:w="339" w:type="pct"/>
            <w:tcBorders>
              <w:top w:val="dotted" w:sz="4" w:space="0" w:color="000000"/>
              <w:left w:val="dotted" w:sz="4" w:space="0" w:color="000000"/>
              <w:bottom w:val="double" w:sz="4" w:space="0" w:color="000000"/>
              <w:right w:val="dotted" w:sz="4" w:space="0" w:color="000000"/>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17.5</w:t>
            </w:r>
          </w:p>
        </w:tc>
        <w:tc>
          <w:tcPr>
            <w:tcW w:w="230" w:type="pct"/>
            <w:tcBorders>
              <w:top w:val="dotted" w:sz="4" w:space="0" w:color="000000"/>
              <w:left w:val="dotted" w:sz="4" w:space="0" w:color="000000"/>
              <w:bottom w:val="double" w:sz="4" w:space="0" w:color="000000"/>
              <w:right w:val="dotted" w:sz="4" w:space="0" w:color="000000"/>
            </w:tcBorders>
            <w:noWrap/>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18.71</w:t>
            </w:r>
          </w:p>
        </w:tc>
      </w:tr>
    </w:tbl>
    <w:p w:rsidR="00F40A3F" w:rsidRDefault="00DC29E6">
      <w:pPr>
        <w:pStyle w:val="4"/>
        <w:ind w:firstLine="560"/>
      </w:pPr>
      <w:r>
        <w:rPr>
          <w:rFonts w:hint="eastAsia"/>
        </w:rPr>
        <w:t>（</w:t>
      </w:r>
      <w:r>
        <w:rPr>
          <w:rFonts w:hint="eastAsia"/>
        </w:rPr>
        <w:t>3</w:t>
      </w:r>
      <w:r>
        <w:rPr>
          <w:rFonts w:hint="eastAsia"/>
        </w:rPr>
        <w:t>）提升县中医医院服务能力推进县域医供体建设项目</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按照县级中医医院医疗服务能力基本标准和推荐标准要求，加强旗县蒙医中医医院管理、人才、技术、重点专科等核心竞争力建设，与县域内基层医疗卫生机构建成卓有成效的紧密型医共体，显著提升中医药服务能力。对患者进行满意度调查，根据调查问卷显示，90%以上患者表示满意。效益指标详细指标分析见下表：</w:t>
      </w:r>
    </w:p>
    <w:p w:rsidR="00F40A3F" w:rsidRDefault="00DC29E6">
      <w:pPr>
        <w:pStyle w:val="a0"/>
        <w:spacing w:line="360" w:lineRule="auto"/>
        <w:jc w:val="center"/>
        <w:rPr>
          <w:rFonts w:ascii="黑体" w:eastAsia="黑体" w:hAnsi="黑体" w:cs="黑体"/>
          <w:sz w:val="21"/>
          <w:szCs w:val="21"/>
        </w:rPr>
      </w:pPr>
      <w:r>
        <w:rPr>
          <w:rFonts w:ascii="黑体" w:eastAsia="黑体" w:hAnsi="黑体" w:cs="黑体" w:hint="eastAsia"/>
          <w:sz w:val="21"/>
          <w:szCs w:val="21"/>
        </w:rPr>
        <w:t>表</w:t>
      </w:r>
      <w:r>
        <w:rPr>
          <w:rFonts w:ascii="黑体" w:eastAsia="黑体" w:hAnsi="黑体" w:cs="黑体" w:hint="eastAsia"/>
          <w:sz w:val="21"/>
          <w:szCs w:val="21"/>
        </w:rPr>
        <w:fldChar w:fldCharType="begin"/>
      </w:r>
      <w:r>
        <w:rPr>
          <w:rFonts w:ascii="黑体" w:eastAsia="黑体" w:hAnsi="黑体" w:cs="黑体" w:hint="eastAsia"/>
          <w:sz w:val="21"/>
          <w:szCs w:val="21"/>
        </w:rPr>
        <w:instrText xml:space="preserve"> SEQ 表 \* ARABIC </w:instrText>
      </w:r>
      <w:r>
        <w:rPr>
          <w:rFonts w:ascii="黑体" w:eastAsia="黑体" w:hAnsi="黑体" w:cs="黑体" w:hint="eastAsia"/>
          <w:sz w:val="21"/>
          <w:szCs w:val="21"/>
        </w:rPr>
        <w:fldChar w:fldCharType="separate"/>
      </w:r>
      <w:r>
        <w:rPr>
          <w:rFonts w:ascii="黑体" w:eastAsia="黑体" w:hAnsi="黑体" w:cs="黑体" w:hint="eastAsia"/>
          <w:sz w:val="21"/>
          <w:szCs w:val="21"/>
        </w:rPr>
        <w:t>55</w:t>
      </w:r>
      <w:r>
        <w:rPr>
          <w:rFonts w:ascii="黑体" w:eastAsia="黑体" w:hAnsi="黑体" w:cs="黑体" w:hint="eastAsia"/>
          <w:sz w:val="21"/>
          <w:szCs w:val="21"/>
        </w:rPr>
        <w:fldChar w:fldCharType="end"/>
      </w:r>
      <w:bookmarkStart w:id="187" w:name="_Toc8988"/>
      <w:r>
        <w:rPr>
          <w:rFonts w:ascii="黑体" w:eastAsia="黑体" w:hAnsi="黑体" w:cs="黑体" w:hint="eastAsia"/>
          <w:sz w:val="21"/>
          <w:szCs w:val="21"/>
        </w:rPr>
        <w:t xml:space="preserve">  </w:t>
      </w:r>
      <w:r>
        <w:rPr>
          <w:rFonts w:ascii="黑体" w:eastAsia="黑体" w:hAnsi="黑体" w:cs="黑体" w:hint="eastAsia"/>
          <w:kern w:val="2"/>
          <w:sz w:val="21"/>
          <w:szCs w:val="21"/>
        </w:rPr>
        <w:t>提升县中医医院服务能力推进县域医供体建设项目</w:t>
      </w:r>
      <w:r>
        <w:rPr>
          <w:rFonts w:ascii="黑体" w:eastAsia="黑体" w:hAnsi="黑体" w:cs="黑体" w:hint="eastAsia"/>
          <w:sz w:val="21"/>
          <w:szCs w:val="21"/>
        </w:rPr>
        <w:t>效益指标得分表</w:t>
      </w:r>
      <w:bookmarkEnd w:id="187"/>
    </w:p>
    <w:tbl>
      <w:tblPr>
        <w:tblW w:w="4998"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685"/>
        <w:gridCol w:w="685"/>
        <w:gridCol w:w="685"/>
        <w:gridCol w:w="1255"/>
        <w:gridCol w:w="2130"/>
        <w:gridCol w:w="684"/>
        <w:gridCol w:w="684"/>
        <w:gridCol w:w="684"/>
        <w:gridCol w:w="684"/>
        <w:gridCol w:w="684"/>
      </w:tblGrid>
      <w:tr w:rsidR="00F40A3F">
        <w:trPr>
          <w:trHeight w:val="1095"/>
        </w:trPr>
        <w:tc>
          <w:tcPr>
            <w:tcW w:w="386"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lastRenderedPageBreak/>
              <w:t>一级指标</w:t>
            </w:r>
          </w:p>
        </w:tc>
        <w:tc>
          <w:tcPr>
            <w:tcW w:w="386"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二级指标</w:t>
            </w:r>
          </w:p>
        </w:tc>
        <w:tc>
          <w:tcPr>
            <w:tcW w:w="386"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三级指标</w:t>
            </w:r>
          </w:p>
        </w:tc>
        <w:tc>
          <w:tcPr>
            <w:tcW w:w="708"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指标解释</w:t>
            </w:r>
          </w:p>
        </w:tc>
        <w:tc>
          <w:tcPr>
            <w:tcW w:w="1200"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评分标准</w:t>
            </w:r>
          </w:p>
        </w:tc>
        <w:tc>
          <w:tcPr>
            <w:tcW w:w="386"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分值</w:t>
            </w:r>
          </w:p>
        </w:tc>
        <w:tc>
          <w:tcPr>
            <w:tcW w:w="386"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达茂旗蒙医医院</w:t>
            </w:r>
          </w:p>
        </w:tc>
        <w:tc>
          <w:tcPr>
            <w:tcW w:w="386"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霍林郭勒中蒙医院得分</w:t>
            </w:r>
          </w:p>
        </w:tc>
        <w:tc>
          <w:tcPr>
            <w:tcW w:w="386" w:type="pct"/>
            <w:tcBorders>
              <w:tl2br w:val="nil"/>
              <w:tr2bl w:val="nil"/>
            </w:tcBorders>
            <w:shd w:val="clear" w:color="auto" w:fill="FFFFFF"/>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阿拉善左旗蒙中医医院</w:t>
            </w:r>
          </w:p>
        </w:tc>
        <w:tc>
          <w:tcPr>
            <w:tcW w:w="386" w:type="pct"/>
            <w:tcBorders>
              <w:tl2br w:val="nil"/>
              <w:tr2bl w:val="nil"/>
            </w:tcBorders>
            <w:shd w:val="clear" w:color="auto" w:fill="FFFFFF"/>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全区平均分</w:t>
            </w:r>
          </w:p>
        </w:tc>
      </w:tr>
      <w:tr w:rsidR="00F40A3F">
        <w:trPr>
          <w:trHeight w:val="280"/>
        </w:trPr>
        <w:tc>
          <w:tcPr>
            <w:tcW w:w="386"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效益指标</w:t>
            </w:r>
          </w:p>
        </w:tc>
        <w:tc>
          <w:tcPr>
            <w:tcW w:w="386" w:type="pct"/>
            <w:vMerge w:val="restart"/>
            <w:tcBorders>
              <w:tl2br w:val="nil"/>
              <w:tr2bl w:val="nil"/>
            </w:tcBorders>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社会效益指标</w:t>
            </w:r>
          </w:p>
        </w:tc>
        <w:tc>
          <w:tcPr>
            <w:tcW w:w="386" w:type="pct"/>
            <w:vMerge w:val="restart"/>
            <w:tcBorders>
              <w:tl2br w:val="nil"/>
              <w:tr2bl w:val="nil"/>
            </w:tcBorders>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w:t>
            </w:r>
          </w:p>
        </w:tc>
        <w:tc>
          <w:tcPr>
            <w:tcW w:w="708" w:type="pct"/>
            <w:vMerge w:val="restart"/>
            <w:tcBorders>
              <w:tl2br w:val="nil"/>
              <w:tr2bl w:val="nil"/>
            </w:tcBorders>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培养对象的中医药服务能力。</w:t>
            </w:r>
          </w:p>
        </w:tc>
        <w:tc>
          <w:tcPr>
            <w:tcW w:w="1200" w:type="pct"/>
            <w:tcBorders>
              <w:tl2br w:val="nil"/>
              <w:tr2bl w:val="nil"/>
            </w:tcBorders>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明显提升的得10分；</w:t>
            </w:r>
          </w:p>
        </w:tc>
        <w:tc>
          <w:tcPr>
            <w:tcW w:w="386"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86"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86"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86"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86" w:type="pct"/>
            <w:vMerge w:val="restar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r>
      <w:tr w:rsidR="00F40A3F">
        <w:trPr>
          <w:trHeight w:val="280"/>
        </w:trPr>
        <w:tc>
          <w:tcPr>
            <w:tcW w:w="386"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tcMar>
              <w:top w:w="10" w:type="dxa"/>
              <w:left w:w="10" w:type="dxa"/>
              <w:right w:w="10" w:type="dxa"/>
            </w:tcMar>
            <w:vAlign w:val="center"/>
          </w:tcPr>
          <w:p w:rsidR="00F40A3F" w:rsidRDefault="00F40A3F">
            <w:pPr>
              <w:jc w:val="left"/>
              <w:rPr>
                <w:rFonts w:ascii="仿宋" w:eastAsia="仿宋" w:hAnsi="仿宋" w:cs="仿宋"/>
                <w:color w:val="000000"/>
                <w:sz w:val="21"/>
                <w:szCs w:val="21"/>
              </w:rPr>
            </w:pPr>
          </w:p>
        </w:tc>
        <w:tc>
          <w:tcPr>
            <w:tcW w:w="386" w:type="pct"/>
            <w:vMerge/>
            <w:tcBorders>
              <w:tl2br w:val="nil"/>
              <w:tr2bl w:val="nil"/>
            </w:tcBorders>
            <w:tcMar>
              <w:top w:w="10" w:type="dxa"/>
              <w:left w:w="10" w:type="dxa"/>
              <w:right w:w="10" w:type="dxa"/>
            </w:tcMar>
            <w:vAlign w:val="center"/>
          </w:tcPr>
          <w:p w:rsidR="00F40A3F" w:rsidRDefault="00F40A3F">
            <w:pPr>
              <w:jc w:val="left"/>
              <w:rPr>
                <w:rFonts w:ascii="仿宋" w:eastAsia="仿宋" w:hAnsi="仿宋" w:cs="仿宋"/>
                <w:color w:val="000000"/>
                <w:sz w:val="21"/>
                <w:szCs w:val="21"/>
              </w:rPr>
            </w:pPr>
          </w:p>
        </w:tc>
        <w:tc>
          <w:tcPr>
            <w:tcW w:w="708" w:type="pct"/>
            <w:vMerge/>
            <w:tcBorders>
              <w:tl2br w:val="nil"/>
              <w:tr2bl w:val="nil"/>
            </w:tcBorders>
            <w:tcMar>
              <w:top w:w="10" w:type="dxa"/>
              <w:left w:w="10" w:type="dxa"/>
              <w:right w:w="10" w:type="dxa"/>
            </w:tcMar>
            <w:vAlign w:val="center"/>
          </w:tcPr>
          <w:p w:rsidR="00F40A3F" w:rsidRDefault="00F40A3F">
            <w:pPr>
              <w:jc w:val="left"/>
              <w:rPr>
                <w:rFonts w:ascii="仿宋" w:eastAsia="仿宋" w:hAnsi="仿宋" w:cs="仿宋"/>
                <w:color w:val="000000"/>
                <w:sz w:val="21"/>
                <w:szCs w:val="21"/>
              </w:rPr>
            </w:pPr>
          </w:p>
        </w:tc>
        <w:tc>
          <w:tcPr>
            <w:tcW w:w="1200" w:type="pct"/>
            <w:tcBorders>
              <w:tl2br w:val="nil"/>
              <w:tr2bl w:val="nil"/>
            </w:tcBorders>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一定程度提高的得5分；</w:t>
            </w:r>
          </w:p>
        </w:tc>
        <w:tc>
          <w:tcPr>
            <w:tcW w:w="386"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noWrap/>
            <w:tcMar>
              <w:top w:w="10" w:type="dxa"/>
              <w:left w:w="10" w:type="dxa"/>
              <w:right w:w="10" w:type="dxa"/>
            </w:tcMar>
            <w:vAlign w:val="center"/>
          </w:tcPr>
          <w:p w:rsidR="00F40A3F" w:rsidRDefault="00F40A3F">
            <w:pPr>
              <w:widowControl/>
              <w:jc w:val="center"/>
              <w:textAlignment w:val="center"/>
              <w:rPr>
                <w:rFonts w:ascii="宋体" w:eastAsia="宋体" w:hAnsi="宋体" w:cs="宋体"/>
                <w:color w:val="000000"/>
                <w:sz w:val="22"/>
                <w:szCs w:val="22"/>
              </w:rPr>
            </w:pPr>
          </w:p>
        </w:tc>
      </w:tr>
      <w:tr w:rsidR="00F40A3F">
        <w:trPr>
          <w:trHeight w:val="280"/>
        </w:trPr>
        <w:tc>
          <w:tcPr>
            <w:tcW w:w="386"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tcMar>
              <w:top w:w="10" w:type="dxa"/>
              <w:left w:w="10" w:type="dxa"/>
              <w:right w:w="10" w:type="dxa"/>
            </w:tcMar>
            <w:vAlign w:val="center"/>
          </w:tcPr>
          <w:p w:rsidR="00F40A3F" w:rsidRDefault="00F40A3F">
            <w:pPr>
              <w:jc w:val="left"/>
              <w:rPr>
                <w:rFonts w:ascii="仿宋" w:eastAsia="仿宋" w:hAnsi="仿宋" w:cs="仿宋"/>
                <w:color w:val="000000"/>
                <w:sz w:val="21"/>
                <w:szCs w:val="21"/>
              </w:rPr>
            </w:pPr>
          </w:p>
        </w:tc>
        <w:tc>
          <w:tcPr>
            <w:tcW w:w="386" w:type="pct"/>
            <w:vMerge/>
            <w:tcBorders>
              <w:tl2br w:val="nil"/>
              <w:tr2bl w:val="nil"/>
            </w:tcBorders>
            <w:tcMar>
              <w:top w:w="10" w:type="dxa"/>
              <w:left w:w="10" w:type="dxa"/>
              <w:right w:w="10" w:type="dxa"/>
            </w:tcMar>
            <w:vAlign w:val="center"/>
          </w:tcPr>
          <w:p w:rsidR="00F40A3F" w:rsidRDefault="00F40A3F">
            <w:pPr>
              <w:jc w:val="left"/>
              <w:rPr>
                <w:rFonts w:ascii="仿宋" w:eastAsia="仿宋" w:hAnsi="仿宋" w:cs="仿宋"/>
                <w:color w:val="000000"/>
                <w:sz w:val="21"/>
                <w:szCs w:val="21"/>
              </w:rPr>
            </w:pPr>
          </w:p>
        </w:tc>
        <w:tc>
          <w:tcPr>
            <w:tcW w:w="708" w:type="pct"/>
            <w:vMerge/>
            <w:tcBorders>
              <w:tl2br w:val="nil"/>
              <w:tr2bl w:val="nil"/>
            </w:tcBorders>
            <w:tcMar>
              <w:top w:w="10" w:type="dxa"/>
              <w:left w:w="10" w:type="dxa"/>
              <w:right w:w="10" w:type="dxa"/>
            </w:tcMar>
            <w:vAlign w:val="center"/>
          </w:tcPr>
          <w:p w:rsidR="00F40A3F" w:rsidRDefault="00F40A3F">
            <w:pPr>
              <w:jc w:val="left"/>
              <w:rPr>
                <w:rFonts w:ascii="仿宋" w:eastAsia="仿宋" w:hAnsi="仿宋" w:cs="仿宋"/>
                <w:color w:val="000000"/>
                <w:sz w:val="21"/>
                <w:szCs w:val="21"/>
              </w:rPr>
            </w:pPr>
          </w:p>
        </w:tc>
        <w:tc>
          <w:tcPr>
            <w:tcW w:w="1200" w:type="pct"/>
            <w:tcBorders>
              <w:tl2br w:val="nil"/>
              <w:tr2bl w:val="nil"/>
            </w:tcBorders>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无变化或下降的不得分。</w:t>
            </w:r>
          </w:p>
        </w:tc>
        <w:tc>
          <w:tcPr>
            <w:tcW w:w="386"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noWrap/>
            <w:tcMar>
              <w:top w:w="10" w:type="dxa"/>
              <w:left w:w="10" w:type="dxa"/>
              <w:right w:w="10" w:type="dxa"/>
            </w:tcMar>
            <w:vAlign w:val="center"/>
          </w:tcPr>
          <w:p w:rsidR="00F40A3F" w:rsidRDefault="00F40A3F">
            <w:pPr>
              <w:jc w:val="center"/>
              <w:rPr>
                <w:rFonts w:ascii="宋体" w:eastAsia="宋体" w:hAnsi="宋体" w:cs="宋体"/>
                <w:color w:val="000000"/>
                <w:sz w:val="22"/>
                <w:szCs w:val="22"/>
              </w:rPr>
            </w:pPr>
          </w:p>
        </w:tc>
      </w:tr>
      <w:tr w:rsidR="00F40A3F">
        <w:trPr>
          <w:trHeight w:val="280"/>
        </w:trPr>
        <w:tc>
          <w:tcPr>
            <w:tcW w:w="386" w:type="pct"/>
            <w:vMerge w:val="restar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满意度指标</w:t>
            </w:r>
          </w:p>
        </w:tc>
        <w:tc>
          <w:tcPr>
            <w:tcW w:w="386" w:type="pct"/>
            <w:vMerge w:val="restart"/>
            <w:tcBorders>
              <w:tl2br w:val="nil"/>
              <w:tr2bl w:val="nil"/>
            </w:tcBorders>
            <w:shd w:val="clear" w:color="auto" w:fill="auto"/>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服务对象满意度指标</w:t>
            </w:r>
          </w:p>
        </w:tc>
        <w:tc>
          <w:tcPr>
            <w:tcW w:w="386" w:type="pct"/>
            <w:vMerge w:val="restart"/>
            <w:tcBorders>
              <w:tl2br w:val="nil"/>
              <w:tr2bl w:val="nil"/>
            </w:tcBorders>
            <w:shd w:val="clear" w:color="auto" w:fill="auto"/>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调查满意度</w:t>
            </w:r>
          </w:p>
        </w:tc>
        <w:tc>
          <w:tcPr>
            <w:tcW w:w="708" w:type="pct"/>
            <w:vMerge w:val="restart"/>
            <w:tcBorders>
              <w:tl2br w:val="nil"/>
              <w:tr2bl w:val="nil"/>
            </w:tcBorders>
            <w:shd w:val="clear" w:color="auto" w:fill="auto"/>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服务对象的满意度调查。</w:t>
            </w:r>
          </w:p>
        </w:tc>
        <w:tc>
          <w:tcPr>
            <w:tcW w:w="1200" w:type="pct"/>
            <w:tcBorders>
              <w:tl2br w:val="nil"/>
              <w:tr2bl w:val="nil"/>
            </w:tcBorders>
            <w:shd w:val="clear" w:color="auto" w:fill="auto"/>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90%及以上的得10分；</w:t>
            </w:r>
          </w:p>
        </w:tc>
        <w:tc>
          <w:tcPr>
            <w:tcW w:w="386" w:type="pct"/>
            <w:vMerge w:val="restar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86" w:type="pct"/>
            <w:vMerge w:val="restart"/>
            <w:tcBorders>
              <w:tl2br w:val="nil"/>
              <w:tr2bl w:val="nil"/>
            </w:tcBorders>
            <w:shd w:val="clear" w:color="auto" w:fill="FFFFFF"/>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86" w:type="pct"/>
            <w:vMerge w:val="restar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86" w:type="pct"/>
            <w:vMerge w:val="restart"/>
            <w:tcBorders>
              <w:tl2br w:val="nil"/>
              <w:tr2bl w:val="nil"/>
            </w:tcBorders>
            <w:shd w:val="clear" w:color="auto" w:fill="FFFFFF"/>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86" w:type="pct"/>
            <w:vMerge w:val="restar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r>
      <w:tr w:rsidR="00F40A3F">
        <w:trPr>
          <w:trHeight w:val="280"/>
        </w:trPr>
        <w:tc>
          <w:tcPr>
            <w:tcW w:w="386" w:type="pct"/>
            <w:vMerge/>
            <w:tcBorders>
              <w:tl2br w:val="nil"/>
              <w:tr2bl w:val="nil"/>
            </w:tcBorders>
            <w:shd w:val="clear" w:color="auto" w:fill="auto"/>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shd w:val="clear" w:color="auto" w:fill="auto"/>
            <w:tcMar>
              <w:top w:w="10" w:type="dxa"/>
              <w:left w:w="10" w:type="dxa"/>
              <w:right w:w="10" w:type="dxa"/>
            </w:tcMar>
            <w:vAlign w:val="center"/>
          </w:tcPr>
          <w:p w:rsidR="00F40A3F" w:rsidRDefault="00F40A3F">
            <w:pPr>
              <w:jc w:val="left"/>
              <w:rPr>
                <w:rFonts w:ascii="仿宋" w:eastAsia="仿宋" w:hAnsi="仿宋" w:cs="仿宋"/>
                <w:color w:val="000000"/>
                <w:sz w:val="21"/>
                <w:szCs w:val="21"/>
              </w:rPr>
            </w:pPr>
          </w:p>
        </w:tc>
        <w:tc>
          <w:tcPr>
            <w:tcW w:w="386" w:type="pct"/>
            <w:vMerge/>
            <w:tcBorders>
              <w:tl2br w:val="nil"/>
              <w:tr2bl w:val="nil"/>
            </w:tcBorders>
            <w:shd w:val="clear" w:color="auto" w:fill="auto"/>
            <w:tcMar>
              <w:top w:w="10" w:type="dxa"/>
              <w:left w:w="10" w:type="dxa"/>
              <w:right w:w="10" w:type="dxa"/>
            </w:tcMar>
            <w:vAlign w:val="center"/>
          </w:tcPr>
          <w:p w:rsidR="00F40A3F" w:rsidRDefault="00F40A3F">
            <w:pPr>
              <w:jc w:val="left"/>
              <w:rPr>
                <w:rFonts w:ascii="仿宋" w:eastAsia="仿宋" w:hAnsi="仿宋" w:cs="仿宋"/>
                <w:color w:val="000000"/>
                <w:sz w:val="21"/>
                <w:szCs w:val="21"/>
              </w:rPr>
            </w:pPr>
          </w:p>
        </w:tc>
        <w:tc>
          <w:tcPr>
            <w:tcW w:w="708" w:type="pct"/>
            <w:vMerge/>
            <w:tcBorders>
              <w:tl2br w:val="nil"/>
              <w:tr2bl w:val="nil"/>
            </w:tcBorders>
            <w:shd w:val="clear" w:color="auto" w:fill="auto"/>
            <w:tcMar>
              <w:top w:w="10" w:type="dxa"/>
              <w:left w:w="10" w:type="dxa"/>
              <w:right w:w="10" w:type="dxa"/>
            </w:tcMar>
            <w:vAlign w:val="center"/>
          </w:tcPr>
          <w:p w:rsidR="00F40A3F" w:rsidRDefault="00F40A3F">
            <w:pPr>
              <w:jc w:val="left"/>
              <w:rPr>
                <w:rFonts w:ascii="仿宋" w:eastAsia="仿宋" w:hAnsi="仿宋" w:cs="仿宋"/>
                <w:color w:val="000000"/>
                <w:sz w:val="21"/>
                <w:szCs w:val="21"/>
              </w:rPr>
            </w:pPr>
          </w:p>
        </w:tc>
        <w:tc>
          <w:tcPr>
            <w:tcW w:w="1200" w:type="pct"/>
            <w:tcBorders>
              <w:tl2br w:val="nil"/>
              <w:tr2bl w:val="nil"/>
            </w:tcBorders>
            <w:shd w:val="clear" w:color="auto" w:fill="auto"/>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90%-80%（含）的得5分；</w:t>
            </w:r>
          </w:p>
        </w:tc>
        <w:tc>
          <w:tcPr>
            <w:tcW w:w="386" w:type="pct"/>
            <w:vMerge/>
            <w:tcBorders>
              <w:tl2br w:val="nil"/>
              <w:tr2bl w:val="nil"/>
            </w:tcBorders>
            <w:shd w:val="clear" w:color="auto" w:fill="auto"/>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shd w:val="clear" w:color="auto" w:fill="FFFFFF"/>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shd w:val="clear" w:color="auto" w:fill="auto"/>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shd w:val="clear" w:color="auto" w:fill="FFFFFF"/>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noWrap/>
            <w:tcMar>
              <w:top w:w="10" w:type="dxa"/>
              <w:left w:w="10" w:type="dxa"/>
              <w:right w:w="10" w:type="dxa"/>
            </w:tcMar>
            <w:vAlign w:val="center"/>
          </w:tcPr>
          <w:p w:rsidR="00F40A3F" w:rsidRDefault="00F40A3F">
            <w:pPr>
              <w:jc w:val="center"/>
              <w:rPr>
                <w:rFonts w:ascii="宋体" w:eastAsia="宋体" w:hAnsi="宋体" w:cs="宋体"/>
                <w:color w:val="000000"/>
                <w:sz w:val="22"/>
                <w:szCs w:val="22"/>
              </w:rPr>
            </w:pPr>
          </w:p>
        </w:tc>
      </w:tr>
      <w:tr w:rsidR="00F40A3F">
        <w:trPr>
          <w:trHeight w:val="280"/>
        </w:trPr>
        <w:tc>
          <w:tcPr>
            <w:tcW w:w="386" w:type="pct"/>
            <w:vMerge/>
            <w:tcBorders>
              <w:tl2br w:val="nil"/>
              <w:tr2bl w:val="nil"/>
            </w:tcBorders>
            <w:shd w:val="clear" w:color="auto" w:fill="auto"/>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shd w:val="clear" w:color="auto" w:fill="auto"/>
            <w:tcMar>
              <w:top w:w="10" w:type="dxa"/>
              <w:left w:w="10" w:type="dxa"/>
              <w:right w:w="10" w:type="dxa"/>
            </w:tcMar>
            <w:vAlign w:val="center"/>
          </w:tcPr>
          <w:p w:rsidR="00F40A3F" w:rsidRDefault="00F40A3F">
            <w:pPr>
              <w:jc w:val="left"/>
              <w:rPr>
                <w:rFonts w:ascii="仿宋" w:eastAsia="仿宋" w:hAnsi="仿宋" w:cs="仿宋"/>
                <w:color w:val="000000"/>
                <w:sz w:val="21"/>
                <w:szCs w:val="21"/>
              </w:rPr>
            </w:pPr>
          </w:p>
        </w:tc>
        <w:tc>
          <w:tcPr>
            <w:tcW w:w="386" w:type="pct"/>
            <w:vMerge/>
            <w:tcBorders>
              <w:tl2br w:val="nil"/>
              <w:tr2bl w:val="nil"/>
            </w:tcBorders>
            <w:shd w:val="clear" w:color="auto" w:fill="auto"/>
            <w:tcMar>
              <w:top w:w="10" w:type="dxa"/>
              <w:left w:w="10" w:type="dxa"/>
              <w:right w:w="10" w:type="dxa"/>
            </w:tcMar>
            <w:vAlign w:val="center"/>
          </w:tcPr>
          <w:p w:rsidR="00F40A3F" w:rsidRDefault="00F40A3F">
            <w:pPr>
              <w:jc w:val="left"/>
              <w:rPr>
                <w:rFonts w:ascii="仿宋" w:eastAsia="仿宋" w:hAnsi="仿宋" w:cs="仿宋"/>
                <w:color w:val="000000"/>
                <w:sz w:val="21"/>
                <w:szCs w:val="21"/>
              </w:rPr>
            </w:pPr>
          </w:p>
        </w:tc>
        <w:tc>
          <w:tcPr>
            <w:tcW w:w="708" w:type="pct"/>
            <w:vMerge/>
            <w:tcBorders>
              <w:tl2br w:val="nil"/>
              <w:tr2bl w:val="nil"/>
            </w:tcBorders>
            <w:shd w:val="clear" w:color="auto" w:fill="auto"/>
            <w:tcMar>
              <w:top w:w="10" w:type="dxa"/>
              <w:left w:w="10" w:type="dxa"/>
              <w:right w:w="10" w:type="dxa"/>
            </w:tcMar>
            <w:vAlign w:val="center"/>
          </w:tcPr>
          <w:p w:rsidR="00F40A3F" w:rsidRDefault="00F40A3F">
            <w:pPr>
              <w:jc w:val="left"/>
              <w:rPr>
                <w:rFonts w:ascii="仿宋" w:eastAsia="仿宋" w:hAnsi="仿宋" w:cs="仿宋"/>
                <w:color w:val="000000"/>
                <w:sz w:val="21"/>
                <w:szCs w:val="21"/>
              </w:rPr>
            </w:pPr>
          </w:p>
        </w:tc>
        <w:tc>
          <w:tcPr>
            <w:tcW w:w="1200" w:type="pct"/>
            <w:tcBorders>
              <w:tl2br w:val="nil"/>
              <w:tr2bl w:val="nil"/>
            </w:tcBorders>
            <w:shd w:val="clear" w:color="auto" w:fill="auto"/>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80%以下不得分。</w:t>
            </w:r>
          </w:p>
        </w:tc>
        <w:tc>
          <w:tcPr>
            <w:tcW w:w="386" w:type="pct"/>
            <w:vMerge/>
            <w:tcBorders>
              <w:tl2br w:val="nil"/>
              <w:tr2bl w:val="nil"/>
            </w:tcBorders>
            <w:shd w:val="clear" w:color="auto" w:fill="auto"/>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shd w:val="clear" w:color="auto" w:fill="FFFFFF"/>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shd w:val="clear" w:color="auto" w:fill="auto"/>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shd w:val="clear" w:color="auto" w:fill="FFFFFF"/>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86" w:type="pct"/>
            <w:vMerge/>
            <w:tcBorders>
              <w:tl2br w:val="nil"/>
              <w:tr2bl w:val="nil"/>
            </w:tcBorders>
            <w:noWrap/>
            <w:tcMar>
              <w:top w:w="10" w:type="dxa"/>
              <w:left w:w="10" w:type="dxa"/>
              <w:right w:w="10" w:type="dxa"/>
            </w:tcMar>
            <w:vAlign w:val="center"/>
          </w:tcPr>
          <w:p w:rsidR="00F40A3F" w:rsidRDefault="00F40A3F">
            <w:pPr>
              <w:jc w:val="center"/>
              <w:rPr>
                <w:rFonts w:ascii="宋体" w:eastAsia="宋体" w:hAnsi="宋体" w:cs="宋体"/>
                <w:color w:val="000000"/>
                <w:sz w:val="22"/>
                <w:szCs w:val="22"/>
              </w:rPr>
            </w:pPr>
          </w:p>
        </w:tc>
      </w:tr>
      <w:tr w:rsidR="00F40A3F">
        <w:trPr>
          <w:trHeight w:val="295"/>
        </w:trPr>
        <w:tc>
          <w:tcPr>
            <w:tcW w:w="3067" w:type="pct"/>
            <w:gridSpan w:val="5"/>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合计</w:t>
            </w:r>
          </w:p>
        </w:tc>
        <w:tc>
          <w:tcPr>
            <w:tcW w:w="386"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20</w:t>
            </w:r>
          </w:p>
        </w:tc>
        <w:tc>
          <w:tcPr>
            <w:tcW w:w="386"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20</w:t>
            </w:r>
          </w:p>
        </w:tc>
        <w:tc>
          <w:tcPr>
            <w:tcW w:w="386"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20</w:t>
            </w:r>
          </w:p>
        </w:tc>
        <w:tc>
          <w:tcPr>
            <w:tcW w:w="386"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20</w:t>
            </w:r>
          </w:p>
        </w:tc>
        <w:tc>
          <w:tcPr>
            <w:tcW w:w="386"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20</w:t>
            </w:r>
          </w:p>
        </w:tc>
      </w:tr>
    </w:tbl>
    <w:p w:rsidR="00F40A3F" w:rsidRDefault="00DC29E6">
      <w:pPr>
        <w:pStyle w:val="4"/>
        <w:ind w:firstLine="560"/>
      </w:pPr>
      <w:r>
        <w:rPr>
          <w:rFonts w:hint="eastAsia"/>
        </w:rPr>
        <w:t>（</w:t>
      </w:r>
      <w:r>
        <w:rPr>
          <w:rFonts w:hint="eastAsia"/>
        </w:rPr>
        <w:t>4</w:t>
      </w:r>
      <w:r>
        <w:rPr>
          <w:rFonts w:hint="eastAsia"/>
        </w:rPr>
        <w:t>）中医药特色康复服务能力提升工程</w:t>
      </w:r>
    </w:p>
    <w:p w:rsidR="00F40A3F" w:rsidRDefault="00DC29E6">
      <w:pPr>
        <w:spacing w:line="600" w:lineRule="exact"/>
        <w:ind w:firstLineChars="200" w:firstLine="560"/>
        <w:rPr>
          <w:rFonts w:hAnsi="楷体_GB2312" w:cs="楷体_GB2312"/>
          <w:sz w:val="28"/>
          <w:szCs w:val="28"/>
        </w:rPr>
      </w:pPr>
      <w:r>
        <w:rPr>
          <w:rFonts w:hint="eastAsia"/>
          <w:sz w:val="28"/>
          <w:szCs w:val="28"/>
        </w:rPr>
        <w:t>内蒙古自治区民族大学附属医院</w:t>
      </w:r>
      <w:r>
        <w:rPr>
          <w:rFonts w:ascii="仿宋_GB2312" w:hint="eastAsia"/>
          <w:sz w:val="28"/>
          <w:szCs w:val="28"/>
        </w:rPr>
        <w:t>通过</w:t>
      </w:r>
      <w:r>
        <w:rPr>
          <w:rFonts w:ascii="仿宋_GB2312"/>
          <w:sz w:val="28"/>
          <w:szCs w:val="28"/>
        </w:rPr>
        <w:t>实施</w:t>
      </w:r>
      <w:r>
        <w:rPr>
          <w:rFonts w:ascii="仿宋_GB2312" w:hint="eastAsia"/>
          <w:sz w:val="28"/>
          <w:szCs w:val="28"/>
        </w:rPr>
        <w:t>蒙</w:t>
      </w:r>
      <w:r>
        <w:rPr>
          <w:rFonts w:ascii="仿宋_GB2312"/>
          <w:sz w:val="28"/>
          <w:szCs w:val="28"/>
        </w:rPr>
        <w:t>医药中医药特色康复能力提升工程</w:t>
      </w:r>
      <w:r>
        <w:rPr>
          <w:rFonts w:ascii="仿宋_GB2312" w:hint="eastAsia"/>
          <w:sz w:val="28"/>
          <w:szCs w:val="28"/>
        </w:rPr>
        <w:t>，开展</w:t>
      </w:r>
      <w:r>
        <w:rPr>
          <w:rFonts w:ascii="仿宋_GB2312"/>
          <w:sz w:val="28"/>
          <w:szCs w:val="28"/>
        </w:rPr>
        <w:t>康复专业区域</w:t>
      </w:r>
      <w:r>
        <w:rPr>
          <w:rFonts w:ascii="仿宋_GB2312" w:hint="eastAsia"/>
          <w:sz w:val="28"/>
          <w:szCs w:val="28"/>
        </w:rPr>
        <w:t>蒙</w:t>
      </w:r>
      <w:r>
        <w:rPr>
          <w:rFonts w:ascii="仿宋_GB2312"/>
          <w:sz w:val="28"/>
          <w:szCs w:val="28"/>
        </w:rPr>
        <w:t>医中医诊疗中心建设</w:t>
      </w:r>
      <w:r>
        <w:rPr>
          <w:rFonts w:ascii="仿宋_GB2312" w:hint="eastAsia"/>
          <w:sz w:val="28"/>
          <w:szCs w:val="28"/>
        </w:rPr>
        <w:t>，构建优质</w:t>
      </w:r>
      <w:r>
        <w:rPr>
          <w:rFonts w:ascii="仿宋_GB2312"/>
          <w:sz w:val="28"/>
          <w:szCs w:val="28"/>
        </w:rPr>
        <w:t>高效的蒙医药中医药特色康复服务体系</w:t>
      </w:r>
      <w:r>
        <w:rPr>
          <w:rFonts w:ascii="仿宋_GB2312" w:hint="eastAsia"/>
          <w:sz w:val="28"/>
          <w:szCs w:val="28"/>
        </w:rPr>
        <w:t>，全面</w:t>
      </w:r>
      <w:r>
        <w:rPr>
          <w:rFonts w:ascii="仿宋_GB2312"/>
          <w:sz w:val="28"/>
          <w:szCs w:val="28"/>
        </w:rPr>
        <w:t>提升康复服务能力</w:t>
      </w:r>
      <w:r>
        <w:rPr>
          <w:rFonts w:ascii="仿宋_GB2312" w:hint="eastAsia"/>
          <w:sz w:val="28"/>
          <w:szCs w:val="28"/>
        </w:rPr>
        <w:t>。</w:t>
      </w:r>
      <w:r>
        <w:rPr>
          <w:rFonts w:hAnsi="楷体_GB2312" w:cs="楷体_GB2312" w:hint="eastAsia"/>
          <w:sz w:val="28"/>
          <w:szCs w:val="28"/>
        </w:rPr>
        <w:t>对患者进行满意度调查，根据调查问卷显示，</w:t>
      </w:r>
      <w:r>
        <w:rPr>
          <w:rFonts w:hAnsi="楷体_GB2312" w:cs="楷体_GB2312" w:hint="eastAsia"/>
          <w:sz w:val="28"/>
          <w:szCs w:val="28"/>
        </w:rPr>
        <w:t>90%</w:t>
      </w:r>
      <w:r>
        <w:rPr>
          <w:rFonts w:hAnsi="楷体_GB2312" w:cs="楷体_GB2312" w:hint="eastAsia"/>
          <w:sz w:val="28"/>
          <w:szCs w:val="28"/>
        </w:rPr>
        <w:t>以上患者表示满意。效益指标分析如下表：</w:t>
      </w:r>
    </w:p>
    <w:p w:rsidR="00F40A3F" w:rsidRDefault="00DC29E6">
      <w:pPr>
        <w:pStyle w:val="a4"/>
        <w:spacing w:line="360" w:lineRule="auto"/>
        <w:ind w:firstLineChars="200" w:firstLine="420"/>
        <w:jc w:val="center"/>
      </w:pPr>
      <w:r>
        <w:rPr>
          <w:rFonts w:ascii="黑体" w:hAnsi="黑体" w:cs="黑体" w:hint="eastAsia"/>
          <w:sz w:val="21"/>
          <w:szCs w:val="21"/>
        </w:rPr>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56</w:t>
      </w:r>
      <w:r>
        <w:rPr>
          <w:rFonts w:ascii="黑体" w:hAnsi="黑体" w:cs="黑体" w:hint="eastAsia"/>
          <w:sz w:val="21"/>
          <w:szCs w:val="21"/>
        </w:rPr>
        <w:fldChar w:fldCharType="end"/>
      </w:r>
      <w:bookmarkStart w:id="188" w:name="_Toc4825"/>
      <w:r>
        <w:rPr>
          <w:rFonts w:ascii="黑体" w:hAnsi="黑体" w:cs="黑体" w:hint="eastAsia"/>
          <w:sz w:val="21"/>
          <w:szCs w:val="21"/>
        </w:rPr>
        <w:t xml:space="preserve">  中医药特色康复服务能力提升工程效益指标得分表</w:t>
      </w:r>
      <w:bookmarkEnd w:id="188"/>
    </w:p>
    <w:tbl>
      <w:tblPr>
        <w:tblW w:w="4997"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472"/>
        <w:gridCol w:w="509"/>
        <w:gridCol w:w="1490"/>
        <w:gridCol w:w="3590"/>
        <w:gridCol w:w="1372"/>
        <w:gridCol w:w="503"/>
        <w:gridCol w:w="923"/>
      </w:tblGrid>
      <w:tr w:rsidR="00F40A3F">
        <w:trPr>
          <w:trHeight w:val="560"/>
        </w:trPr>
        <w:tc>
          <w:tcPr>
            <w:tcW w:w="383"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一级指标</w:t>
            </w:r>
          </w:p>
        </w:tc>
        <w:tc>
          <w:tcPr>
            <w:tcW w:w="404"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二级指标</w:t>
            </w:r>
          </w:p>
        </w:tc>
        <w:tc>
          <w:tcPr>
            <w:tcW w:w="646"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三级指标</w:t>
            </w:r>
          </w:p>
        </w:tc>
        <w:tc>
          <w:tcPr>
            <w:tcW w:w="1636"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指标解释</w:t>
            </w:r>
          </w:p>
        </w:tc>
        <w:tc>
          <w:tcPr>
            <w:tcW w:w="890"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评分标准</w:t>
            </w:r>
          </w:p>
        </w:tc>
        <w:tc>
          <w:tcPr>
            <w:tcW w:w="401"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分值</w:t>
            </w:r>
          </w:p>
        </w:tc>
        <w:tc>
          <w:tcPr>
            <w:tcW w:w="638"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民大附院得分</w:t>
            </w:r>
          </w:p>
        </w:tc>
      </w:tr>
      <w:tr w:rsidR="00F40A3F">
        <w:trPr>
          <w:trHeight w:val="900"/>
        </w:trPr>
        <w:tc>
          <w:tcPr>
            <w:tcW w:w="383"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效益指标</w:t>
            </w:r>
          </w:p>
        </w:tc>
        <w:tc>
          <w:tcPr>
            <w:tcW w:w="404"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bidi="ar"/>
              </w:rPr>
              <w:t>社会效益指标</w:t>
            </w:r>
          </w:p>
        </w:tc>
        <w:tc>
          <w:tcPr>
            <w:tcW w:w="646" w:type="pct"/>
            <w:tcBorders>
              <w:tl2br w:val="nil"/>
              <w:tr2bl w:val="nil"/>
            </w:tcBorders>
            <w:noWrap/>
            <w:tcMar>
              <w:top w:w="10" w:type="dxa"/>
              <w:left w:w="10" w:type="dxa"/>
              <w:right w:w="10" w:type="dxa"/>
            </w:tcMar>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w:t>
            </w:r>
          </w:p>
        </w:tc>
        <w:tc>
          <w:tcPr>
            <w:tcW w:w="1636" w:type="pct"/>
            <w:tcBorders>
              <w:tl2br w:val="nil"/>
              <w:tr2bl w:val="nil"/>
            </w:tcBorders>
            <w:noWrap/>
            <w:tcMar>
              <w:top w:w="10" w:type="dxa"/>
              <w:left w:w="10" w:type="dxa"/>
              <w:right w:w="10" w:type="dxa"/>
            </w:tcMar>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本单位的中医药服务能力。</w:t>
            </w:r>
          </w:p>
        </w:tc>
        <w:tc>
          <w:tcPr>
            <w:tcW w:w="890" w:type="pct"/>
            <w:tcBorders>
              <w:tl2br w:val="nil"/>
              <w:tr2bl w:val="nil"/>
            </w:tcBorders>
            <w:tcMar>
              <w:top w:w="10" w:type="dxa"/>
              <w:left w:w="10" w:type="dxa"/>
              <w:right w:w="10" w:type="dxa"/>
            </w:tcMar>
          </w:tcPr>
          <w:p w:rsidR="00F40A3F" w:rsidRDefault="00DC29E6">
            <w:pPr>
              <w:widowControl/>
              <w:spacing w:line="240" w:lineRule="exact"/>
              <w:jc w:val="left"/>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bidi="ar"/>
              </w:rPr>
              <w:t>明显提升的得10分；</w:t>
            </w:r>
            <w:r>
              <w:rPr>
                <w:rFonts w:ascii="仿宋" w:eastAsia="仿宋" w:hAnsi="仿宋" w:cs="仿宋" w:hint="eastAsia"/>
                <w:color w:val="000000"/>
                <w:kern w:val="0"/>
                <w:sz w:val="21"/>
                <w:szCs w:val="21"/>
                <w:lang w:bidi="ar"/>
              </w:rPr>
              <w:br/>
              <w:t>一定程度提高的得5分；</w:t>
            </w:r>
            <w:r>
              <w:rPr>
                <w:rFonts w:ascii="仿宋" w:eastAsia="仿宋" w:hAnsi="仿宋" w:cs="仿宋" w:hint="eastAsia"/>
                <w:color w:val="000000"/>
                <w:kern w:val="0"/>
                <w:sz w:val="21"/>
                <w:szCs w:val="21"/>
                <w:lang w:bidi="ar"/>
              </w:rPr>
              <w:br/>
              <w:t>无变化或下降的不得分。</w:t>
            </w:r>
          </w:p>
        </w:tc>
        <w:tc>
          <w:tcPr>
            <w:tcW w:w="401"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638"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r>
      <w:tr w:rsidR="00F40A3F">
        <w:trPr>
          <w:trHeight w:val="470"/>
        </w:trPr>
        <w:tc>
          <w:tcPr>
            <w:tcW w:w="383"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bidi="ar"/>
              </w:rPr>
              <w:t>满意度指标</w:t>
            </w:r>
          </w:p>
        </w:tc>
        <w:tc>
          <w:tcPr>
            <w:tcW w:w="404"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bidi="ar"/>
              </w:rPr>
              <w:t>服务对象满意</w:t>
            </w:r>
            <w:r>
              <w:rPr>
                <w:rFonts w:ascii="仿宋" w:eastAsia="仿宋" w:hAnsi="仿宋" w:cs="仿宋" w:hint="eastAsia"/>
                <w:color w:val="000000"/>
                <w:kern w:val="0"/>
                <w:sz w:val="21"/>
                <w:szCs w:val="21"/>
                <w:lang w:bidi="ar"/>
              </w:rPr>
              <w:lastRenderedPageBreak/>
              <w:t>度指标</w:t>
            </w:r>
          </w:p>
        </w:tc>
        <w:tc>
          <w:tcPr>
            <w:tcW w:w="646" w:type="pct"/>
            <w:tcBorders>
              <w:tl2br w:val="nil"/>
              <w:tr2bl w:val="nil"/>
            </w:tcBorders>
            <w:tcMar>
              <w:top w:w="10" w:type="dxa"/>
              <w:left w:w="10" w:type="dxa"/>
              <w:right w:w="10" w:type="dxa"/>
            </w:tcMar>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lastRenderedPageBreak/>
              <w:t>患者调查满意度</w:t>
            </w:r>
          </w:p>
        </w:tc>
        <w:tc>
          <w:tcPr>
            <w:tcW w:w="1636" w:type="pct"/>
            <w:tcBorders>
              <w:tl2br w:val="nil"/>
              <w:tr2bl w:val="nil"/>
            </w:tcBorders>
            <w:noWrap/>
            <w:tcMar>
              <w:top w:w="10" w:type="dxa"/>
              <w:left w:w="10" w:type="dxa"/>
              <w:right w:w="10" w:type="dxa"/>
            </w:tcMar>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中医诊疗中心就诊患者的满意度调查。</w:t>
            </w:r>
          </w:p>
        </w:tc>
        <w:tc>
          <w:tcPr>
            <w:tcW w:w="890" w:type="pct"/>
            <w:tcBorders>
              <w:tl2br w:val="nil"/>
              <w:tr2bl w:val="nil"/>
            </w:tcBorders>
            <w:tcMar>
              <w:top w:w="10" w:type="dxa"/>
              <w:left w:w="10" w:type="dxa"/>
              <w:right w:w="10" w:type="dxa"/>
            </w:tcMar>
          </w:tcPr>
          <w:p w:rsidR="00F40A3F" w:rsidRDefault="00DC29E6">
            <w:pPr>
              <w:widowControl/>
              <w:spacing w:line="240" w:lineRule="exact"/>
              <w:jc w:val="left"/>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bidi="ar"/>
              </w:rPr>
              <w:t>90%及以上的得10分；</w:t>
            </w:r>
            <w:r>
              <w:rPr>
                <w:rFonts w:ascii="仿宋" w:eastAsia="仿宋" w:hAnsi="仿宋" w:cs="仿宋" w:hint="eastAsia"/>
                <w:color w:val="000000"/>
                <w:kern w:val="0"/>
                <w:sz w:val="21"/>
                <w:szCs w:val="21"/>
                <w:lang w:bidi="ar"/>
              </w:rPr>
              <w:br/>
              <w:t>90%-80%（含）</w:t>
            </w:r>
            <w:r>
              <w:rPr>
                <w:rFonts w:ascii="仿宋" w:eastAsia="仿宋" w:hAnsi="仿宋" w:cs="仿宋" w:hint="eastAsia"/>
                <w:color w:val="000000"/>
                <w:kern w:val="0"/>
                <w:sz w:val="21"/>
                <w:szCs w:val="21"/>
                <w:lang w:bidi="ar"/>
              </w:rPr>
              <w:lastRenderedPageBreak/>
              <w:t>的得5分；</w:t>
            </w:r>
            <w:r>
              <w:rPr>
                <w:rFonts w:ascii="仿宋" w:eastAsia="仿宋" w:hAnsi="仿宋" w:cs="仿宋" w:hint="eastAsia"/>
                <w:color w:val="000000"/>
                <w:kern w:val="0"/>
                <w:sz w:val="21"/>
                <w:szCs w:val="21"/>
                <w:lang w:bidi="ar"/>
              </w:rPr>
              <w:br/>
              <w:t>80%以下不得分。</w:t>
            </w:r>
          </w:p>
        </w:tc>
        <w:tc>
          <w:tcPr>
            <w:tcW w:w="401"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lastRenderedPageBreak/>
              <w:t>10</w:t>
            </w:r>
          </w:p>
        </w:tc>
        <w:tc>
          <w:tcPr>
            <w:tcW w:w="638" w:type="pct"/>
            <w:tcBorders>
              <w:tl2br w:val="nil"/>
              <w:tr2bl w:val="nil"/>
            </w:tcBorders>
            <w:tcMar>
              <w:top w:w="10" w:type="dxa"/>
              <w:left w:w="10" w:type="dxa"/>
              <w:right w:w="10" w:type="dxa"/>
            </w:tcMar>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r>
      <w:tr w:rsidR="00F40A3F">
        <w:trPr>
          <w:trHeight w:val="328"/>
        </w:trPr>
        <w:tc>
          <w:tcPr>
            <w:tcW w:w="3960" w:type="pct"/>
            <w:gridSpan w:val="5"/>
            <w:tcBorders>
              <w:tl2br w:val="nil"/>
              <w:tr2bl w:val="nil"/>
            </w:tcBorders>
            <w:tcMar>
              <w:top w:w="10" w:type="dxa"/>
              <w:left w:w="10" w:type="dxa"/>
              <w:right w:w="10" w:type="dxa"/>
            </w:tcMar>
          </w:tcPr>
          <w:p w:rsidR="00F40A3F" w:rsidRDefault="00DC29E6">
            <w:pPr>
              <w:widowControl/>
              <w:spacing w:line="240" w:lineRule="exact"/>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bidi="ar"/>
              </w:rPr>
              <w:lastRenderedPageBreak/>
              <w:t>合计</w:t>
            </w:r>
          </w:p>
        </w:tc>
        <w:tc>
          <w:tcPr>
            <w:tcW w:w="401" w:type="pct"/>
            <w:tcBorders>
              <w:tl2br w:val="nil"/>
              <w:tr2bl w:val="nil"/>
            </w:tcBorders>
            <w:tcMar>
              <w:top w:w="10" w:type="dxa"/>
              <w:left w:w="10" w:type="dxa"/>
              <w:right w:w="10" w:type="dxa"/>
            </w:tcMar>
          </w:tcPr>
          <w:p w:rsidR="00F40A3F" w:rsidRDefault="00DC29E6">
            <w:pPr>
              <w:widowControl/>
              <w:spacing w:line="240" w:lineRule="exact"/>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638" w:type="pct"/>
            <w:tcBorders>
              <w:tl2br w:val="nil"/>
              <w:tr2bl w:val="nil"/>
            </w:tcBorders>
            <w:tcMar>
              <w:top w:w="10" w:type="dxa"/>
              <w:left w:w="10" w:type="dxa"/>
              <w:right w:w="10" w:type="dxa"/>
            </w:tcMar>
          </w:tcPr>
          <w:p w:rsidR="00F40A3F" w:rsidRDefault="00DC29E6">
            <w:pPr>
              <w:widowControl/>
              <w:spacing w:line="240" w:lineRule="exact"/>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r>
    </w:tbl>
    <w:p w:rsidR="00F40A3F" w:rsidRDefault="00DC29E6">
      <w:pPr>
        <w:pStyle w:val="4"/>
        <w:ind w:firstLine="560"/>
      </w:pPr>
      <w:r>
        <w:rPr>
          <w:rFonts w:hint="eastAsia"/>
        </w:rPr>
        <w:t>（</w:t>
      </w:r>
      <w:r>
        <w:rPr>
          <w:rFonts w:hint="eastAsia"/>
        </w:rPr>
        <w:t>5</w:t>
      </w:r>
      <w:r>
        <w:rPr>
          <w:rFonts w:hint="eastAsia"/>
        </w:rPr>
        <w:t>）中医蒙医医院核心能力建设</w:t>
      </w:r>
    </w:p>
    <w:p w:rsidR="00F40A3F" w:rsidRDefault="00DC29E6">
      <w:pPr>
        <w:spacing w:line="360" w:lineRule="auto"/>
        <w:ind w:firstLineChars="200" w:firstLine="560"/>
        <w:rPr>
          <w:rFonts w:hAnsi="楷体_GB2312" w:cs="楷体_GB2312"/>
          <w:sz w:val="28"/>
          <w:szCs w:val="28"/>
        </w:rPr>
      </w:pPr>
      <w:r>
        <w:rPr>
          <w:rFonts w:hAnsi="仿宋_GB2312" w:cs="仿宋_GB2312" w:hint="eastAsia"/>
          <w:sz w:val="28"/>
          <w:szCs w:val="28"/>
        </w:rPr>
        <w:t>各项目单位均</w:t>
      </w:r>
      <w:r>
        <w:rPr>
          <w:rFonts w:ascii="仿宋_GB2312" w:hAnsi="仿宋_GB2312" w:cs="仿宋_GB2312" w:hint="eastAsia"/>
          <w:sz w:val="28"/>
          <w:szCs w:val="28"/>
        </w:rPr>
        <w:t>开展</w:t>
      </w:r>
      <w:r>
        <w:rPr>
          <w:rFonts w:hAnsi="仿宋_GB2312" w:cs="仿宋_GB2312" w:hint="eastAsia"/>
          <w:sz w:val="28"/>
          <w:szCs w:val="28"/>
        </w:rPr>
        <w:t>至少一个</w:t>
      </w:r>
      <w:r>
        <w:rPr>
          <w:rFonts w:ascii="仿宋_GB2312" w:hAnsi="仿宋_GB2312" w:cs="仿宋_GB2312" w:hint="eastAsia"/>
          <w:sz w:val="28"/>
          <w:szCs w:val="28"/>
        </w:rPr>
        <w:t>中医蒙医特色优势专科（专病）建设，配备必要的蒙</w:t>
      </w:r>
      <w:r>
        <w:rPr>
          <w:rFonts w:ascii="仿宋_GB2312" w:hAnsi="仿宋_GB2312" w:cs="仿宋_GB2312"/>
          <w:sz w:val="28"/>
          <w:szCs w:val="28"/>
        </w:rPr>
        <w:t>医</w:t>
      </w:r>
      <w:r>
        <w:rPr>
          <w:rFonts w:ascii="仿宋_GB2312" w:hAnsi="仿宋_GB2312" w:cs="仿宋_GB2312" w:hint="eastAsia"/>
          <w:sz w:val="28"/>
          <w:szCs w:val="28"/>
        </w:rPr>
        <w:t>中医诊疗设备</w:t>
      </w:r>
      <w:r>
        <w:rPr>
          <w:rFonts w:hAnsi="仿宋_GB2312" w:cs="仿宋_GB2312" w:hint="eastAsia"/>
          <w:sz w:val="28"/>
          <w:szCs w:val="28"/>
        </w:rPr>
        <w:t>，且在人才培养，适宜技术推广等方面取得显著的效果，远程服务提升方面稍有欠缺。针对患者进行满意度问卷调查，巴彦淖尔市中医医院满意度为</w:t>
      </w:r>
      <w:r>
        <w:rPr>
          <w:rFonts w:hAnsi="仿宋_GB2312" w:cs="仿宋_GB2312" w:hint="eastAsia"/>
          <w:sz w:val="28"/>
          <w:szCs w:val="28"/>
        </w:rPr>
        <w:t>81%</w:t>
      </w:r>
      <w:r>
        <w:rPr>
          <w:rFonts w:hAnsi="仿宋_GB2312" w:cs="仿宋_GB2312" w:hint="eastAsia"/>
          <w:sz w:val="28"/>
          <w:szCs w:val="28"/>
        </w:rPr>
        <w:t>，其他项目单位满意度均在</w:t>
      </w:r>
      <w:r>
        <w:rPr>
          <w:rFonts w:hAnsi="仿宋_GB2312" w:cs="仿宋_GB2312" w:hint="eastAsia"/>
          <w:sz w:val="28"/>
          <w:szCs w:val="28"/>
        </w:rPr>
        <w:t>90%</w:t>
      </w:r>
      <w:r>
        <w:rPr>
          <w:rFonts w:hAnsi="仿宋_GB2312" w:cs="仿宋_GB2312" w:hint="eastAsia"/>
          <w:sz w:val="28"/>
          <w:szCs w:val="28"/>
        </w:rPr>
        <w:t>以上。</w:t>
      </w:r>
      <w:r>
        <w:rPr>
          <w:rFonts w:hAnsi="楷体_GB2312" w:cs="楷体_GB2312" w:hint="eastAsia"/>
          <w:sz w:val="28"/>
          <w:szCs w:val="28"/>
        </w:rPr>
        <w:t>效益指标分析如下表：</w:t>
      </w:r>
    </w:p>
    <w:p w:rsidR="00F40A3F" w:rsidRDefault="00DC29E6">
      <w:pPr>
        <w:pStyle w:val="a4"/>
        <w:spacing w:line="360" w:lineRule="auto"/>
        <w:ind w:firstLineChars="200" w:firstLine="420"/>
        <w:jc w:val="center"/>
        <w:rPr>
          <w:sz w:val="21"/>
          <w:szCs w:val="21"/>
        </w:rPr>
      </w:pPr>
      <w:r>
        <w:rPr>
          <w:rFonts w:ascii="黑体" w:hAnsi="黑体" w:cs="黑体" w:hint="eastAsia"/>
          <w:sz w:val="21"/>
          <w:szCs w:val="21"/>
        </w:rPr>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57</w:t>
      </w:r>
      <w:r>
        <w:rPr>
          <w:rFonts w:ascii="黑体" w:hAnsi="黑体" w:cs="黑体" w:hint="eastAsia"/>
          <w:sz w:val="21"/>
          <w:szCs w:val="21"/>
        </w:rPr>
        <w:fldChar w:fldCharType="end"/>
      </w:r>
      <w:bookmarkStart w:id="189" w:name="_Toc26034"/>
      <w:r>
        <w:rPr>
          <w:rFonts w:ascii="黑体" w:hAnsi="黑体" w:cs="黑体" w:hint="eastAsia"/>
          <w:sz w:val="21"/>
          <w:szCs w:val="21"/>
        </w:rPr>
        <w:t xml:space="preserve">  中医蒙医医院核心能力建设效益指标得分表</w:t>
      </w:r>
      <w:bookmarkEnd w:id="189"/>
    </w:p>
    <w:tbl>
      <w:tblPr>
        <w:tblW w:w="4994"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605"/>
        <w:gridCol w:w="605"/>
        <w:gridCol w:w="605"/>
        <w:gridCol w:w="1256"/>
        <w:gridCol w:w="1279"/>
        <w:gridCol w:w="562"/>
        <w:gridCol w:w="562"/>
        <w:gridCol w:w="562"/>
        <w:gridCol w:w="562"/>
        <w:gridCol w:w="562"/>
        <w:gridCol w:w="563"/>
        <w:gridCol w:w="563"/>
        <w:gridCol w:w="567"/>
      </w:tblGrid>
      <w:tr w:rsidR="00F40A3F">
        <w:trPr>
          <w:trHeight w:val="555"/>
        </w:trPr>
        <w:tc>
          <w:tcPr>
            <w:tcW w:w="341"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一级指标</w:t>
            </w:r>
          </w:p>
        </w:tc>
        <w:tc>
          <w:tcPr>
            <w:tcW w:w="341"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二级指标</w:t>
            </w:r>
          </w:p>
        </w:tc>
        <w:tc>
          <w:tcPr>
            <w:tcW w:w="341"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三级指标</w:t>
            </w:r>
          </w:p>
        </w:tc>
        <w:tc>
          <w:tcPr>
            <w:tcW w:w="709"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指标解释</w:t>
            </w:r>
          </w:p>
        </w:tc>
        <w:tc>
          <w:tcPr>
            <w:tcW w:w="722"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评分标准</w:t>
            </w:r>
          </w:p>
        </w:tc>
        <w:tc>
          <w:tcPr>
            <w:tcW w:w="317" w:type="pct"/>
            <w:tcBorders>
              <w:tl2br w:val="nil"/>
              <w:tr2bl w:val="nil"/>
            </w:tcBorders>
            <w:shd w:val="clear" w:color="auto" w:fill="auto"/>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分值</w:t>
            </w:r>
          </w:p>
        </w:tc>
        <w:tc>
          <w:tcPr>
            <w:tcW w:w="317" w:type="pct"/>
            <w:tcBorders>
              <w:tl2br w:val="nil"/>
              <w:tr2bl w:val="nil"/>
            </w:tcBorders>
            <w:shd w:val="clear" w:color="auto" w:fill="FFFFFF"/>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呼和浩特市</w:t>
            </w:r>
          </w:p>
        </w:tc>
        <w:tc>
          <w:tcPr>
            <w:tcW w:w="317" w:type="pct"/>
            <w:tcBorders>
              <w:tl2br w:val="nil"/>
              <w:tr2bl w:val="nil"/>
            </w:tcBorders>
            <w:shd w:val="clear" w:color="auto" w:fill="FFFFFF"/>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包头市</w:t>
            </w:r>
          </w:p>
        </w:tc>
        <w:tc>
          <w:tcPr>
            <w:tcW w:w="317" w:type="pct"/>
            <w:tcBorders>
              <w:tl2br w:val="nil"/>
              <w:tr2bl w:val="nil"/>
            </w:tcBorders>
            <w:shd w:val="clear" w:color="auto" w:fill="FFFFFF"/>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赤峰市</w:t>
            </w:r>
          </w:p>
        </w:tc>
        <w:tc>
          <w:tcPr>
            <w:tcW w:w="317" w:type="pct"/>
            <w:tcBorders>
              <w:tl2br w:val="nil"/>
              <w:tr2bl w:val="nil"/>
            </w:tcBorders>
            <w:shd w:val="clear" w:color="auto" w:fill="FFFFFF"/>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锡林郭勒盟</w:t>
            </w:r>
          </w:p>
        </w:tc>
        <w:tc>
          <w:tcPr>
            <w:tcW w:w="317" w:type="pct"/>
            <w:tcBorders>
              <w:tl2br w:val="nil"/>
              <w:tr2bl w:val="nil"/>
            </w:tcBorders>
            <w:shd w:val="clear" w:color="auto" w:fill="FFFFFF"/>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巴彦淖尔市</w:t>
            </w:r>
          </w:p>
        </w:tc>
        <w:tc>
          <w:tcPr>
            <w:tcW w:w="317" w:type="pct"/>
            <w:tcBorders>
              <w:tl2br w:val="nil"/>
              <w:tr2bl w:val="nil"/>
            </w:tcBorders>
            <w:shd w:val="clear" w:color="auto" w:fill="FFFFFF"/>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乌海市</w:t>
            </w:r>
          </w:p>
        </w:tc>
        <w:tc>
          <w:tcPr>
            <w:tcW w:w="319" w:type="pct"/>
            <w:tcBorders>
              <w:tl2br w:val="nil"/>
              <w:tr2bl w:val="nil"/>
            </w:tcBorders>
            <w:shd w:val="clear" w:color="auto" w:fill="FFFFFF"/>
            <w:tcMar>
              <w:top w:w="10" w:type="dxa"/>
              <w:left w:w="10" w:type="dxa"/>
              <w:right w:w="10" w:type="dxa"/>
            </w:tcMar>
            <w:vAlign w:val="center"/>
          </w:tcPr>
          <w:p w:rsidR="00F40A3F" w:rsidRDefault="00DC29E6">
            <w:pPr>
              <w:widowControl/>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平均分</w:t>
            </w:r>
          </w:p>
        </w:tc>
      </w:tr>
      <w:tr w:rsidR="00F40A3F">
        <w:trPr>
          <w:trHeight w:val="540"/>
        </w:trPr>
        <w:tc>
          <w:tcPr>
            <w:tcW w:w="341"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效益指标</w:t>
            </w:r>
          </w:p>
        </w:tc>
        <w:tc>
          <w:tcPr>
            <w:tcW w:w="341"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社会效益指标</w:t>
            </w:r>
          </w:p>
        </w:tc>
        <w:tc>
          <w:tcPr>
            <w:tcW w:w="341"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中医药服务能力</w:t>
            </w:r>
          </w:p>
        </w:tc>
        <w:tc>
          <w:tcPr>
            <w:tcW w:w="709" w:type="pct"/>
            <w:vMerge w:val="restart"/>
            <w:tcBorders>
              <w:tl2br w:val="nil"/>
              <w:tr2bl w:val="nil"/>
            </w:tcBorders>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蒙医中医医院中医药服务能力</w:t>
            </w:r>
          </w:p>
        </w:tc>
        <w:tc>
          <w:tcPr>
            <w:tcW w:w="722" w:type="pct"/>
            <w:tcBorders>
              <w:tl2br w:val="nil"/>
              <w:tr2bl w:val="nil"/>
            </w:tcBorders>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明显提升 10分</w:t>
            </w:r>
          </w:p>
        </w:tc>
        <w:tc>
          <w:tcPr>
            <w:tcW w:w="317"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7" w:type="pct"/>
            <w:vMerge w:val="restar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7" w:type="pct"/>
            <w:vMerge w:val="restar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7"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7"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7"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7.5</w:t>
            </w:r>
          </w:p>
        </w:tc>
        <w:tc>
          <w:tcPr>
            <w:tcW w:w="317"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319" w:type="pct"/>
            <w:vMerge w:val="restar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8.75</w:t>
            </w:r>
          </w:p>
        </w:tc>
      </w:tr>
      <w:tr w:rsidR="00F40A3F">
        <w:trPr>
          <w:trHeight w:val="540"/>
        </w:trPr>
        <w:tc>
          <w:tcPr>
            <w:tcW w:w="341"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41"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41"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709" w:type="pct"/>
            <w:vMerge/>
            <w:tcBorders>
              <w:tl2br w:val="nil"/>
              <w:tr2bl w:val="nil"/>
            </w:tcBorders>
            <w:tcMar>
              <w:top w:w="10" w:type="dxa"/>
              <w:left w:w="10" w:type="dxa"/>
              <w:right w:w="10" w:type="dxa"/>
            </w:tcMar>
            <w:vAlign w:val="center"/>
          </w:tcPr>
          <w:p w:rsidR="00F40A3F" w:rsidRDefault="00F40A3F">
            <w:pPr>
              <w:jc w:val="left"/>
              <w:rPr>
                <w:rFonts w:ascii="仿宋" w:eastAsia="仿宋" w:hAnsi="仿宋" w:cs="仿宋"/>
                <w:color w:val="000000"/>
                <w:sz w:val="21"/>
                <w:szCs w:val="21"/>
              </w:rPr>
            </w:pPr>
          </w:p>
        </w:tc>
        <w:tc>
          <w:tcPr>
            <w:tcW w:w="722" w:type="pct"/>
            <w:tcBorders>
              <w:tl2br w:val="nil"/>
              <w:tr2bl w:val="nil"/>
            </w:tcBorders>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一定程度提高 5分</w:t>
            </w: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9" w:type="pct"/>
            <w:vMerge/>
            <w:tcBorders>
              <w:tl2br w:val="nil"/>
              <w:tr2bl w:val="nil"/>
            </w:tcBorders>
            <w:noWrap/>
            <w:tcMar>
              <w:top w:w="10" w:type="dxa"/>
              <w:left w:w="10" w:type="dxa"/>
              <w:right w:w="10" w:type="dxa"/>
            </w:tcMar>
            <w:vAlign w:val="center"/>
          </w:tcPr>
          <w:p w:rsidR="00F40A3F" w:rsidRDefault="00F40A3F">
            <w:pPr>
              <w:jc w:val="center"/>
              <w:rPr>
                <w:rFonts w:ascii="宋体" w:eastAsia="宋体" w:hAnsi="宋体" w:cs="宋体"/>
                <w:color w:val="000000"/>
                <w:sz w:val="22"/>
                <w:szCs w:val="22"/>
              </w:rPr>
            </w:pPr>
          </w:p>
        </w:tc>
      </w:tr>
      <w:tr w:rsidR="00F40A3F">
        <w:trPr>
          <w:trHeight w:val="540"/>
        </w:trPr>
        <w:tc>
          <w:tcPr>
            <w:tcW w:w="341"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41"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41"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709" w:type="pct"/>
            <w:vMerge/>
            <w:tcBorders>
              <w:tl2br w:val="nil"/>
              <w:tr2bl w:val="nil"/>
            </w:tcBorders>
            <w:tcMar>
              <w:top w:w="10" w:type="dxa"/>
              <w:left w:w="10" w:type="dxa"/>
              <w:right w:w="10" w:type="dxa"/>
            </w:tcMar>
            <w:vAlign w:val="center"/>
          </w:tcPr>
          <w:p w:rsidR="00F40A3F" w:rsidRDefault="00F40A3F">
            <w:pPr>
              <w:jc w:val="left"/>
              <w:rPr>
                <w:rFonts w:ascii="仿宋" w:eastAsia="仿宋" w:hAnsi="仿宋" w:cs="仿宋"/>
                <w:color w:val="000000"/>
                <w:sz w:val="21"/>
                <w:szCs w:val="21"/>
              </w:rPr>
            </w:pPr>
          </w:p>
        </w:tc>
        <w:tc>
          <w:tcPr>
            <w:tcW w:w="722" w:type="pct"/>
            <w:tcBorders>
              <w:tl2br w:val="nil"/>
              <w:tr2bl w:val="nil"/>
            </w:tcBorders>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无变化或下降 0分</w:t>
            </w: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9" w:type="pct"/>
            <w:vMerge/>
            <w:tcBorders>
              <w:tl2br w:val="nil"/>
              <w:tr2bl w:val="nil"/>
            </w:tcBorders>
            <w:noWrap/>
            <w:tcMar>
              <w:top w:w="10" w:type="dxa"/>
              <w:left w:w="10" w:type="dxa"/>
              <w:right w:w="10" w:type="dxa"/>
            </w:tcMar>
            <w:vAlign w:val="center"/>
          </w:tcPr>
          <w:p w:rsidR="00F40A3F" w:rsidRDefault="00F40A3F">
            <w:pPr>
              <w:jc w:val="center"/>
              <w:rPr>
                <w:rFonts w:ascii="宋体" w:eastAsia="宋体" w:hAnsi="宋体" w:cs="宋体"/>
                <w:color w:val="000000"/>
                <w:sz w:val="22"/>
                <w:szCs w:val="22"/>
              </w:rPr>
            </w:pPr>
          </w:p>
        </w:tc>
      </w:tr>
      <w:tr w:rsidR="00F40A3F">
        <w:trPr>
          <w:trHeight w:val="420"/>
        </w:trPr>
        <w:tc>
          <w:tcPr>
            <w:tcW w:w="341"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满意度指标</w:t>
            </w:r>
          </w:p>
        </w:tc>
        <w:tc>
          <w:tcPr>
            <w:tcW w:w="341"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满意度指标</w:t>
            </w:r>
          </w:p>
        </w:tc>
        <w:tc>
          <w:tcPr>
            <w:tcW w:w="341"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服务对象满意度指标</w:t>
            </w:r>
          </w:p>
        </w:tc>
        <w:tc>
          <w:tcPr>
            <w:tcW w:w="709" w:type="pct"/>
            <w:vMerge w:val="restart"/>
            <w:tcBorders>
              <w:tl2br w:val="nil"/>
              <w:tr2bl w:val="nil"/>
            </w:tcBorders>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患者调查满意度</w:t>
            </w:r>
          </w:p>
        </w:tc>
        <w:tc>
          <w:tcPr>
            <w:tcW w:w="722" w:type="pct"/>
            <w:tcBorders>
              <w:tl2br w:val="nil"/>
              <w:tr2bl w:val="nil"/>
            </w:tcBorders>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患者满意度调查。</w:t>
            </w:r>
          </w:p>
        </w:tc>
        <w:tc>
          <w:tcPr>
            <w:tcW w:w="317"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7"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7" w:type="pct"/>
            <w:vMerge w:val="restar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7"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7"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7"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7.5</w:t>
            </w:r>
          </w:p>
        </w:tc>
        <w:tc>
          <w:tcPr>
            <w:tcW w:w="317" w:type="pct"/>
            <w:vMerge w:val="restar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19" w:type="pct"/>
            <w:vMerge w:val="restar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9.58</w:t>
            </w:r>
          </w:p>
        </w:tc>
      </w:tr>
      <w:tr w:rsidR="00F40A3F">
        <w:trPr>
          <w:trHeight w:val="298"/>
        </w:trPr>
        <w:tc>
          <w:tcPr>
            <w:tcW w:w="341"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41"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41"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709" w:type="pct"/>
            <w:vMerge/>
            <w:tcBorders>
              <w:tl2br w:val="nil"/>
              <w:tr2bl w:val="nil"/>
            </w:tcBorders>
            <w:tcMar>
              <w:top w:w="10" w:type="dxa"/>
              <w:left w:w="10" w:type="dxa"/>
              <w:right w:w="10" w:type="dxa"/>
            </w:tcMar>
            <w:vAlign w:val="center"/>
          </w:tcPr>
          <w:p w:rsidR="00F40A3F" w:rsidRDefault="00F40A3F">
            <w:pPr>
              <w:jc w:val="left"/>
              <w:rPr>
                <w:rFonts w:ascii="仿宋" w:eastAsia="仿宋" w:hAnsi="仿宋" w:cs="仿宋"/>
                <w:color w:val="000000"/>
                <w:sz w:val="21"/>
                <w:szCs w:val="21"/>
              </w:rPr>
            </w:pPr>
          </w:p>
        </w:tc>
        <w:tc>
          <w:tcPr>
            <w:tcW w:w="722" w:type="pct"/>
            <w:tcBorders>
              <w:tl2br w:val="nil"/>
              <w:tr2bl w:val="nil"/>
            </w:tcBorders>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90%及以上 10</w:t>
            </w: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9" w:type="pct"/>
            <w:vMerge/>
            <w:tcBorders>
              <w:tl2br w:val="nil"/>
              <w:tr2bl w:val="nil"/>
            </w:tcBorders>
            <w:noWrap/>
            <w:tcMar>
              <w:top w:w="10" w:type="dxa"/>
              <w:left w:w="10" w:type="dxa"/>
              <w:right w:w="10" w:type="dxa"/>
            </w:tcMar>
            <w:vAlign w:val="center"/>
          </w:tcPr>
          <w:p w:rsidR="00F40A3F" w:rsidRDefault="00F40A3F">
            <w:pPr>
              <w:jc w:val="center"/>
              <w:rPr>
                <w:rFonts w:ascii="宋体" w:eastAsia="宋体" w:hAnsi="宋体" w:cs="宋体"/>
                <w:color w:val="000000"/>
                <w:sz w:val="22"/>
                <w:szCs w:val="22"/>
              </w:rPr>
            </w:pPr>
          </w:p>
        </w:tc>
      </w:tr>
      <w:tr w:rsidR="00F40A3F">
        <w:trPr>
          <w:trHeight w:val="230"/>
        </w:trPr>
        <w:tc>
          <w:tcPr>
            <w:tcW w:w="341"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41"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41"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709" w:type="pct"/>
            <w:vMerge/>
            <w:tcBorders>
              <w:tl2br w:val="nil"/>
              <w:tr2bl w:val="nil"/>
            </w:tcBorders>
            <w:tcMar>
              <w:top w:w="10" w:type="dxa"/>
              <w:left w:w="10" w:type="dxa"/>
              <w:right w:w="10" w:type="dxa"/>
            </w:tcMar>
            <w:vAlign w:val="center"/>
          </w:tcPr>
          <w:p w:rsidR="00F40A3F" w:rsidRDefault="00F40A3F">
            <w:pPr>
              <w:jc w:val="left"/>
              <w:rPr>
                <w:rFonts w:ascii="仿宋" w:eastAsia="仿宋" w:hAnsi="仿宋" w:cs="仿宋"/>
                <w:color w:val="000000"/>
                <w:sz w:val="21"/>
                <w:szCs w:val="21"/>
              </w:rPr>
            </w:pPr>
          </w:p>
        </w:tc>
        <w:tc>
          <w:tcPr>
            <w:tcW w:w="722" w:type="pct"/>
            <w:tcBorders>
              <w:tl2br w:val="nil"/>
              <w:tr2bl w:val="nil"/>
            </w:tcBorders>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90%-80%（含） 5分</w:t>
            </w: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9" w:type="pct"/>
            <w:vMerge/>
            <w:tcBorders>
              <w:tl2br w:val="nil"/>
              <w:tr2bl w:val="nil"/>
            </w:tcBorders>
            <w:noWrap/>
            <w:tcMar>
              <w:top w:w="10" w:type="dxa"/>
              <w:left w:w="10" w:type="dxa"/>
              <w:right w:w="10" w:type="dxa"/>
            </w:tcMar>
            <w:vAlign w:val="center"/>
          </w:tcPr>
          <w:p w:rsidR="00F40A3F" w:rsidRDefault="00F40A3F">
            <w:pPr>
              <w:jc w:val="center"/>
              <w:rPr>
                <w:rFonts w:ascii="宋体" w:eastAsia="宋体" w:hAnsi="宋体" w:cs="宋体"/>
                <w:color w:val="000000"/>
                <w:sz w:val="22"/>
                <w:szCs w:val="22"/>
              </w:rPr>
            </w:pPr>
          </w:p>
        </w:tc>
      </w:tr>
      <w:tr w:rsidR="00F40A3F">
        <w:trPr>
          <w:trHeight w:val="420"/>
        </w:trPr>
        <w:tc>
          <w:tcPr>
            <w:tcW w:w="341"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41"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41"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709" w:type="pct"/>
            <w:vMerge/>
            <w:tcBorders>
              <w:tl2br w:val="nil"/>
              <w:tr2bl w:val="nil"/>
            </w:tcBorders>
            <w:tcMar>
              <w:top w:w="10" w:type="dxa"/>
              <w:left w:w="10" w:type="dxa"/>
              <w:right w:w="10" w:type="dxa"/>
            </w:tcMar>
            <w:vAlign w:val="center"/>
          </w:tcPr>
          <w:p w:rsidR="00F40A3F" w:rsidRDefault="00F40A3F">
            <w:pPr>
              <w:jc w:val="left"/>
              <w:rPr>
                <w:rFonts w:ascii="仿宋" w:eastAsia="仿宋" w:hAnsi="仿宋" w:cs="仿宋"/>
                <w:color w:val="000000"/>
                <w:sz w:val="21"/>
                <w:szCs w:val="21"/>
              </w:rPr>
            </w:pPr>
          </w:p>
        </w:tc>
        <w:tc>
          <w:tcPr>
            <w:tcW w:w="722" w:type="pct"/>
            <w:tcBorders>
              <w:tl2br w:val="nil"/>
              <w:tr2bl w:val="nil"/>
            </w:tcBorders>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80%以下 0分</w:t>
            </w: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noWrap/>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7" w:type="pct"/>
            <w:vMerge/>
            <w:tcBorders>
              <w:tl2br w:val="nil"/>
              <w:tr2bl w:val="nil"/>
            </w:tcBorders>
            <w:tcMar>
              <w:top w:w="10" w:type="dxa"/>
              <w:left w:w="10" w:type="dxa"/>
              <w:right w:w="10" w:type="dxa"/>
            </w:tcMar>
            <w:vAlign w:val="center"/>
          </w:tcPr>
          <w:p w:rsidR="00F40A3F" w:rsidRDefault="00F40A3F">
            <w:pPr>
              <w:jc w:val="center"/>
              <w:rPr>
                <w:rFonts w:ascii="仿宋" w:eastAsia="仿宋" w:hAnsi="仿宋" w:cs="仿宋"/>
                <w:color w:val="000000"/>
                <w:sz w:val="21"/>
                <w:szCs w:val="21"/>
              </w:rPr>
            </w:pPr>
          </w:p>
        </w:tc>
        <w:tc>
          <w:tcPr>
            <w:tcW w:w="319" w:type="pct"/>
            <w:vMerge/>
            <w:tcBorders>
              <w:tl2br w:val="nil"/>
              <w:tr2bl w:val="nil"/>
            </w:tcBorders>
            <w:noWrap/>
            <w:tcMar>
              <w:top w:w="10" w:type="dxa"/>
              <w:left w:w="10" w:type="dxa"/>
              <w:right w:w="10" w:type="dxa"/>
            </w:tcMar>
            <w:vAlign w:val="center"/>
          </w:tcPr>
          <w:p w:rsidR="00F40A3F" w:rsidRDefault="00F40A3F">
            <w:pPr>
              <w:jc w:val="center"/>
              <w:rPr>
                <w:rFonts w:ascii="宋体" w:eastAsia="宋体" w:hAnsi="宋体" w:cs="宋体"/>
                <w:color w:val="000000"/>
                <w:sz w:val="22"/>
                <w:szCs w:val="22"/>
              </w:rPr>
            </w:pPr>
          </w:p>
        </w:tc>
      </w:tr>
      <w:tr w:rsidR="00F40A3F">
        <w:trPr>
          <w:trHeight w:val="295"/>
        </w:trPr>
        <w:tc>
          <w:tcPr>
            <w:tcW w:w="2454" w:type="pct"/>
            <w:gridSpan w:val="5"/>
            <w:tcBorders>
              <w:tl2br w:val="nil"/>
              <w:tr2bl w:val="nil"/>
            </w:tcBorders>
            <w:shd w:val="clear" w:color="auto" w:fill="auto"/>
            <w:tcMar>
              <w:top w:w="10" w:type="dxa"/>
              <w:left w:w="10" w:type="dxa"/>
              <w:right w:w="10" w:type="dxa"/>
            </w:tcMar>
          </w:tcPr>
          <w:p w:rsidR="00F40A3F" w:rsidRDefault="00DC29E6">
            <w:pPr>
              <w:widowControl/>
              <w:jc w:val="center"/>
              <w:textAlignment w:val="top"/>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合计</w:t>
            </w:r>
          </w:p>
        </w:tc>
        <w:tc>
          <w:tcPr>
            <w:tcW w:w="317" w:type="pct"/>
            <w:tcBorders>
              <w:tl2br w:val="nil"/>
              <w:tr2bl w:val="nil"/>
            </w:tcBorders>
            <w:shd w:val="clear" w:color="auto" w:fill="FFFFFF"/>
            <w:tcMar>
              <w:top w:w="10" w:type="dxa"/>
              <w:left w:w="10" w:type="dxa"/>
              <w:right w:w="10" w:type="dxa"/>
            </w:tcMar>
          </w:tcPr>
          <w:p w:rsidR="00F40A3F" w:rsidRDefault="00DC29E6">
            <w:pPr>
              <w:widowControl/>
              <w:jc w:val="center"/>
              <w:textAlignment w:val="top"/>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20</w:t>
            </w:r>
          </w:p>
        </w:tc>
        <w:tc>
          <w:tcPr>
            <w:tcW w:w="317" w:type="pct"/>
            <w:tcBorders>
              <w:tl2br w:val="nil"/>
              <w:tr2bl w:val="nil"/>
            </w:tcBorders>
            <w:shd w:val="clear" w:color="auto" w:fill="FFFFFF"/>
            <w:tcMar>
              <w:top w:w="10" w:type="dxa"/>
              <w:left w:w="10" w:type="dxa"/>
              <w:right w:w="10" w:type="dxa"/>
            </w:tcMar>
          </w:tcPr>
          <w:p w:rsidR="00F40A3F" w:rsidRDefault="00DC29E6">
            <w:pPr>
              <w:widowControl/>
              <w:jc w:val="center"/>
              <w:textAlignment w:val="top"/>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20</w:t>
            </w:r>
          </w:p>
        </w:tc>
        <w:tc>
          <w:tcPr>
            <w:tcW w:w="317" w:type="pct"/>
            <w:tcBorders>
              <w:tl2br w:val="nil"/>
              <w:tr2bl w:val="nil"/>
            </w:tcBorders>
            <w:shd w:val="clear" w:color="auto" w:fill="FFFFFF"/>
            <w:tcMar>
              <w:top w:w="10" w:type="dxa"/>
              <w:left w:w="10" w:type="dxa"/>
              <w:right w:w="10" w:type="dxa"/>
            </w:tcMar>
          </w:tcPr>
          <w:p w:rsidR="00F40A3F" w:rsidRDefault="00DC29E6">
            <w:pPr>
              <w:widowControl/>
              <w:jc w:val="center"/>
              <w:textAlignment w:val="top"/>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20</w:t>
            </w:r>
          </w:p>
        </w:tc>
        <w:tc>
          <w:tcPr>
            <w:tcW w:w="317" w:type="pct"/>
            <w:tcBorders>
              <w:tl2br w:val="nil"/>
              <w:tr2bl w:val="nil"/>
            </w:tcBorders>
            <w:shd w:val="clear" w:color="auto" w:fill="FFFFFF"/>
            <w:tcMar>
              <w:top w:w="10" w:type="dxa"/>
              <w:left w:w="10" w:type="dxa"/>
              <w:right w:w="10" w:type="dxa"/>
            </w:tcMar>
          </w:tcPr>
          <w:p w:rsidR="00F40A3F" w:rsidRDefault="00DC29E6">
            <w:pPr>
              <w:widowControl/>
              <w:jc w:val="center"/>
              <w:textAlignment w:val="top"/>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20</w:t>
            </w:r>
          </w:p>
        </w:tc>
        <w:tc>
          <w:tcPr>
            <w:tcW w:w="317" w:type="pct"/>
            <w:tcBorders>
              <w:tl2br w:val="nil"/>
              <w:tr2bl w:val="nil"/>
            </w:tcBorders>
            <w:shd w:val="clear" w:color="auto" w:fill="FFFFFF"/>
            <w:tcMar>
              <w:top w:w="10" w:type="dxa"/>
              <w:left w:w="10" w:type="dxa"/>
              <w:right w:w="10" w:type="dxa"/>
            </w:tcMar>
          </w:tcPr>
          <w:p w:rsidR="00F40A3F" w:rsidRDefault="00DC29E6">
            <w:pPr>
              <w:widowControl/>
              <w:jc w:val="center"/>
              <w:textAlignment w:val="top"/>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20</w:t>
            </w:r>
          </w:p>
        </w:tc>
        <w:tc>
          <w:tcPr>
            <w:tcW w:w="317" w:type="pct"/>
            <w:tcBorders>
              <w:tl2br w:val="nil"/>
              <w:tr2bl w:val="nil"/>
            </w:tcBorders>
            <w:shd w:val="clear" w:color="auto" w:fill="FFFFFF"/>
            <w:tcMar>
              <w:top w:w="10" w:type="dxa"/>
              <w:left w:w="10" w:type="dxa"/>
              <w:right w:w="10" w:type="dxa"/>
            </w:tcMar>
          </w:tcPr>
          <w:p w:rsidR="00F40A3F" w:rsidRDefault="00DC29E6">
            <w:pPr>
              <w:widowControl/>
              <w:jc w:val="center"/>
              <w:textAlignment w:val="top"/>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15</w:t>
            </w:r>
          </w:p>
        </w:tc>
        <w:tc>
          <w:tcPr>
            <w:tcW w:w="317" w:type="pct"/>
            <w:tcBorders>
              <w:tl2br w:val="nil"/>
              <w:tr2bl w:val="nil"/>
            </w:tcBorders>
            <w:shd w:val="clear" w:color="auto" w:fill="FFFFFF"/>
            <w:tcMar>
              <w:top w:w="10" w:type="dxa"/>
              <w:left w:w="10" w:type="dxa"/>
              <w:right w:w="10" w:type="dxa"/>
            </w:tcMar>
          </w:tcPr>
          <w:p w:rsidR="00F40A3F" w:rsidRDefault="00DC29E6">
            <w:pPr>
              <w:widowControl/>
              <w:jc w:val="center"/>
              <w:textAlignment w:val="top"/>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15</w:t>
            </w:r>
          </w:p>
        </w:tc>
        <w:tc>
          <w:tcPr>
            <w:tcW w:w="319" w:type="pct"/>
            <w:tcBorders>
              <w:tl2br w:val="nil"/>
              <w:tr2bl w:val="nil"/>
            </w:tcBorders>
            <w:shd w:val="clear" w:color="auto" w:fill="FFFFFF"/>
            <w:tcMar>
              <w:top w:w="10" w:type="dxa"/>
              <w:left w:w="10" w:type="dxa"/>
              <w:right w:w="10" w:type="dxa"/>
            </w:tcMar>
          </w:tcPr>
          <w:p w:rsidR="00F40A3F" w:rsidRDefault="00DC29E6">
            <w:pPr>
              <w:widowControl/>
              <w:jc w:val="center"/>
              <w:textAlignment w:val="top"/>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18.33</w:t>
            </w:r>
          </w:p>
        </w:tc>
      </w:tr>
    </w:tbl>
    <w:p w:rsidR="00F40A3F" w:rsidRDefault="00DC29E6">
      <w:pPr>
        <w:pStyle w:val="3"/>
        <w:ind w:firstLine="560"/>
      </w:pPr>
      <w:bookmarkStart w:id="190" w:name="_Toc29880"/>
      <w:r>
        <w:rPr>
          <w:rFonts w:hint="eastAsia"/>
        </w:rPr>
        <w:lastRenderedPageBreak/>
        <w:t>3.</w:t>
      </w:r>
      <w:r>
        <w:rPr>
          <w:rFonts w:hint="eastAsia"/>
        </w:rPr>
        <w:t>中医药传承与文化传播效益情况</w:t>
      </w:r>
      <w:bookmarkEnd w:id="190"/>
    </w:p>
    <w:p w:rsidR="00F40A3F" w:rsidRDefault="00DC29E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社会效益方面，</w:t>
      </w:r>
      <w:r>
        <w:rPr>
          <w:rFonts w:ascii="仿宋" w:eastAsia="仿宋" w:hAnsi="仿宋" w:cs="仿宋" w:hint="eastAsia"/>
          <w:sz w:val="28"/>
          <w:szCs w:val="28"/>
        </w:rPr>
        <w:t>此次抗击新冠肺炎疫情中，中医药全程参与、深度介入，筛选出的适用于治疗各型新冠肺炎的唯一通治方“清肺排毒汤”，正是从中医典籍中汲取智慧，由经典方剂优化组合而成的，也是全国使用面最广、湖北武汉主战场使用量最大的方剂。令人感动的是一批批中医药工作者白衣执甲、逆行出征，用实际行动诠释了“大医精诚”的文化理念和职业精神，其背后不可或缺的正是精神的力量、文化的力量。实施中医药文化传播行动是国家中医药管理局贯彻落实习近平总书记关于中医药工作重要指示精神的具体行动，是落实《中共中央 国务院关于促进中医药传承创新发展的意见》和全国中医药大会精神的重要举措，国家中医药管理局将联合有关部委，以此为抓手，推动中医药文化广泛、科学、有序传播，让中医药文化更加融入群众生产生活，成为群众促进健康的文化自觉，为建设健康中国作出更大的贡献。</w:t>
      </w:r>
    </w:p>
    <w:p w:rsidR="00F40A3F" w:rsidRDefault="00DC29E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推进中医药健康文化素养促进项目结果显示，中国公民中医药健康文化素养水平由2016年的12.85%增长到2018年的15.34%，提前两年实现中医药文化建设“十三五”规划目标。在全国15～69岁的人群中，具备中医药健康文化素养的人数超过1.58亿。中医药健康文化知识普查率、阅读率保持在较高水平，信任率、行动率有明显提高。城乡公民素养水平逐年增长、城乡差距逐年缩小。</w:t>
      </w:r>
    </w:p>
    <w:p w:rsidR="00F40A3F" w:rsidRDefault="00DC29E6">
      <w:pPr>
        <w:pStyle w:val="a0"/>
        <w:spacing w:line="360" w:lineRule="auto"/>
        <w:ind w:firstLine="560"/>
        <w:jc w:val="left"/>
        <w:rPr>
          <w:rFonts w:ascii="仿宋" w:eastAsia="仿宋" w:hAnsi="仿宋" w:cs="仿宋"/>
          <w:sz w:val="28"/>
          <w:szCs w:val="28"/>
        </w:rPr>
      </w:pPr>
      <w:r>
        <w:rPr>
          <w:rFonts w:ascii="仿宋" w:eastAsia="仿宋" w:hAnsi="仿宋" w:cs="仿宋" w:hint="eastAsia"/>
          <w:sz w:val="28"/>
          <w:szCs w:val="28"/>
        </w:rPr>
        <w:t>内蒙古自治区在中医药健康文化素养促进项目过程中</w:t>
      </w:r>
      <w:r>
        <w:rPr>
          <w:rFonts w:ascii="仿宋" w:eastAsia="仿宋" w:hAnsi="仿宋" w:cs="仿宋" w:hint="eastAsia"/>
          <w:color w:val="000000"/>
          <w:sz w:val="28"/>
          <w:szCs w:val="28"/>
        </w:rPr>
        <w:t>，</w:t>
      </w:r>
      <w:r>
        <w:rPr>
          <w:rFonts w:ascii="仿宋" w:eastAsia="仿宋" w:hAnsi="仿宋" w:cs="仿宋" w:hint="eastAsia"/>
          <w:sz w:val="28"/>
          <w:szCs w:val="28"/>
        </w:rPr>
        <w:t>通过举办中医药主题宣传活动、科普巡讲、进校园、进社区、进企业、义诊义演等等活</w:t>
      </w:r>
      <w:r>
        <w:rPr>
          <w:rFonts w:ascii="仿宋" w:eastAsia="仿宋" w:hAnsi="仿宋" w:cs="仿宋" w:hint="eastAsia"/>
          <w:sz w:val="28"/>
          <w:szCs w:val="28"/>
        </w:rPr>
        <w:lastRenderedPageBreak/>
        <w:t>动，向广大公民宣传了蒙医药中医药文化知识，加强群众对蒙医药中医药保健健康文化知识的了解，全面提升了蒙医中医健康文化素养，进一步弘扬蒙医药中医药特色文化，取得了良好的社会效益。</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中医药传统知识是基于中华各民族传统的、世代相传并持续发展、具有现实或潜在防治疾病价值和商业价值的医药卫生知识，同时也包括了由该领域中智力活动所产生的革新和创造。其类别包括生命知识、养生知识、疾病知识、诊法知识、疗法知识、针灸知识、方剂知识和药物知识。</w:t>
      </w:r>
    </w:p>
    <w:p w:rsidR="00F40A3F" w:rsidRDefault="00DC29E6">
      <w:pPr>
        <w:spacing w:line="360" w:lineRule="auto"/>
        <w:ind w:firstLineChars="200" w:firstLine="560"/>
        <w:rPr>
          <w:rFonts w:ascii="仿宋" w:eastAsia="仿宋" w:hAnsi="仿宋" w:cs="仿宋"/>
          <w:b/>
          <w:bCs/>
          <w:sz w:val="28"/>
          <w:szCs w:val="28"/>
        </w:rPr>
      </w:pPr>
      <w:r>
        <w:rPr>
          <w:rFonts w:ascii="仿宋" w:eastAsia="仿宋" w:hAnsi="仿宋" w:cs="仿宋" w:hint="eastAsia"/>
          <w:sz w:val="28"/>
          <w:szCs w:val="28"/>
        </w:rPr>
        <w:t>中医药传统知识收集整理在此次工作的主要调查对象是在医疗机构、家族、师承群体、学派、老字号企业及特定地区（民族聚集地、村落等）中传承应用的活态性的中医药传统诊疗技术、经验方、中药炮制、制剂方法等中医药传统知识，重点调查中医药传统知识持有人信息、项目信息等内容，开展了实地走访、数据收集、整理填报、专家审核、遴选优秀中医药传统知识项目等工作，对民间中医药传统知识进行全面有效挖掘和保护，让中医药更好服务于百姓健康。</w:t>
      </w:r>
    </w:p>
    <w:p w:rsidR="00F40A3F" w:rsidRDefault="00DC29E6">
      <w:pPr>
        <w:pStyle w:val="a0"/>
        <w:spacing w:line="360" w:lineRule="auto"/>
        <w:ind w:firstLine="562"/>
        <w:rPr>
          <w:rFonts w:ascii="仿宋" w:eastAsia="仿宋" w:hAnsi="仿宋" w:cs="仿宋"/>
          <w:bCs/>
          <w:color w:val="000000"/>
          <w:sz w:val="28"/>
          <w:szCs w:val="28"/>
          <w:lang w:bidi="ar"/>
        </w:rPr>
      </w:pPr>
      <w:r>
        <w:rPr>
          <w:rFonts w:ascii="仿宋" w:eastAsia="仿宋" w:hAnsi="仿宋" w:cs="仿宋" w:hint="eastAsia"/>
          <w:b/>
          <w:color w:val="000000"/>
          <w:sz w:val="28"/>
          <w:szCs w:val="28"/>
          <w:lang w:bidi="ar"/>
        </w:rPr>
        <w:t>满意度调查方面，</w:t>
      </w:r>
      <w:r>
        <w:rPr>
          <w:rFonts w:ascii="仿宋" w:eastAsia="仿宋" w:hAnsi="仿宋" w:cs="仿宋" w:hint="eastAsia"/>
          <w:bCs/>
          <w:color w:val="000000"/>
          <w:sz w:val="28"/>
          <w:szCs w:val="28"/>
          <w:lang w:bidi="ar"/>
        </w:rPr>
        <w:t>满意度调查满分为10分，分为对公民的文化素养调查工作的满意度和对活态性民间传承项目被调查者进行满意度调查。对公民的文化素养调查工作的平均满意度均达到90%以上，对活态性民间传承项目被调查者进行的满意度均达到90%以上，满意度的分均为10分。</w:t>
      </w:r>
    </w:p>
    <w:p w:rsidR="00F40A3F" w:rsidRDefault="00F40A3F">
      <w:pPr>
        <w:pStyle w:val="a0"/>
        <w:ind w:firstLine="120"/>
        <w:rPr>
          <w:rFonts w:ascii="仿宋" w:eastAsia="仿宋" w:hAnsi="仿宋" w:cs="仿宋"/>
          <w:bCs/>
          <w:color w:val="000000"/>
          <w:sz w:val="6"/>
          <w:szCs w:val="6"/>
          <w:lang w:bidi="ar"/>
        </w:rPr>
      </w:pPr>
    </w:p>
    <w:p w:rsidR="00F40A3F" w:rsidRDefault="00DC29E6">
      <w:pPr>
        <w:pStyle w:val="a4"/>
        <w:jc w:val="center"/>
        <w:rPr>
          <w:rFonts w:ascii="黑体" w:hAnsi="黑体" w:cs="黑体"/>
          <w:sz w:val="21"/>
          <w:szCs w:val="21"/>
        </w:rPr>
      </w:pPr>
      <w:r>
        <w:rPr>
          <w:rFonts w:ascii="黑体" w:hAnsi="黑体" w:cs="黑体" w:hint="eastAsia"/>
          <w:color w:val="000000"/>
          <w:kern w:val="0"/>
          <w:sz w:val="21"/>
          <w:szCs w:val="21"/>
          <w:lang w:bidi="ar"/>
        </w:rPr>
        <w:t>表</w:t>
      </w:r>
      <w:r>
        <w:rPr>
          <w:rFonts w:ascii="黑体" w:hAnsi="黑体" w:cs="黑体" w:hint="eastAsia"/>
          <w:color w:val="000000"/>
          <w:kern w:val="0"/>
          <w:sz w:val="21"/>
          <w:szCs w:val="21"/>
          <w:lang w:bidi="ar"/>
        </w:rPr>
        <w:fldChar w:fldCharType="begin"/>
      </w:r>
      <w:r>
        <w:rPr>
          <w:rFonts w:ascii="黑体" w:hAnsi="黑体" w:cs="黑体" w:hint="eastAsia"/>
          <w:color w:val="000000"/>
          <w:kern w:val="0"/>
          <w:sz w:val="21"/>
          <w:szCs w:val="21"/>
          <w:lang w:bidi="ar"/>
        </w:rPr>
        <w:instrText xml:space="preserve"> SEQ 表 \* ARABIC </w:instrText>
      </w:r>
      <w:r>
        <w:rPr>
          <w:rFonts w:ascii="黑体" w:hAnsi="黑体" w:cs="黑体" w:hint="eastAsia"/>
          <w:color w:val="000000"/>
          <w:kern w:val="0"/>
          <w:sz w:val="21"/>
          <w:szCs w:val="21"/>
          <w:lang w:bidi="ar"/>
        </w:rPr>
        <w:fldChar w:fldCharType="separate"/>
      </w:r>
      <w:r>
        <w:rPr>
          <w:rFonts w:ascii="黑体" w:hAnsi="黑体" w:cs="黑体" w:hint="eastAsia"/>
          <w:color w:val="000000"/>
          <w:kern w:val="0"/>
          <w:sz w:val="21"/>
          <w:szCs w:val="21"/>
          <w:lang w:bidi="ar"/>
        </w:rPr>
        <w:t>58</w:t>
      </w:r>
      <w:r>
        <w:rPr>
          <w:rFonts w:ascii="黑体" w:hAnsi="黑体" w:cs="黑体" w:hint="eastAsia"/>
          <w:color w:val="000000"/>
          <w:kern w:val="0"/>
          <w:sz w:val="21"/>
          <w:szCs w:val="21"/>
          <w:lang w:bidi="ar"/>
        </w:rPr>
        <w:fldChar w:fldCharType="end"/>
      </w:r>
      <w:bookmarkStart w:id="191" w:name="_Toc7248"/>
      <w:r>
        <w:rPr>
          <w:rFonts w:ascii="黑体" w:hAnsi="黑体" w:cs="黑体" w:hint="eastAsia"/>
          <w:color w:val="000000"/>
          <w:kern w:val="0"/>
          <w:sz w:val="21"/>
          <w:szCs w:val="21"/>
          <w:lang w:bidi="ar"/>
        </w:rPr>
        <w:t xml:space="preserve">  中医药健康文化素养促进项目效益完成情况统计表</w:t>
      </w:r>
      <w:bookmarkEnd w:id="191"/>
    </w:p>
    <w:tbl>
      <w:tblPr>
        <w:tblW w:w="4996" w:type="pct"/>
        <w:tblBorders>
          <w:top w:val="double" w:sz="4" w:space="0" w:color="000000"/>
          <w:bottom w:val="double" w:sz="4" w:space="0" w:color="000000"/>
          <w:insideH w:val="dotted" w:sz="4" w:space="0" w:color="000000"/>
          <w:insideV w:val="dotted" w:sz="4" w:space="0" w:color="000000"/>
        </w:tblBorders>
        <w:tblLook w:val="04A0" w:firstRow="1" w:lastRow="0" w:firstColumn="1" w:lastColumn="0" w:noHBand="0" w:noVBand="1"/>
      </w:tblPr>
      <w:tblGrid>
        <w:gridCol w:w="499"/>
        <w:gridCol w:w="606"/>
        <w:gridCol w:w="897"/>
        <w:gridCol w:w="1544"/>
        <w:gridCol w:w="1769"/>
        <w:gridCol w:w="632"/>
        <w:gridCol w:w="632"/>
        <w:gridCol w:w="632"/>
        <w:gridCol w:w="632"/>
        <w:gridCol w:w="632"/>
        <w:gridCol w:w="578"/>
      </w:tblGrid>
      <w:tr w:rsidR="00F40A3F">
        <w:trPr>
          <w:trHeight w:val="810"/>
        </w:trPr>
        <w:tc>
          <w:tcPr>
            <w:tcW w:w="275"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一级指标</w:t>
            </w:r>
          </w:p>
        </w:tc>
        <w:tc>
          <w:tcPr>
            <w:tcW w:w="334"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二级指标</w:t>
            </w:r>
          </w:p>
        </w:tc>
        <w:tc>
          <w:tcPr>
            <w:tcW w:w="494"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三级指标</w:t>
            </w:r>
          </w:p>
        </w:tc>
        <w:tc>
          <w:tcPr>
            <w:tcW w:w="851"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指标解释</w:t>
            </w:r>
          </w:p>
        </w:tc>
        <w:tc>
          <w:tcPr>
            <w:tcW w:w="976"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指标评分标准</w:t>
            </w:r>
          </w:p>
        </w:tc>
        <w:tc>
          <w:tcPr>
            <w:tcW w:w="349"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分值</w:t>
            </w:r>
          </w:p>
        </w:tc>
        <w:tc>
          <w:tcPr>
            <w:tcW w:w="349"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内蒙古自治</w:t>
            </w:r>
            <w:r>
              <w:rPr>
                <w:rFonts w:ascii="仿宋" w:eastAsia="仿宋" w:hAnsi="仿宋" w:cs="仿宋" w:hint="eastAsia"/>
                <w:color w:val="000000"/>
                <w:kern w:val="0"/>
                <w:sz w:val="22"/>
                <w:szCs w:val="22"/>
                <w:lang w:bidi="ar"/>
              </w:rPr>
              <w:lastRenderedPageBreak/>
              <w:t>区健康教育研究所</w:t>
            </w:r>
          </w:p>
        </w:tc>
        <w:tc>
          <w:tcPr>
            <w:tcW w:w="349"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科尔沁区卫</w:t>
            </w:r>
            <w:r>
              <w:rPr>
                <w:rFonts w:ascii="仿宋" w:eastAsia="仿宋" w:hAnsi="仿宋" w:cs="仿宋" w:hint="eastAsia"/>
                <w:color w:val="000000"/>
                <w:kern w:val="0"/>
                <w:sz w:val="22"/>
                <w:szCs w:val="22"/>
                <w:lang w:bidi="ar"/>
              </w:rPr>
              <w:lastRenderedPageBreak/>
              <w:t>健委得分</w:t>
            </w:r>
          </w:p>
        </w:tc>
        <w:tc>
          <w:tcPr>
            <w:tcW w:w="349"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九原区卫</w:t>
            </w:r>
            <w:r w:rsidR="008757E4">
              <w:rPr>
                <w:rFonts w:ascii="仿宋" w:eastAsia="仿宋" w:hAnsi="仿宋" w:cs="仿宋" w:hint="eastAsia"/>
                <w:color w:val="000000"/>
                <w:kern w:val="0"/>
                <w:sz w:val="22"/>
                <w:szCs w:val="22"/>
                <w:lang w:bidi="ar"/>
              </w:rPr>
              <w:t>健</w:t>
            </w:r>
            <w:r>
              <w:rPr>
                <w:rFonts w:ascii="仿宋" w:eastAsia="仿宋" w:hAnsi="仿宋" w:cs="仿宋" w:hint="eastAsia"/>
                <w:color w:val="000000"/>
                <w:kern w:val="0"/>
                <w:sz w:val="22"/>
                <w:szCs w:val="22"/>
                <w:lang w:bidi="ar"/>
              </w:rPr>
              <w:lastRenderedPageBreak/>
              <w:t>委</w:t>
            </w:r>
          </w:p>
        </w:tc>
        <w:tc>
          <w:tcPr>
            <w:tcW w:w="349"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杭锦后旗卫</w:t>
            </w:r>
            <w:r w:rsidR="008757E4">
              <w:rPr>
                <w:rFonts w:ascii="仿宋" w:eastAsia="仿宋" w:hAnsi="仿宋" w:cs="仿宋" w:hint="eastAsia"/>
                <w:color w:val="000000"/>
                <w:kern w:val="0"/>
                <w:sz w:val="22"/>
                <w:szCs w:val="22"/>
                <w:lang w:bidi="ar"/>
              </w:rPr>
              <w:lastRenderedPageBreak/>
              <w:t>健</w:t>
            </w:r>
            <w:bookmarkStart w:id="192" w:name="_GoBack"/>
            <w:bookmarkEnd w:id="192"/>
            <w:r>
              <w:rPr>
                <w:rFonts w:ascii="仿宋" w:eastAsia="仿宋" w:hAnsi="仿宋" w:cs="仿宋" w:hint="eastAsia"/>
                <w:color w:val="000000"/>
                <w:kern w:val="0"/>
                <w:sz w:val="22"/>
                <w:szCs w:val="22"/>
                <w:lang w:bidi="ar"/>
              </w:rPr>
              <w:t>委</w:t>
            </w:r>
          </w:p>
        </w:tc>
        <w:tc>
          <w:tcPr>
            <w:tcW w:w="319" w:type="pct"/>
            <w:tcBorders>
              <w:tl2br w:val="nil"/>
              <w:tr2bl w:val="nil"/>
            </w:tcBorders>
            <w:shd w:val="clear" w:color="auto" w:fill="FFFFFF"/>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玉泉区卫健</w:t>
            </w:r>
            <w:r>
              <w:rPr>
                <w:rFonts w:ascii="仿宋" w:eastAsia="仿宋" w:hAnsi="仿宋" w:cs="仿宋" w:hint="eastAsia"/>
                <w:color w:val="000000"/>
                <w:kern w:val="0"/>
                <w:sz w:val="22"/>
                <w:szCs w:val="22"/>
                <w:lang w:bidi="ar"/>
              </w:rPr>
              <w:lastRenderedPageBreak/>
              <w:t>委得分</w:t>
            </w:r>
          </w:p>
        </w:tc>
      </w:tr>
      <w:tr w:rsidR="00F40A3F">
        <w:trPr>
          <w:trHeight w:val="810"/>
        </w:trPr>
        <w:tc>
          <w:tcPr>
            <w:tcW w:w="275"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效益指标</w:t>
            </w:r>
          </w:p>
        </w:tc>
        <w:tc>
          <w:tcPr>
            <w:tcW w:w="334"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社会效益指标</w:t>
            </w:r>
          </w:p>
        </w:tc>
        <w:tc>
          <w:tcPr>
            <w:tcW w:w="494" w:type="pct"/>
            <w:tcBorders>
              <w:tl2br w:val="nil"/>
              <w:tr2bl w:val="nil"/>
            </w:tcBorders>
            <w:vAlign w:val="center"/>
          </w:tcPr>
          <w:p w:rsidR="00F40A3F" w:rsidRDefault="00DC29E6">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中医药健康文化素养提升</w:t>
            </w:r>
          </w:p>
        </w:tc>
        <w:tc>
          <w:tcPr>
            <w:tcW w:w="851" w:type="pct"/>
            <w:tcBorders>
              <w:tl2br w:val="nil"/>
              <w:tr2bl w:val="nil"/>
            </w:tcBorders>
            <w:vAlign w:val="center"/>
          </w:tcPr>
          <w:p w:rsidR="00F40A3F" w:rsidRDefault="00DC29E6">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本省（区、市）中医药健康文化素养水平不断提升。</w:t>
            </w:r>
          </w:p>
        </w:tc>
        <w:tc>
          <w:tcPr>
            <w:tcW w:w="976" w:type="pct"/>
            <w:tcBorders>
              <w:tl2br w:val="nil"/>
              <w:tr2bl w:val="nil"/>
            </w:tcBorders>
            <w:vAlign w:val="center"/>
          </w:tcPr>
          <w:p w:rsidR="00F40A3F" w:rsidRDefault="00DC29E6">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明显提升的得10分；                                                                                                                                                一定程度提高的得5分；                                                                                                                                             无变化或下降的不得分。</w:t>
            </w:r>
          </w:p>
        </w:tc>
        <w:tc>
          <w:tcPr>
            <w:tcW w:w="349"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349"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349"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349"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349"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319"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r>
      <w:tr w:rsidR="00F40A3F">
        <w:trPr>
          <w:trHeight w:val="1080"/>
        </w:trPr>
        <w:tc>
          <w:tcPr>
            <w:tcW w:w="275"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满意度指标</w:t>
            </w:r>
          </w:p>
        </w:tc>
        <w:tc>
          <w:tcPr>
            <w:tcW w:w="334"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服务对象满意度指标</w:t>
            </w:r>
          </w:p>
        </w:tc>
        <w:tc>
          <w:tcPr>
            <w:tcW w:w="494" w:type="pct"/>
            <w:tcBorders>
              <w:tl2br w:val="nil"/>
              <w:tr2bl w:val="nil"/>
            </w:tcBorders>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公民调查满意度</w:t>
            </w:r>
          </w:p>
        </w:tc>
        <w:tc>
          <w:tcPr>
            <w:tcW w:w="851" w:type="pct"/>
            <w:tcBorders>
              <w:tl2br w:val="nil"/>
              <w:tr2bl w:val="nil"/>
            </w:tcBorders>
            <w:vAlign w:val="center"/>
          </w:tcPr>
          <w:p w:rsidR="00F40A3F" w:rsidRDefault="00DC29E6">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公民对文化素养调查工作的满意度。</w:t>
            </w:r>
          </w:p>
        </w:tc>
        <w:tc>
          <w:tcPr>
            <w:tcW w:w="976" w:type="pct"/>
            <w:tcBorders>
              <w:tl2br w:val="nil"/>
              <w:tr2bl w:val="nil"/>
            </w:tcBorders>
            <w:vAlign w:val="center"/>
          </w:tcPr>
          <w:p w:rsidR="00F40A3F" w:rsidRDefault="00DC29E6">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90%及以上的得10分；</w:t>
            </w:r>
            <w:r>
              <w:rPr>
                <w:rFonts w:ascii="仿宋" w:eastAsia="仿宋" w:hAnsi="仿宋" w:cs="仿宋" w:hint="eastAsia"/>
                <w:color w:val="000000"/>
                <w:kern w:val="0"/>
                <w:sz w:val="22"/>
                <w:szCs w:val="22"/>
                <w:lang w:bidi="ar"/>
              </w:rPr>
              <w:br/>
              <w:t>90%-80%（含）的得7分；                                                                                                                                   80%-60%得5分；                                                                                                                                                 60%以下不得分。</w:t>
            </w:r>
          </w:p>
        </w:tc>
        <w:tc>
          <w:tcPr>
            <w:tcW w:w="349"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349"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349"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349"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349"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319"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r>
    </w:tbl>
    <w:p w:rsidR="00F40A3F" w:rsidRDefault="00F40A3F">
      <w:pPr>
        <w:pStyle w:val="a0"/>
        <w:ind w:firstLine="600"/>
        <w:rPr>
          <w:rFonts w:hAnsi="宋体" w:cs="仿宋_GB2312"/>
          <w:bCs/>
          <w:color w:val="000000"/>
          <w:sz w:val="30"/>
          <w:szCs w:val="30"/>
          <w:lang w:bidi="ar"/>
        </w:rPr>
      </w:pPr>
    </w:p>
    <w:p w:rsidR="00F40A3F" w:rsidRDefault="00DC29E6">
      <w:pPr>
        <w:pStyle w:val="a4"/>
        <w:jc w:val="center"/>
        <w:rPr>
          <w:rFonts w:ascii="黑体" w:hAnsi="黑体" w:cs="黑体"/>
          <w:sz w:val="21"/>
          <w:szCs w:val="21"/>
        </w:rPr>
      </w:pPr>
      <w:r>
        <w:rPr>
          <w:rFonts w:ascii="黑体" w:hAnsi="黑体" w:cs="黑体" w:hint="eastAsia"/>
          <w:sz w:val="21"/>
          <w:szCs w:val="21"/>
        </w:rPr>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59</w:t>
      </w:r>
      <w:r>
        <w:rPr>
          <w:rFonts w:ascii="黑体" w:hAnsi="黑体" w:cs="黑体" w:hint="eastAsia"/>
          <w:sz w:val="21"/>
          <w:szCs w:val="21"/>
        </w:rPr>
        <w:fldChar w:fldCharType="end"/>
      </w:r>
      <w:bookmarkStart w:id="193" w:name="_Toc28542"/>
      <w:r>
        <w:rPr>
          <w:rFonts w:ascii="黑体" w:hAnsi="黑体" w:cs="黑体" w:hint="eastAsia"/>
          <w:sz w:val="21"/>
          <w:szCs w:val="21"/>
        </w:rPr>
        <w:t xml:space="preserve">  中医药传统知识收集整理项目满意度情况统计表</w:t>
      </w:r>
      <w:bookmarkEnd w:id="193"/>
    </w:p>
    <w:tbl>
      <w:tblPr>
        <w:tblW w:w="4996" w:type="pct"/>
        <w:tblBorders>
          <w:top w:val="double" w:sz="4" w:space="0" w:color="000000"/>
          <w:bottom w:val="double" w:sz="4" w:space="0" w:color="000000"/>
          <w:insideH w:val="dotted" w:sz="4" w:space="0" w:color="000000"/>
          <w:insideV w:val="dotted" w:sz="4" w:space="0" w:color="000000"/>
        </w:tblBorders>
        <w:tblLook w:val="04A0" w:firstRow="1" w:lastRow="0" w:firstColumn="1" w:lastColumn="0" w:noHBand="0" w:noVBand="1"/>
      </w:tblPr>
      <w:tblGrid>
        <w:gridCol w:w="781"/>
        <w:gridCol w:w="957"/>
        <w:gridCol w:w="1255"/>
        <w:gridCol w:w="1429"/>
        <w:gridCol w:w="3065"/>
        <w:gridCol w:w="643"/>
        <w:gridCol w:w="923"/>
      </w:tblGrid>
      <w:tr w:rsidR="00F40A3F">
        <w:trPr>
          <w:trHeight w:val="765"/>
        </w:trPr>
        <w:tc>
          <w:tcPr>
            <w:tcW w:w="431"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一级指标</w:t>
            </w:r>
          </w:p>
        </w:tc>
        <w:tc>
          <w:tcPr>
            <w:tcW w:w="528"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二级指标</w:t>
            </w:r>
          </w:p>
        </w:tc>
        <w:tc>
          <w:tcPr>
            <w:tcW w:w="692"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三级指标</w:t>
            </w:r>
          </w:p>
        </w:tc>
        <w:tc>
          <w:tcPr>
            <w:tcW w:w="788"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指标解释</w:t>
            </w:r>
          </w:p>
        </w:tc>
        <w:tc>
          <w:tcPr>
            <w:tcW w:w="1692"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指标评分标准</w:t>
            </w:r>
          </w:p>
        </w:tc>
        <w:tc>
          <w:tcPr>
            <w:tcW w:w="355"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分值</w:t>
            </w:r>
          </w:p>
        </w:tc>
        <w:tc>
          <w:tcPr>
            <w:tcW w:w="510"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内蒙古自治区医科大学得分</w:t>
            </w:r>
          </w:p>
        </w:tc>
      </w:tr>
      <w:tr w:rsidR="00F40A3F">
        <w:trPr>
          <w:trHeight w:val="765"/>
        </w:trPr>
        <w:tc>
          <w:tcPr>
            <w:tcW w:w="431" w:type="pct"/>
            <w:tcBorders>
              <w:tl2br w:val="nil"/>
              <w:tr2bl w:val="nil"/>
            </w:tcBorders>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满意度指标</w:t>
            </w:r>
          </w:p>
        </w:tc>
        <w:tc>
          <w:tcPr>
            <w:tcW w:w="528"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服务对象满意度调查</w:t>
            </w:r>
          </w:p>
        </w:tc>
        <w:tc>
          <w:tcPr>
            <w:tcW w:w="692" w:type="pct"/>
            <w:tcBorders>
              <w:tl2br w:val="nil"/>
              <w:tr2bl w:val="nil"/>
            </w:tcBorders>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满意度调查</w:t>
            </w:r>
          </w:p>
        </w:tc>
        <w:tc>
          <w:tcPr>
            <w:tcW w:w="788" w:type="pct"/>
            <w:tcBorders>
              <w:tl2br w:val="nil"/>
              <w:tr2bl w:val="nil"/>
            </w:tcBorders>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活态性民间传承项目被调查者满意度。</w:t>
            </w:r>
          </w:p>
        </w:tc>
        <w:tc>
          <w:tcPr>
            <w:tcW w:w="1692" w:type="pct"/>
            <w:tcBorders>
              <w:tl2br w:val="nil"/>
              <w:tr2bl w:val="nil"/>
            </w:tcBorders>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□90%及以上            10分   </w:t>
            </w:r>
            <w:r>
              <w:rPr>
                <w:rFonts w:ascii="仿宋" w:eastAsia="仿宋" w:hAnsi="仿宋" w:cs="仿宋" w:hint="eastAsia"/>
                <w:color w:val="000000"/>
                <w:kern w:val="0"/>
                <w:sz w:val="21"/>
                <w:szCs w:val="21"/>
                <w:lang w:bidi="ar"/>
              </w:rPr>
              <w:br/>
              <w:t xml:space="preserve">□90%-80%（含）    </w:t>
            </w:r>
            <w:r>
              <w:rPr>
                <w:rFonts w:ascii="宋体" w:eastAsia="宋体" w:hAnsi="宋体" w:cs="宋体" w:hint="eastAsia"/>
                <w:color w:val="000000"/>
                <w:kern w:val="0"/>
                <w:sz w:val="21"/>
                <w:szCs w:val="21"/>
                <w:lang w:bidi="ar"/>
              </w:rPr>
              <w:t xml:space="preserve"> </w:t>
            </w:r>
            <w:r>
              <w:rPr>
                <w:rFonts w:ascii="仿宋" w:eastAsia="仿宋" w:hAnsi="仿宋" w:cs="仿宋" w:hint="eastAsia"/>
                <w:color w:val="000000"/>
                <w:kern w:val="0"/>
                <w:sz w:val="21"/>
                <w:szCs w:val="21"/>
                <w:lang w:bidi="ar"/>
              </w:rPr>
              <w:t xml:space="preserve">   5分  </w:t>
            </w:r>
            <w:r>
              <w:rPr>
                <w:rFonts w:ascii="仿宋" w:eastAsia="仿宋" w:hAnsi="仿宋" w:cs="仿宋" w:hint="eastAsia"/>
                <w:color w:val="000000"/>
                <w:kern w:val="0"/>
                <w:sz w:val="21"/>
                <w:szCs w:val="21"/>
                <w:lang w:bidi="ar"/>
              </w:rPr>
              <w:br/>
              <w:t>□80%以下               0分</w:t>
            </w:r>
          </w:p>
        </w:tc>
        <w:tc>
          <w:tcPr>
            <w:tcW w:w="355"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510" w:type="pct"/>
            <w:tcBorders>
              <w:tl2br w:val="nil"/>
              <w:tr2bl w:val="nil"/>
            </w:tcBorders>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r>
    </w:tbl>
    <w:p w:rsidR="00F40A3F" w:rsidRDefault="00F40A3F">
      <w:pPr>
        <w:ind w:leftChars="200" w:left="600"/>
      </w:pPr>
    </w:p>
    <w:p w:rsidR="00F40A3F" w:rsidRDefault="00DC29E6">
      <w:pPr>
        <w:pStyle w:val="3"/>
        <w:ind w:firstLine="560"/>
      </w:pPr>
      <w:bookmarkStart w:id="194" w:name="_Toc15914"/>
      <w:r>
        <w:rPr>
          <w:rFonts w:hint="eastAsia"/>
        </w:rPr>
        <w:t>4.</w:t>
      </w:r>
      <w:r>
        <w:t>蒙药材中药材资源普查</w:t>
      </w:r>
      <w:r>
        <w:rPr>
          <w:rFonts w:hint="eastAsia"/>
        </w:rPr>
        <w:t>效益情况</w:t>
      </w:r>
      <w:bookmarkEnd w:id="194"/>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项目效益情况指标分为社会效益和满意度指标，效益指标满分20分，均分为20分，各项目单位效益指标完成情况良好，均为满分20分。</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（1）社会效益</w:t>
      </w:r>
    </w:p>
    <w:p w:rsidR="00F40A3F" w:rsidRDefault="00DC29E6">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2020年蒙药中药资源普查项目各普查单位的普查成果弥补了全国第三次资源普查过程中缺少城区调查的不足，并按《第四次全国中药资源普查技术规范》记录采集地基本信息，估测资源状况，为各城区的药用资源</w:t>
      </w:r>
      <w:r>
        <w:rPr>
          <w:rFonts w:ascii="仿宋" w:eastAsia="仿宋" w:hAnsi="仿宋" w:cs="仿宋" w:hint="eastAsia"/>
          <w:sz w:val="28"/>
          <w:szCs w:val="28"/>
        </w:rPr>
        <w:lastRenderedPageBreak/>
        <w:t>种类、分布、蕴藏量、资源变化趋势、传统知识、野生与栽培情况、市场与走访调查情况、特色蒙中药情况、收购量、需要量等蒙中药资源提供本底资料，从而为过去缺失城区资源调查进行有力的补充和更新，为未来进一步开展区域中药资源品种区划研究提供有效数据，对有计划地开发利用和保护中药资源具有重要的社会效益。</w:t>
      </w:r>
    </w:p>
    <w:p w:rsidR="00F40A3F" w:rsidRDefault="00DC29E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内蒙古医科大学通过参加蒙药中药材资源普查项目，将中医药资源知识融入到大学课堂，特别是将思政课程融入到专业课程的建设中，在教学中提升学生对中医药资源的认知，收到了良好的效果，并发表教改论文2篇《思政教育融入药用植物栽培学教学的探索》、《医药院校课程思政改革背景下中药生物技术课程教学实践探讨》；内蒙古科技大学包头医学院通过普查资源结果，为包头市医药工业生产部门提供稳定的原料来源，对包头市经济的发展以及提高当地人民的经济收入具有非常重要的社会效益；呼伦贝尔蒙医医院指导10个旗县市区进行蒙药材中药材种子种苗繁育和药材规范性种植，并提出10个旗县市区的蒙药中药药用资源管理、保护、开发利用及产业扶贫的规划建议，对研究制定药用资源发展规划提供依据具有重要意义，具有很大的社会效益，因此以上提到的项目单位均不予扣分。</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（2）满意度指标</w:t>
      </w:r>
    </w:p>
    <w:p w:rsidR="00F40A3F" w:rsidRDefault="00DC29E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通过现场收回的调查问卷，考察普查人员对普查工作中的组织形式、野外调查、业内整理、数据填报、技术指导等工作安排的满意度，进而反映出普查人员对此次资源普查项目的满意度，因此从调查问卷统计情况来看，普查人员对此项目满意度较高，因此此项不予扣分。</w:t>
      </w:r>
    </w:p>
    <w:p w:rsidR="00F40A3F" w:rsidRDefault="00F40A3F">
      <w:pPr>
        <w:pStyle w:val="a0"/>
        <w:ind w:firstLine="560"/>
        <w:rPr>
          <w:rFonts w:ascii="仿宋" w:eastAsia="仿宋" w:hAnsi="仿宋" w:cs="仿宋"/>
          <w:kern w:val="2"/>
          <w:sz w:val="28"/>
          <w:szCs w:val="28"/>
        </w:rPr>
      </w:pPr>
    </w:p>
    <w:p w:rsidR="00F40A3F" w:rsidRDefault="00F40A3F">
      <w:pPr>
        <w:pStyle w:val="a0"/>
        <w:ind w:firstLine="560"/>
        <w:rPr>
          <w:rFonts w:ascii="仿宋" w:eastAsia="仿宋" w:hAnsi="仿宋" w:cs="仿宋"/>
          <w:kern w:val="2"/>
          <w:sz w:val="28"/>
          <w:szCs w:val="28"/>
        </w:rPr>
      </w:pPr>
    </w:p>
    <w:p w:rsidR="00F40A3F" w:rsidRDefault="00F40A3F">
      <w:pPr>
        <w:pStyle w:val="a4"/>
        <w:jc w:val="center"/>
        <w:rPr>
          <w:rFonts w:ascii="黑体" w:hAnsi="黑体" w:cs="黑体"/>
          <w:sz w:val="21"/>
          <w:szCs w:val="21"/>
        </w:rPr>
      </w:pPr>
    </w:p>
    <w:p w:rsidR="00F40A3F" w:rsidRDefault="00DC29E6">
      <w:pPr>
        <w:pStyle w:val="a4"/>
        <w:jc w:val="center"/>
        <w:rPr>
          <w:rFonts w:ascii="黑体" w:hAnsi="黑体" w:cs="黑体"/>
          <w:color w:val="000000"/>
          <w:kern w:val="0"/>
          <w:sz w:val="21"/>
          <w:szCs w:val="21"/>
          <w:lang w:bidi="ar"/>
        </w:rPr>
      </w:pPr>
      <w:r>
        <w:rPr>
          <w:rFonts w:ascii="黑体" w:hAnsi="黑体" w:cs="黑体" w:hint="eastAsia"/>
          <w:sz w:val="21"/>
          <w:szCs w:val="21"/>
        </w:rPr>
        <w:lastRenderedPageBreak/>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60</w:t>
      </w:r>
      <w:r>
        <w:rPr>
          <w:rFonts w:ascii="黑体" w:hAnsi="黑体" w:cs="黑体" w:hint="eastAsia"/>
          <w:sz w:val="21"/>
          <w:szCs w:val="21"/>
        </w:rPr>
        <w:fldChar w:fldCharType="end"/>
      </w:r>
      <w:bookmarkStart w:id="195" w:name="_Toc18235"/>
      <w:r>
        <w:rPr>
          <w:rFonts w:ascii="黑体" w:hAnsi="黑体" w:cs="黑体" w:hint="eastAsia"/>
          <w:sz w:val="21"/>
          <w:szCs w:val="21"/>
        </w:rPr>
        <w:t xml:space="preserve">  </w:t>
      </w:r>
      <w:r>
        <w:rPr>
          <w:rFonts w:ascii="黑体" w:hAnsi="黑体" w:cs="黑体" w:hint="eastAsia"/>
          <w:color w:val="000000"/>
          <w:kern w:val="0"/>
          <w:sz w:val="21"/>
          <w:szCs w:val="21"/>
          <w:lang w:bidi="ar"/>
        </w:rPr>
        <w:t>蒙药中药材资源普查项目效益评分表</w:t>
      </w:r>
      <w:bookmarkEnd w:id="195"/>
    </w:p>
    <w:tbl>
      <w:tblPr>
        <w:tblW w:w="5000" w:type="pct"/>
        <w:tblLook w:val="04A0" w:firstRow="1" w:lastRow="0" w:firstColumn="1" w:lastColumn="0" w:noHBand="0" w:noVBand="1"/>
      </w:tblPr>
      <w:tblGrid>
        <w:gridCol w:w="724"/>
        <w:gridCol w:w="724"/>
        <w:gridCol w:w="723"/>
        <w:gridCol w:w="723"/>
        <w:gridCol w:w="1100"/>
        <w:gridCol w:w="723"/>
        <w:gridCol w:w="723"/>
        <w:gridCol w:w="723"/>
        <w:gridCol w:w="723"/>
        <w:gridCol w:w="723"/>
        <w:gridCol w:w="723"/>
        <w:gridCol w:w="728"/>
      </w:tblGrid>
      <w:tr w:rsidR="00F40A3F">
        <w:trPr>
          <w:trHeight w:val="840"/>
        </w:trPr>
        <w:tc>
          <w:tcPr>
            <w:tcW w:w="399" w:type="pct"/>
            <w:tcBorders>
              <w:top w:val="double" w:sz="4" w:space="0" w:color="000000"/>
              <w:left w:val="nil"/>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一级指标</w:t>
            </w:r>
          </w:p>
        </w:tc>
        <w:tc>
          <w:tcPr>
            <w:tcW w:w="399" w:type="pct"/>
            <w:tcBorders>
              <w:top w:val="doub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二级指标</w:t>
            </w:r>
          </w:p>
        </w:tc>
        <w:tc>
          <w:tcPr>
            <w:tcW w:w="399" w:type="pct"/>
            <w:tcBorders>
              <w:top w:val="doub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三级指标</w:t>
            </w:r>
          </w:p>
        </w:tc>
        <w:tc>
          <w:tcPr>
            <w:tcW w:w="399" w:type="pct"/>
            <w:tcBorders>
              <w:top w:val="doub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指标解释</w:t>
            </w:r>
          </w:p>
        </w:tc>
        <w:tc>
          <w:tcPr>
            <w:tcW w:w="607" w:type="pct"/>
            <w:tcBorders>
              <w:top w:val="doub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指标评分标准</w:t>
            </w:r>
          </w:p>
        </w:tc>
        <w:tc>
          <w:tcPr>
            <w:tcW w:w="399" w:type="pct"/>
            <w:tcBorders>
              <w:top w:val="doub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分值</w:t>
            </w:r>
          </w:p>
        </w:tc>
        <w:tc>
          <w:tcPr>
            <w:tcW w:w="399" w:type="pct"/>
            <w:tcBorders>
              <w:top w:val="doub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包头医学院</w:t>
            </w:r>
          </w:p>
        </w:tc>
        <w:tc>
          <w:tcPr>
            <w:tcW w:w="399" w:type="pct"/>
            <w:tcBorders>
              <w:top w:val="doub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呼伦贝尔市蒙医医院</w:t>
            </w:r>
          </w:p>
        </w:tc>
        <w:tc>
          <w:tcPr>
            <w:tcW w:w="399" w:type="pct"/>
            <w:tcBorders>
              <w:top w:val="doub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内蒙古医科大学</w:t>
            </w:r>
          </w:p>
        </w:tc>
        <w:tc>
          <w:tcPr>
            <w:tcW w:w="399" w:type="pct"/>
            <w:tcBorders>
              <w:top w:val="doub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锡林郭勒盟蒙医医院</w:t>
            </w:r>
          </w:p>
        </w:tc>
        <w:tc>
          <w:tcPr>
            <w:tcW w:w="399" w:type="pct"/>
            <w:tcBorders>
              <w:top w:val="doub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内蒙古自治区中医药研究所</w:t>
            </w:r>
          </w:p>
        </w:tc>
        <w:tc>
          <w:tcPr>
            <w:tcW w:w="402" w:type="pct"/>
            <w:tcBorders>
              <w:top w:val="double" w:sz="4" w:space="0" w:color="000000"/>
              <w:left w:val="single" w:sz="4" w:space="0" w:color="000000"/>
              <w:bottom w:val="single" w:sz="4" w:space="0" w:color="000000"/>
              <w:right w:val="nil"/>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均分</w:t>
            </w:r>
          </w:p>
        </w:tc>
      </w:tr>
      <w:tr w:rsidR="00F40A3F">
        <w:trPr>
          <w:trHeight w:val="1700"/>
        </w:trPr>
        <w:tc>
          <w:tcPr>
            <w:tcW w:w="399" w:type="pct"/>
            <w:tcBorders>
              <w:top w:val="single" w:sz="4" w:space="0" w:color="000000"/>
              <w:left w:val="nil"/>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效益指标</w:t>
            </w:r>
          </w:p>
        </w:tc>
        <w:tc>
          <w:tcPr>
            <w:tcW w:w="3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社会效益指标</w:t>
            </w:r>
          </w:p>
        </w:tc>
        <w:tc>
          <w:tcPr>
            <w:tcW w:w="3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中医院资源认知能力</w:t>
            </w:r>
          </w:p>
        </w:tc>
        <w:tc>
          <w:tcPr>
            <w:tcW w:w="3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对本地区的中医药资源认知能力。</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明显提升的得10分；                                                                                                                                一定程度提高的得5分；                                                                                                                                             无变化或下降的不得分。</w:t>
            </w:r>
          </w:p>
        </w:tc>
        <w:tc>
          <w:tcPr>
            <w:tcW w:w="3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10</w:t>
            </w:r>
          </w:p>
        </w:tc>
        <w:tc>
          <w:tcPr>
            <w:tcW w:w="3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402" w:type="pct"/>
            <w:tcBorders>
              <w:top w:val="single" w:sz="4" w:space="0" w:color="000000"/>
              <w:left w:val="single" w:sz="4" w:space="0" w:color="000000"/>
              <w:bottom w:val="single" w:sz="4" w:space="0" w:color="000000"/>
              <w:right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r>
      <w:tr w:rsidR="00F40A3F">
        <w:trPr>
          <w:trHeight w:val="810"/>
        </w:trPr>
        <w:tc>
          <w:tcPr>
            <w:tcW w:w="399" w:type="pct"/>
            <w:vMerge w:val="restart"/>
            <w:tcBorders>
              <w:top w:val="single" w:sz="4" w:space="0" w:color="000000"/>
              <w:left w:val="nil"/>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满意度指标</w:t>
            </w:r>
          </w:p>
        </w:tc>
        <w:tc>
          <w:tcPr>
            <w:tcW w:w="3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服务对象满意度指标</w:t>
            </w:r>
          </w:p>
        </w:tc>
        <w:tc>
          <w:tcPr>
            <w:tcW w:w="3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调查满意度</w:t>
            </w:r>
          </w:p>
        </w:tc>
        <w:tc>
          <w:tcPr>
            <w:tcW w:w="3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普查人员满意度调查。</w:t>
            </w:r>
          </w:p>
        </w:tc>
        <w:tc>
          <w:tcPr>
            <w:tcW w:w="6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90%及以上的得10分；</w:t>
            </w:r>
          </w:p>
        </w:tc>
        <w:tc>
          <w:tcPr>
            <w:tcW w:w="3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10</w:t>
            </w:r>
          </w:p>
        </w:tc>
        <w:tc>
          <w:tcPr>
            <w:tcW w:w="3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3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402" w:type="pct"/>
            <w:vMerge w:val="restart"/>
            <w:tcBorders>
              <w:top w:val="single" w:sz="4" w:space="0" w:color="000000"/>
              <w:left w:val="single" w:sz="4" w:space="0" w:color="000000"/>
              <w:bottom w:val="single" w:sz="4" w:space="0" w:color="000000"/>
              <w:right w:val="nil"/>
            </w:tcBorders>
            <w:shd w:val="clear" w:color="auto" w:fill="auto"/>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r>
      <w:tr w:rsidR="00F40A3F">
        <w:trPr>
          <w:trHeight w:val="310"/>
        </w:trPr>
        <w:tc>
          <w:tcPr>
            <w:tcW w:w="399" w:type="pct"/>
            <w:vMerge/>
            <w:tcBorders>
              <w:top w:val="single" w:sz="4" w:space="0" w:color="000000"/>
              <w:left w:val="nil"/>
              <w:bottom w:val="single" w:sz="4" w:space="0" w:color="000000"/>
              <w:right w:val="single" w:sz="4" w:space="0" w:color="000000"/>
            </w:tcBorders>
            <w:shd w:val="clear" w:color="auto" w:fill="auto"/>
            <w:vAlign w:val="center"/>
          </w:tcPr>
          <w:p w:rsidR="00F40A3F" w:rsidRDefault="00F40A3F">
            <w:pPr>
              <w:widowControl/>
              <w:spacing w:line="280" w:lineRule="exact"/>
              <w:jc w:val="center"/>
              <w:rPr>
                <w:rFonts w:ascii="仿宋" w:eastAsia="仿宋" w:hAnsi="仿宋" w:cs="仿宋"/>
                <w:color w:val="000000"/>
                <w:sz w:val="21"/>
                <w:szCs w:val="21"/>
              </w:rPr>
            </w:pPr>
          </w:p>
        </w:tc>
        <w:tc>
          <w:tcPr>
            <w:tcW w:w="3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F40A3F">
            <w:pPr>
              <w:widowControl/>
              <w:spacing w:line="280" w:lineRule="exact"/>
              <w:jc w:val="center"/>
              <w:rPr>
                <w:rFonts w:ascii="仿宋" w:eastAsia="仿宋" w:hAnsi="仿宋" w:cs="仿宋"/>
                <w:color w:val="000000"/>
                <w:sz w:val="21"/>
                <w:szCs w:val="21"/>
              </w:rPr>
            </w:pPr>
          </w:p>
        </w:tc>
        <w:tc>
          <w:tcPr>
            <w:tcW w:w="3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F40A3F">
            <w:pPr>
              <w:widowControl/>
              <w:spacing w:line="280" w:lineRule="exact"/>
              <w:jc w:val="center"/>
              <w:rPr>
                <w:rFonts w:ascii="仿宋" w:eastAsia="仿宋" w:hAnsi="仿宋" w:cs="仿宋"/>
                <w:color w:val="000000"/>
                <w:sz w:val="21"/>
                <w:szCs w:val="21"/>
              </w:rPr>
            </w:pPr>
          </w:p>
        </w:tc>
        <w:tc>
          <w:tcPr>
            <w:tcW w:w="3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F40A3F">
            <w:pPr>
              <w:widowControl/>
              <w:spacing w:line="280" w:lineRule="exact"/>
              <w:jc w:val="center"/>
              <w:rPr>
                <w:rFonts w:ascii="仿宋" w:eastAsia="仿宋" w:hAnsi="仿宋" w:cs="仿宋"/>
                <w:color w:val="000000"/>
                <w:sz w:val="21"/>
                <w:szCs w:val="21"/>
              </w:rPr>
            </w:pPr>
          </w:p>
        </w:tc>
        <w:tc>
          <w:tcPr>
            <w:tcW w:w="6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F40A3F">
            <w:pPr>
              <w:widowControl/>
              <w:spacing w:line="280" w:lineRule="exact"/>
              <w:jc w:val="center"/>
              <w:rPr>
                <w:rFonts w:ascii="仿宋" w:eastAsia="仿宋" w:hAnsi="仿宋" w:cs="仿宋"/>
                <w:color w:val="000000"/>
                <w:sz w:val="21"/>
                <w:szCs w:val="21"/>
              </w:rPr>
            </w:pPr>
          </w:p>
        </w:tc>
        <w:tc>
          <w:tcPr>
            <w:tcW w:w="3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F40A3F">
            <w:pPr>
              <w:widowControl/>
              <w:spacing w:line="280" w:lineRule="exact"/>
              <w:jc w:val="center"/>
              <w:rPr>
                <w:rFonts w:ascii="仿宋" w:eastAsia="仿宋" w:hAnsi="仿宋" w:cs="仿宋"/>
                <w:b/>
                <w:bCs/>
                <w:color w:val="000000"/>
                <w:sz w:val="21"/>
                <w:szCs w:val="21"/>
              </w:rPr>
            </w:pPr>
          </w:p>
        </w:tc>
        <w:tc>
          <w:tcPr>
            <w:tcW w:w="3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F40A3F">
            <w:pPr>
              <w:widowControl/>
              <w:spacing w:line="280" w:lineRule="exact"/>
              <w:jc w:val="center"/>
              <w:rPr>
                <w:rFonts w:ascii="仿宋" w:eastAsia="仿宋" w:hAnsi="仿宋" w:cs="仿宋"/>
                <w:color w:val="000000"/>
                <w:sz w:val="21"/>
                <w:szCs w:val="21"/>
              </w:rPr>
            </w:pPr>
          </w:p>
        </w:tc>
        <w:tc>
          <w:tcPr>
            <w:tcW w:w="3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F40A3F">
            <w:pPr>
              <w:widowControl/>
              <w:spacing w:line="280" w:lineRule="exact"/>
              <w:jc w:val="center"/>
              <w:rPr>
                <w:rFonts w:ascii="仿宋" w:eastAsia="仿宋" w:hAnsi="仿宋" w:cs="仿宋"/>
                <w:color w:val="000000"/>
                <w:sz w:val="21"/>
                <w:szCs w:val="21"/>
              </w:rPr>
            </w:pPr>
          </w:p>
        </w:tc>
        <w:tc>
          <w:tcPr>
            <w:tcW w:w="3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F40A3F">
            <w:pPr>
              <w:widowControl/>
              <w:spacing w:line="280" w:lineRule="exact"/>
              <w:jc w:val="center"/>
              <w:rPr>
                <w:rFonts w:ascii="仿宋" w:eastAsia="仿宋" w:hAnsi="仿宋" w:cs="仿宋"/>
                <w:color w:val="000000"/>
                <w:sz w:val="21"/>
                <w:szCs w:val="21"/>
              </w:rPr>
            </w:pPr>
          </w:p>
        </w:tc>
        <w:tc>
          <w:tcPr>
            <w:tcW w:w="3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F40A3F">
            <w:pPr>
              <w:widowControl/>
              <w:spacing w:line="280" w:lineRule="exact"/>
              <w:jc w:val="center"/>
              <w:rPr>
                <w:rFonts w:ascii="仿宋" w:eastAsia="仿宋" w:hAnsi="仿宋" w:cs="仿宋"/>
                <w:color w:val="000000"/>
                <w:sz w:val="21"/>
                <w:szCs w:val="21"/>
              </w:rPr>
            </w:pPr>
          </w:p>
        </w:tc>
        <w:tc>
          <w:tcPr>
            <w:tcW w:w="3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40A3F" w:rsidRDefault="00F40A3F">
            <w:pPr>
              <w:widowControl/>
              <w:spacing w:line="280" w:lineRule="exact"/>
              <w:jc w:val="center"/>
              <w:rPr>
                <w:rFonts w:ascii="仿宋" w:eastAsia="仿宋" w:hAnsi="仿宋" w:cs="仿宋"/>
                <w:color w:val="000000"/>
                <w:sz w:val="21"/>
                <w:szCs w:val="21"/>
              </w:rPr>
            </w:pPr>
          </w:p>
        </w:tc>
        <w:tc>
          <w:tcPr>
            <w:tcW w:w="402" w:type="pct"/>
            <w:vMerge/>
            <w:tcBorders>
              <w:top w:val="single" w:sz="4" w:space="0" w:color="000000"/>
              <w:left w:val="single" w:sz="4" w:space="0" w:color="000000"/>
              <w:bottom w:val="single" w:sz="4" w:space="0" w:color="000000"/>
              <w:right w:val="nil"/>
            </w:tcBorders>
            <w:shd w:val="clear" w:color="auto" w:fill="auto"/>
            <w:vAlign w:val="center"/>
          </w:tcPr>
          <w:p w:rsidR="00F40A3F" w:rsidRDefault="00F40A3F">
            <w:pPr>
              <w:widowControl/>
              <w:spacing w:line="280" w:lineRule="exact"/>
              <w:jc w:val="center"/>
              <w:rPr>
                <w:rFonts w:ascii="仿宋" w:eastAsia="仿宋" w:hAnsi="仿宋" w:cs="仿宋"/>
                <w:color w:val="000000"/>
                <w:sz w:val="21"/>
                <w:szCs w:val="21"/>
              </w:rPr>
            </w:pPr>
          </w:p>
        </w:tc>
      </w:tr>
      <w:tr w:rsidR="00F40A3F">
        <w:trPr>
          <w:trHeight w:val="295"/>
        </w:trPr>
        <w:tc>
          <w:tcPr>
            <w:tcW w:w="2203" w:type="pct"/>
            <w:gridSpan w:val="5"/>
            <w:tcBorders>
              <w:top w:val="single" w:sz="4" w:space="0" w:color="000000"/>
              <w:left w:val="nil"/>
              <w:bottom w:val="double" w:sz="4" w:space="0" w:color="000000"/>
              <w:right w:val="single"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总分</w:t>
            </w:r>
          </w:p>
        </w:tc>
        <w:tc>
          <w:tcPr>
            <w:tcW w:w="399" w:type="pct"/>
            <w:tcBorders>
              <w:top w:val="single" w:sz="4" w:space="0" w:color="000000"/>
              <w:left w:val="single" w:sz="4" w:space="0" w:color="000000"/>
              <w:bottom w:val="double" w:sz="4" w:space="0" w:color="000000"/>
              <w:right w:val="single"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20</w:t>
            </w:r>
          </w:p>
        </w:tc>
        <w:tc>
          <w:tcPr>
            <w:tcW w:w="399" w:type="pct"/>
            <w:tcBorders>
              <w:top w:val="single" w:sz="4" w:space="0" w:color="000000"/>
              <w:left w:val="single" w:sz="4" w:space="0" w:color="000000"/>
              <w:bottom w:val="double" w:sz="4" w:space="0" w:color="000000"/>
              <w:right w:val="single"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399" w:type="pct"/>
            <w:tcBorders>
              <w:top w:val="single" w:sz="4" w:space="0" w:color="000000"/>
              <w:left w:val="single" w:sz="4" w:space="0" w:color="000000"/>
              <w:bottom w:val="double" w:sz="4" w:space="0" w:color="000000"/>
              <w:right w:val="single"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399" w:type="pct"/>
            <w:tcBorders>
              <w:top w:val="single" w:sz="4" w:space="0" w:color="000000"/>
              <w:left w:val="single" w:sz="4" w:space="0" w:color="000000"/>
              <w:bottom w:val="double" w:sz="4" w:space="0" w:color="000000"/>
              <w:right w:val="single"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399" w:type="pct"/>
            <w:tcBorders>
              <w:top w:val="single" w:sz="4" w:space="0" w:color="000000"/>
              <w:left w:val="single" w:sz="4" w:space="0" w:color="000000"/>
              <w:bottom w:val="double" w:sz="4" w:space="0" w:color="000000"/>
              <w:right w:val="single"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399" w:type="pct"/>
            <w:tcBorders>
              <w:top w:val="single" w:sz="4" w:space="0" w:color="000000"/>
              <w:left w:val="single" w:sz="4" w:space="0" w:color="000000"/>
              <w:bottom w:val="double" w:sz="4" w:space="0" w:color="000000"/>
              <w:right w:val="single" w:sz="4" w:space="0" w:color="000000"/>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w:t>
            </w:r>
          </w:p>
        </w:tc>
        <w:tc>
          <w:tcPr>
            <w:tcW w:w="402" w:type="pct"/>
            <w:tcBorders>
              <w:top w:val="single" w:sz="4" w:space="0" w:color="000000"/>
              <w:left w:val="single" w:sz="4" w:space="0" w:color="000000"/>
              <w:bottom w:val="double" w:sz="4" w:space="0" w:color="000000"/>
              <w:right w:val="nil"/>
            </w:tcBorders>
            <w:shd w:val="clear" w:color="auto" w:fill="auto"/>
            <w:noWrap/>
            <w:vAlign w:val="center"/>
          </w:tcPr>
          <w:p w:rsidR="00F40A3F" w:rsidRDefault="00DC29E6">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r>
    </w:tbl>
    <w:p w:rsidR="00F40A3F" w:rsidRDefault="00F40A3F"/>
    <w:p w:rsidR="00F40A3F" w:rsidRDefault="00DC29E6">
      <w:pPr>
        <w:pStyle w:val="3"/>
        <w:ind w:firstLine="560"/>
      </w:pPr>
      <w:bookmarkStart w:id="196" w:name="_Toc6248"/>
      <w:r>
        <w:rPr>
          <w:rFonts w:hint="eastAsia"/>
        </w:rPr>
        <w:t>5.</w:t>
      </w:r>
      <w:r>
        <w:rPr>
          <w:rFonts w:hint="eastAsia"/>
        </w:rPr>
        <w:t>蒙医药中医药项目绩效评估效益情况</w:t>
      </w:r>
      <w:bookmarkEnd w:id="196"/>
    </w:p>
    <w:p w:rsidR="00F40A3F" w:rsidRDefault="00DC29E6">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2020年蒙医药中医药项目绩效评估效益包括社会效益及满意度指标；产出指标满分20分，该项目最终得分15分。</w:t>
      </w:r>
    </w:p>
    <w:p w:rsidR="00F40A3F" w:rsidRDefault="00DC29E6">
      <w:pPr>
        <w:pStyle w:val="a4"/>
        <w:jc w:val="center"/>
        <w:rPr>
          <w:rFonts w:ascii="黑体" w:hAnsi="黑体" w:cs="黑体"/>
          <w:sz w:val="21"/>
          <w:szCs w:val="21"/>
        </w:rPr>
      </w:pPr>
      <w:r>
        <w:rPr>
          <w:rFonts w:ascii="黑体" w:hAnsi="黑体" w:cs="黑体" w:hint="eastAsia"/>
          <w:sz w:val="21"/>
          <w:szCs w:val="21"/>
        </w:rPr>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61</w:t>
      </w:r>
      <w:r>
        <w:rPr>
          <w:rFonts w:ascii="黑体" w:hAnsi="黑体" w:cs="黑体" w:hint="eastAsia"/>
          <w:sz w:val="21"/>
          <w:szCs w:val="21"/>
        </w:rPr>
        <w:fldChar w:fldCharType="end"/>
      </w:r>
      <w:bookmarkStart w:id="197" w:name="_Toc7049"/>
      <w:r>
        <w:rPr>
          <w:rFonts w:ascii="黑体" w:hAnsi="黑体" w:cs="黑体" w:hint="eastAsia"/>
          <w:sz w:val="21"/>
          <w:szCs w:val="21"/>
        </w:rPr>
        <w:t xml:space="preserve">  蒙医药中医药项目绩效评估效益指标表</w:t>
      </w:r>
      <w:bookmarkEnd w:id="197"/>
    </w:p>
    <w:tbl>
      <w:tblPr>
        <w:tblW w:w="5000" w:type="pct"/>
        <w:tblBorders>
          <w:top w:val="double" w:sz="4" w:space="0" w:color="000000"/>
          <w:bottom w:val="double" w:sz="4" w:space="0" w:color="000000"/>
          <w:insideH w:val="dotted" w:sz="4" w:space="0" w:color="000000"/>
          <w:insideV w:val="dotted" w:sz="4" w:space="0" w:color="000000"/>
        </w:tblBorders>
        <w:tblLook w:val="04A0" w:firstRow="1" w:lastRow="0" w:firstColumn="1" w:lastColumn="0" w:noHBand="0" w:noVBand="1"/>
      </w:tblPr>
      <w:tblGrid>
        <w:gridCol w:w="819"/>
        <w:gridCol w:w="1209"/>
        <w:gridCol w:w="1214"/>
        <w:gridCol w:w="949"/>
        <w:gridCol w:w="1705"/>
        <w:gridCol w:w="636"/>
        <w:gridCol w:w="2528"/>
      </w:tblGrid>
      <w:tr w:rsidR="00F40A3F">
        <w:trPr>
          <w:trHeight w:val="810"/>
        </w:trPr>
        <w:tc>
          <w:tcPr>
            <w:tcW w:w="45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一级指标</w:t>
            </w:r>
          </w:p>
        </w:tc>
        <w:tc>
          <w:tcPr>
            <w:tcW w:w="667"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二级指标</w:t>
            </w:r>
          </w:p>
        </w:tc>
        <w:tc>
          <w:tcPr>
            <w:tcW w:w="670"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三级指标</w:t>
            </w:r>
          </w:p>
        </w:tc>
        <w:tc>
          <w:tcPr>
            <w:tcW w:w="524"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指标解释</w:t>
            </w:r>
          </w:p>
        </w:tc>
        <w:tc>
          <w:tcPr>
            <w:tcW w:w="939"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指标评分标准</w:t>
            </w:r>
          </w:p>
        </w:tc>
        <w:tc>
          <w:tcPr>
            <w:tcW w:w="350" w:type="pct"/>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分值</w:t>
            </w:r>
          </w:p>
        </w:tc>
        <w:tc>
          <w:tcPr>
            <w:tcW w:w="1394" w:type="pct"/>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内蒙古自治区卫健委得分</w:t>
            </w:r>
          </w:p>
        </w:tc>
      </w:tr>
      <w:tr w:rsidR="00F40A3F">
        <w:trPr>
          <w:trHeight w:val="810"/>
        </w:trPr>
        <w:tc>
          <w:tcPr>
            <w:tcW w:w="45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效益指标</w:t>
            </w:r>
          </w:p>
        </w:tc>
        <w:tc>
          <w:tcPr>
            <w:tcW w:w="667" w:type="pct"/>
            <w:tcBorders>
              <w:tl2br w:val="nil"/>
              <w:tr2bl w:val="nil"/>
            </w:tcBorders>
            <w:shd w:val="clear" w:color="auto" w:fill="auto"/>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社会效益指标</w:t>
            </w:r>
          </w:p>
        </w:tc>
        <w:tc>
          <w:tcPr>
            <w:tcW w:w="670"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绩效自评能力</w:t>
            </w:r>
          </w:p>
        </w:tc>
        <w:tc>
          <w:tcPr>
            <w:tcW w:w="524"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本省的绩效自评能力</w:t>
            </w:r>
          </w:p>
        </w:tc>
        <w:tc>
          <w:tcPr>
            <w:tcW w:w="939" w:type="pct"/>
            <w:tcBorders>
              <w:tl2br w:val="nil"/>
              <w:tr2bl w:val="nil"/>
            </w:tcBorders>
            <w:shd w:val="clear" w:color="auto" w:fill="auto"/>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明显提升10分；一定程度提高 5分；无变化或下降 0分</w:t>
            </w:r>
          </w:p>
        </w:tc>
        <w:tc>
          <w:tcPr>
            <w:tcW w:w="350" w:type="pct"/>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394" w:type="pct"/>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r>
      <w:tr w:rsidR="00F40A3F">
        <w:trPr>
          <w:trHeight w:val="1080"/>
        </w:trPr>
        <w:tc>
          <w:tcPr>
            <w:tcW w:w="45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满意度指标</w:t>
            </w:r>
          </w:p>
        </w:tc>
        <w:tc>
          <w:tcPr>
            <w:tcW w:w="667" w:type="pct"/>
            <w:tcBorders>
              <w:tl2br w:val="nil"/>
              <w:tr2bl w:val="nil"/>
            </w:tcBorders>
            <w:shd w:val="clear" w:color="auto" w:fill="auto"/>
            <w:vAlign w:val="center"/>
          </w:tcPr>
          <w:p w:rsidR="00F40A3F" w:rsidRDefault="00DC29E6">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服务对象满意度指标</w:t>
            </w:r>
          </w:p>
        </w:tc>
        <w:tc>
          <w:tcPr>
            <w:tcW w:w="670"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调查满意度</w:t>
            </w:r>
          </w:p>
        </w:tc>
        <w:tc>
          <w:tcPr>
            <w:tcW w:w="524"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参与绩效自评的实施单位满意度调查</w:t>
            </w:r>
          </w:p>
        </w:tc>
        <w:tc>
          <w:tcPr>
            <w:tcW w:w="939" w:type="pct"/>
            <w:tcBorders>
              <w:tl2br w:val="nil"/>
              <w:tr2bl w:val="nil"/>
            </w:tcBorders>
            <w:shd w:val="clear" w:color="auto" w:fill="auto"/>
            <w:vAlign w:val="center"/>
          </w:tcPr>
          <w:p w:rsidR="00F40A3F" w:rsidRDefault="00DC29E6">
            <w:pPr>
              <w:widowControl/>
              <w:spacing w:line="240" w:lineRule="exac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90%及以上10分；90%-80%（含） 5分；80%以下 0分。</w:t>
            </w:r>
          </w:p>
        </w:tc>
        <w:tc>
          <w:tcPr>
            <w:tcW w:w="350" w:type="pct"/>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394" w:type="pct"/>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r>
      <w:tr w:rsidR="00F40A3F">
        <w:trPr>
          <w:trHeight w:val="360"/>
        </w:trPr>
        <w:tc>
          <w:tcPr>
            <w:tcW w:w="3254" w:type="pct"/>
            <w:gridSpan w:val="5"/>
            <w:tcBorders>
              <w:tl2br w:val="nil"/>
              <w:tr2bl w:val="nil"/>
            </w:tcBorders>
            <w:shd w:val="clear" w:color="auto" w:fill="auto"/>
            <w:vAlign w:val="center"/>
          </w:tcPr>
          <w:p w:rsidR="00F40A3F" w:rsidRDefault="00DC29E6">
            <w:pPr>
              <w:widowControl/>
              <w:tabs>
                <w:tab w:val="left" w:pos="4862"/>
              </w:tabs>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合计</w:t>
            </w:r>
          </w:p>
        </w:tc>
        <w:tc>
          <w:tcPr>
            <w:tcW w:w="350" w:type="pct"/>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20</w:t>
            </w:r>
          </w:p>
        </w:tc>
        <w:tc>
          <w:tcPr>
            <w:tcW w:w="1394" w:type="pct"/>
            <w:tcBorders>
              <w:tl2br w:val="nil"/>
              <w:tr2bl w:val="nil"/>
            </w:tcBorders>
            <w:shd w:val="clear" w:color="auto" w:fill="auto"/>
            <w:noWrap/>
            <w:vAlign w:val="center"/>
          </w:tcPr>
          <w:p w:rsidR="00F40A3F" w:rsidRDefault="00DC29E6">
            <w:pPr>
              <w:widowControl/>
              <w:spacing w:line="240" w:lineRule="exact"/>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15</w:t>
            </w:r>
          </w:p>
        </w:tc>
      </w:tr>
    </w:tbl>
    <w:p w:rsidR="00F40A3F" w:rsidRDefault="00DC29E6">
      <w:pPr>
        <w:spacing w:beforeLines="50" w:before="204" w:line="360" w:lineRule="auto"/>
        <w:ind w:firstLineChars="200" w:firstLine="560"/>
        <w:rPr>
          <w:rFonts w:ascii="仿宋" w:eastAsia="仿宋" w:hAnsi="仿宋" w:cs="仿宋"/>
          <w:sz w:val="28"/>
          <w:szCs w:val="28"/>
        </w:rPr>
      </w:pPr>
      <w:r>
        <w:rPr>
          <w:rFonts w:ascii="仿宋" w:eastAsia="仿宋" w:hAnsi="仿宋" w:cs="仿宋" w:hint="eastAsia"/>
          <w:kern w:val="0"/>
          <w:sz w:val="28"/>
          <w:szCs w:val="28"/>
        </w:rPr>
        <w:lastRenderedPageBreak/>
        <w:t>在绩效自评能力提升方面，通过对中央转移支付资金蒙中医药项目开展绩效评价工作，自治区级及盟市级负责绩效评价工作的人员对绩效评价系统的使用由生疏变得熟练，对绩效评价工作的重要性认识明显提升，为未来此项工作奠定了基础，提高了业务能力，也为各项资金的正确规范使用保驾护航。因此社会效益部分不予以扣分。满意度指标为对参与绩效自评的实施单位的满意度调查，通过对项目实施单位满意度情况进行调查分析，部分实施单位反映绩效评价系统稳定性不足，常出现不能登录，信息无法上传等情况，因此满意度部分酌情扣减5分 。</w:t>
      </w:r>
    </w:p>
    <w:p w:rsidR="00F40A3F" w:rsidRDefault="00DC29E6">
      <w:pPr>
        <w:pStyle w:val="3"/>
        <w:ind w:firstLine="560"/>
      </w:pPr>
      <w:bookmarkStart w:id="198" w:name="_Toc27871"/>
      <w:r>
        <w:rPr>
          <w:rFonts w:hint="eastAsia"/>
        </w:rPr>
        <w:t>6.</w:t>
      </w:r>
      <w:r>
        <w:t>中医医院疫情防控保障能力提升</w:t>
      </w:r>
      <w:r>
        <w:rPr>
          <w:rFonts w:hint="eastAsia"/>
        </w:rPr>
        <w:t>效益情况</w:t>
      </w:r>
      <w:bookmarkEnd w:id="198"/>
    </w:p>
    <w:p w:rsidR="00F40A3F" w:rsidRDefault="00DC29E6">
      <w:pPr>
        <w:pStyle w:val="4"/>
        <w:ind w:firstLine="560"/>
      </w:pPr>
      <w:r>
        <w:rPr>
          <w:rFonts w:hint="eastAsia"/>
        </w:rPr>
        <w:t>（</w:t>
      </w:r>
      <w:r>
        <w:rPr>
          <w:rFonts w:hint="eastAsia"/>
        </w:rPr>
        <w:t>1</w:t>
      </w:r>
      <w:r>
        <w:rPr>
          <w:rFonts w:hint="eastAsia"/>
        </w:rPr>
        <w:t>）派出医务人员支援湖北一线的蒙医中医医院补助</w:t>
      </w:r>
    </w:p>
    <w:p w:rsidR="00F40A3F" w:rsidRDefault="00DC29E6">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派出医务人员支援湖北一线的蒙医中医医院补助项目效益情况分为社会效益指标和满意度指标，效益指标满分20分，最终得分18.75分。</w:t>
      </w:r>
    </w:p>
    <w:p w:rsidR="00F40A3F" w:rsidRDefault="00DC29E6">
      <w:pPr>
        <w:pStyle w:val="a4"/>
        <w:jc w:val="center"/>
      </w:pPr>
      <w:r>
        <w:rPr>
          <w:rFonts w:ascii="黑体" w:hAnsi="黑体" w:cs="黑体" w:hint="eastAsia"/>
          <w:sz w:val="21"/>
          <w:szCs w:val="21"/>
        </w:rPr>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62</w:t>
      </w:r>
      <w:r>
        <w:rPr>
          <w:rFonts w:ascii="黑体" w:hAnsi="黑体" w:cs="黑体" w:hint="eastAsia"/>
          <w:sz w:val="21"/>
          <w:szCs w:val="21"/>
        </w:rPr>
        <w:fldChar w:fldCharType="end"/>
      </w:r>
      <w:bookmarkStart w:id="199" w:name="_Toc5265"/>
      <w:r>
        <w:rPr>
          <w:rFonts w:ascii="黑体" w:hAnsi="黑体" w:cs="黑体" w:hint="eastAsia"/>
          <w:sz w:val="21"/>
          <w:szCs w:val="21"/>
        </w:rPr>
        <w:t xml:space="preserve">  派出医务人员支援湖北一线的蒙医中医医院补助项目效益指标表</w:t>
      </w:r>
      <w:bookmarkEnd w:id="199"/>
    </w:p>
    <w:tbl>
      <w:tblPr>
        <w:tblW w:w="5156" w:type="pct"/>
        <w:jc w:val="center"/>
        <w:tblBorders>
          <w:top w:val="double" w:sz="4" w:space="0" w:color="000000"/>
          <w:bottom w:val="double" w:sz="4" w:space="0" w:color="000000"/>
          <w:insideH w:val="dotted" w:sz="4" w:space="0" w:color="000000"/>
          <w:insideV w:val="dotted" w:sz="4" w:space="0" w:color="000000"/>
        </w:tblBorders>
        <w:tblLayout w:type="fixed"/>
        <w:tblLook w:val="04A0" w:firstRow="1" w:lastRow="0" w:firstColumn="1" w:lastColumn="0" w:noHBand="0" w:noVBand="1"/>
      </w:tblPr>
      <w:tblGrid>
        <w:gridCol w:w="496"/>
        <w:gridCol w:w="504"/>
        <w:gridCol w:w="357"/>
        <w:gridCol w:w="501"/>
        <w:gridCol w:w="719"/>
        <w:gridCol w:w="359"/>
        <w:gridCol w:w="359"/>
        <w:gridCol w:w="359"/>
        <w:gridCol w:w="359"/>
        <w:gridCol w:w="359"/>
        <w:gridCol w:w="359"/>
        <w:gridCol w:w="359"/>
        <w:gridCol w:w="359"/>
        <w:gridCol w:w="359"/>
        <w:gridCol w:w="359"/>
        <w:gridCol w:w="359"/>
        <w:gridCol w:w="359"/>
        <w:gridCol w:w="359"/>
        <w:gridCol w:w="359"/>
        <w:gridCol w:w="359"/>
        <w:gridCol w:w="359"/>
        <w:gridCol w:w="359"/>
        <w:gridCol w:w="663"/>
      </w:tblGrid>
      <w:tr w:rsidR="00F40A3F">
        <w:trPr>
          <w:trHeight w:val="1400"/>
          <w:jc w:val="center"/>
        </w:trPr>
        <w:tc>
          <w:tcPr>
            <w:tcW w:w="265"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一级指标</w:t>
            </w:r>
          </w:p>
        </w:tc>
        <w:tc>
          <w:tcPr>
            <w:tcW w:w="269"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二级指标</w:t>
            </w:r>
          </w:p>
        </w:tc>
        <w:tc>
          <w:tcPr>
            <w:tcW w:w="191"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三级指标</w:t>
            </w:r>
          </w:p>
        </w:tc>
        <w:tc>
          <w:tcPr>
            <w:tcW w:w="268"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指标解释</w:t>
            </w:r>
          </w:p>
        </w:tc>
        <w:tc>
          <w:tcPr>
            <w:tcW w:w="383"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评分标准</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分值</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内蒙古自治区中医医院得分</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呼和浩特市蒙医中医医院得分</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鄂尔多斯市蒙医医院得分</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鄂尔多斯市中医医院得分</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清水河县中蒙医院得分得分</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赛罕区中蒙医院得分</w:t>
            </w:r>
          </w:p>
        </w:tc>
        <w:tc>
          <w:tcPr>
            <w:tcW w:w="192" w:type="pct"/>
            <w:tcBorders>
              <w:tl2br w:val="nil"/>
              <w:tr2bl w:val="nil"/>
            </w:tcBorders>
            <w:shd w:val="clear" w:color="auto" w:fill="auto"/>
            <w:vAlign w:val="center"/>
          </w:tcPr>
          <w:p w:rsidR="00F40A3F" w:rsidRDefault="00DC29E6">
            <w:pPr>
              <w:widowControl/>
              <w:spacing w:line="240" w:lineRule="exact"/>
              <w:jc w:val="left"/>
              <w:textAlignment w:val="center"/>
              <w:rPr>
                <w:rFonts w:ascii="仿宋" w:eastAsia="仿宋" w:hAnsi="仿宋" w:cs="仿宋"/>
                <w:color w:val="333333"/>
                <w:sz w:val="21"/>
                <w:szCs w:val="21"/>
              </w:rPr>
            </w:pPr>
            <w:r>
              <w:rPr>
                <w:rFonts w:ascii="仿宋" w:eastAsia="仿宋" w:hAnsi="仿宋" w:cs="仿宋" w:hint="eastAsia"/>
                <w:color w:val="333333"/>
                <w:kern w:val="0"/>
                <w:sz w:val="21"/>
                <w:szCs w:val="21"/>
                <w:lang w:bidi="ar"/>
              </w:rPr>
              <w:t>锡林郭勒盟蒙医医院得分</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民大附院得分</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呼伦贝尔市中蒙医院得分</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呼伦贝尔市蒙医医院得分</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兴安盟得分</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包头市蒙医中医医院得分</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巴彦淖尔市中医医院得分</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乌海市蒙中医院得分</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阿拉善盟蒙医医院得分</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自治区国际蒙医院得分</w:t>
            </w:r>
          </w:p>
        </w:tc>
        <w:tc>
          <w:tcPr>
            <w:tcW w:w="355"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均分</w:t>
            </w:r>
          </w:p>
        </w:tc>
      </w:tr>
      <w:tr w:rsidR="00F40A3F">
        <w:trPr>
          <w:trHeight w:val="840"/>
          <w:jc w:val="center"/>
        </w:trPr>
        <w:tc>
          <w:tcPr>
            <w:tcW w:w="265"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效益指标</w:t>
            </w:r>
          </w:p>
        </w:tc>
        <w:tc>
          <w:tcPr>
            <w:tcW w:w="269"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社会效益指标</w:t>
            </w:r>
          </w:p>
        </w:tc>
        <w:tc>
          <w:tcPr>
            <w:tcW w:w="191"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中医药服务能力</w:t>
            </w:r>
          </w:p>
        </w:tc>
        <w:tc>
          <w:tcPr>
            <w:tcW w:w="268"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本省的中医药疫情救</w:t>
            </w:r>
            <w:r>
              <w:rPr>
                <w:rFonts w:ascii="仿宋" w:eastAsia="仿宋" w:hAnsi="仿宋" w:cs="仿宋" w:hint="eastAsia"/>
                <w:color w:val="000000"/>
                <w:kern w:val="0"/>
                <w:sz w:val="22"/>
                <w:szCs w:val="22"/>
                <w:lang w:bidi="ar"/>
              </w:rPr>
              <w:lastRenderedPageBreak/>
              <w:t>治能力。</w:t>
            </w:r>
          </w:p>
        </w:tc>
        <w:tc>
          <w:tcPr>
            <w:tcW w:w="383" w:type="pct"/>
            <w:tcBorders>
              <w:tl2br w:val="nil"/>
              <w:tr2bl w:val="nil"/>
            </w:tcBorders>
            <w:shd w:val="clear" w:color="auto" w:fill="auto"/>
            <w:vAlign w:val="center"/>
          </w:tcPr>
          <w:p w:rsidR="00F40A3F" w:rsidRDefault="00DC29E6">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明显提升的得10分；</w:t>
            </w:r>
            <w:r>
              <w:rPr>
                <w:rFonts w:ascii="仿宋" w:eastAsia="仿宋" w:hAnsi="仿宋" w:cs="仿宋" w:hint="eastAsia"/>
                <w:color w:val="000000"/>
                <w:kern w:val="0"/>
                <w:sz w:val="22"/>
                <w:szCs w:val="22"/>
                <w:lang w:bidi="ar"/>
              </w:rPr>
              <w:br/>
              <w:t>一定程度提高的得</w:t>
            </w:r>
            <w:r>
              <w:rPr>
                <w:rFonts w:ascii="仿宋" w:eastAsia="仿宋" w:hAnsi="仿宋" w:cs="仿宋" w:hint="eastAsia"/>
                <w:color w:val="000000"/>
                <w:kern w:val="0"/>
                <w:sz w:val="22"/>
                <w:szCs w:val="22"/>
                <w:lang w:bidi="ar"/>
              </w:rPr>
              <w:lastRenderedPageBreak/>
              <w:t>5分；</w:t>
            </w:r>
            <w:r>
              <w:rPr>
                <w:rFonts w:ascii="仿宋" w:eastAsia="仿宋" w:hAnsi="仿宋" w:cs="仿宋" w:hint="eastAsia"/>
                <w:color w:val="000000"/>
                <w:kern w:val="0"/>
                <w:sz w:val="22"/>
                <w:szCs w:val="22"/>
                <w:lang w:bidi="ar"/>
              </w:rPr>
              <w:br/>
              <w:t>无变化或下降的不得分。</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w:t>
            </w:r>
          </w:p>
        </w:tc>
        <w:tc>
          <w:tcPr>
            <w:tcW w:w="355"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9.0625</w:t>
            </w:r>
          </w:p>
        </w:tc>
      </w:tr>
      <w:tr w:rsidR="00F40A3F">
        <w:trPr>
          <w:trHeight w:val="840"/>
          <w:jc w:val="center"/>
        </w:trPr>
        <w:tc>
          <w:tcPr>
            <w:tcW w:w="265"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满意度指标</w:t>
            </w:r>
          </w:p>
        </w:tc>
        <w:tc>
          <w:tcPr>
            <w:tcW w:w="269"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服务对象满意度指标</w:t>
            </w:r>
          </w:p>
        </w:tc>
        <w:tc>
          <w:tcPr>
            <w:tcW w:w="191"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调查满意度</w:t>
            </w:r>
          </w:p>
        </w:tc>
        <w:tc>
          <w:tcPr>
            <w:tcW w:w="268"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派出医务人员满意度。</w:t>
            </w:r>
          </w:p>
        </w:tc>
        <w:tc>
          <w:tcPr>
            <w:tcW w:w="383" w:type="pct"/>
            <w:tcBorders>
              <w:tl2br w:val="nil"/>
              <w:tr2bl w:val="nil"/>
            </w:tcBorders>
            <w:shd w:val="clear" w:color="auto" w:fill="auto"/>
            <w:vAlign w:val="center"/>
          </w:tcPr>
          <w:p w:rsidR="00F40A3F" w:rsidRDefault="00DC29E6">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90%及以上的得10分；</w:t>
            </w:r>
            <w:r>
              <w:rPr>
                <w:rFonts w:ascii="仿宋" w:eastAsia="仿宋" w:hAnsi="仿宋" w:cs="仿宋" w:hint="eastAsia"/>
                <w:color w:val="000000"/>
                <w:kern w:val="0"/>
                <w:sz w:val="22"/>
                <w:szCs w:val="22"/>
                <w:lang w:bidi="ar"/>
              </w:rPr>
              <w:br/>
              <w:t>90%-80%（含）的得5分；</w:t>
            </w:r>
            <w:r>
              <w:rPr>
                <w:rFonts w:ascii="仿宋" w:eastAsia="仿宋" w:hAnsi="仿宋" w:cs="仿宋" w:hint="eastAsia"/>
                <w:color w:val="000000"/>
                <w:kern w:val="0"/>
                <w:sz w:val="22"/>
                <w:szCs w:val="22"/>
                <w:lang w:bidi="ar"/>
              </w:rPr>
              <w:br/>
              <w:t>80%以下不得分。</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355"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9.6875</w:t>
            </w:r>
          </w:p>
        </w:tc>
      </w:tr>
      <w:tr w:rsidR="00F40A3F">
        <w:trPr>
          <w:trHeight w:val="280"/>
          <w:jc w:val="center"/>
        </w:trPr>
        <w:tc>
          <w:tcPr>
            <w:tcW w:w="1378" w:type="pct"/>
            <w:gridSpan w:val="5"/>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合计</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c>
          <w:tcPr>
            <w:tcW w:w="192"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355" w:type="pct"/>
            <w:tcBorders>
              <w:tl2br w:val="nil"/>
              <w:tr2bl w:val="nil"/>
            </w:tcBorders>
            <w:shd w:val="clear" w:color="auto" w:fill="auto"/>
            <w:vAlign w:val="center"/>
          </w:tcPr>
          <w:p w:rsidR="00F40A3F" w:rsidRDefault="00DC29E6">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18.75</w:t>
            </w:r>
          </w:p>
        </w:tc>
      </w:tr>
    </w:tbl>
    <w:p w:rsidR="00F40A3F" w:rsidRDefault="00DC29E6">
      <w:pPr>
        <w:spacing w:beforeLines="50" w:before="204"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自治区国际蒙医院、赛罕区中蒙医院社会能力部分有一定程度提高，提成程度不明显，平均得分9.06分；满意度方面，因兴安盟蒙医院派出医务人员仅1人，现场调查特对此医务人员进行满意度问卷调查，满意度为88%，兴安盟蒙医院满意度部分扣减5分，满意度指标平均得分9.69分。</w:t>
      </w:r>
    </w:p>
    <w:p w:rsidR="00F40A3F" w:rsidRDefault="00DC29E6">
      <w:pPr>
        <w:pStyle w:val="4"/>
        <w:ind w:firstLine="560"/>
      </w:pPr>
      <w:r>
        <w:rPr>
          <w:rFonts w:hint="eastAsia"/>
        </w:rPr>
        <w:t>（</w:t>
      </w:r>
      <w:r>
        <w:rPr>
          <w:rFonts w:hint="eastAsia"/>
        </w:rPr>
        <w:t>2</w:t>
      </w:r>
      <w:r>
        <w:rPr>
          <w:rFonts w:hint="eastAsia"/>
        </w:rPr>
        <w:t>）定点救治蒙医中医医院补助</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定点救治蒙医中医医院补助项目效益情况指标分为社会效益和满意度指标，效益指标满分20分，均分为20分，内蒙古民大附院和鄂伦春自治旗中蒙医医院效益指标完成情况良好，均为满分20分。</w:t>
      </w:r>
    </w:p>
    <w:p w:rsidR="00F40A3F" w:rsidRDefault="00DC29E6">
      <w:pPr>
        <w:pStyle w:val="a4"/>
        <w:jc w:val="center"/>
        <w:rPr>
          <w:rFonts w:ascii="黑体" w:hAnsi="黑体" w:cs="黑体"/>
          <w:sz w:val="21"/>
          <w:szCs w:val="21"/>
        </w:rPr>
      </w:pPr>
      <w:r>
        <w:rPr>
          <w:rFonts w:ascii="黑体" w:hAnsi="黑体" w:cs="黑体" w:hint="eastAsia"/>
          <w:sz w:val="21"/>
          <w:szCs w:val="21"/>
        </w:rPr>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63</w:t>
      </w:r>
      <w:r>
        <w:rPr>
          <w:rFonts w:ascii="黑体" w:hAnsi="黑体" w:cs="黑体" w:hint="eastAsia"/>
          <w:sz w:val="21"/>
          <w:szCs w:val="21"/>
        </w:rPr>
        <w:fldChar w:fldCharType="end"/>
      </w:r>
      <w:bookmarkStart w:id="200" w:name="_Toc11542"/>
      <w:r>
        <w:rPr>
          <w:rFonts w:ascii="黑体" w:hAnsi="黑体" w:cs="黑体" w:hint="eastAsia"/>
          <w:sz w:val="21"/>
          <w:szCs w:val="21"/>
        </w:rPr>
        <w:t xml:space="preserve">  定点救治蒙医中医医院补助项目效益指标表</w:t>
      </w:r>
      <w:bookmarkEnd w:id="200"/>
    </w:p>
    <w:tbl>
      <w:tblPr>
        <w:tblW w:w="4996" w:type="pct"/>
        <w:tblBorders>
          <w:top w:val="double" w:sz="4" w:space="0" w:color="000000"/>
          <w:left w:val="dotted" w:sz="4" w:space="0" w:color="000000"/>
          <w:bottom w:val="double" w:sz="4" w:space="0" w:color="000000"/>
          <w:right w:val="dotted"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862"/>
        <w:gridCol w:w="861"/>
        <w:gridCol w:w="1309"/>
        <w:gridCol w:w="1176"/>
        <w:gridCol w:w="1205"/>
        <w:gridCol w:w="861"/>
        <w:gridCol w:w="861"/>
        <w:gridCol w:w="861"/>
        <w:gridCol w:w="861"/>
      </w:tblGrid>
      <w:tr w:rsidR="00F40A3F">
        <w:trPr>
          <w:trHeight w:val="855"/>
        </w:trPr>
        <w:tc>
          <w:tcPr>
            <w:tcW w:w="486"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一级指标</w:t>
            </w:r>
          </w:p>
        </w:tc>
        <w:tc>
          <w:tcPr>
            <w:tcW w:w="486"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二级指标</w:t>
            </w:r>
          </w:p>
        </w:tc>
        <w:tc>
          <w:tcPr>
            <w:tcW w:w="739"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三级指标</w:t>
            </w:r>
          </w:p>
        </w:tc>
        <w:tc>
          <w:tcPr>
            <w:tcW w:w="664"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指标解释</w:t>
            </w:r>
          </w:p>
        </w:tc>
        <w:tc>
          <w:tcPr>
            <w:tcW w:w="679"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评分标准</w:t>
            </w:r>
          </w:p>
        </w:tc>
        <w:tc>
          <w:tcPr>
            <w:tcW w:w="486"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分值</w:t>
            </w:r>
          </w:p>
        </w:tc>
        <w:tc>
          <w:tcPr>
            <w:tcW w:w="486"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民大附院得分</w:t>
            </w:r>
          </w:p>
        </w:tc>
        <w:tc>
          <w:tcPr>
            <w:tcW w:w="486"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鄂伦春自治旗中蒙医医院</w:t>
            </w:r>
          </w:p>
        </w:tc>
        <w:tc>
          <w:tcPr>
            <w:tcW w:w="486"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均分</w:t>
            </w:r>
          </w:p>
        </w:tc>
      </w:tr>
      <w:tr w:rsidR="00F40A3F">
        <w:trPr>
          <w:trHeight w:val="453"/>
        </w:trPr>
        <w:tc>
          <w:tcPr>
            <w:tcW w:w="486"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效益指标</w:t>
            </w:r>
          </w:p>
        </w:tc>
        <w:tc>
          <w:tcPr>
            <w:tcW w:w="486" w:type="pct"/>
            <w:tcBorders>
              <w:tl2br w:val="nil"/>
              <w:tr2bl w:val="nil"/>
            </w:tcBorders>
            <w:shd w:val="clear" w:color="auto" w:fill="auto"/>
            <w:tcMar>
              <w:top w:w="10" w:type="dxa"/>
              <w:left w:w="10" w:type="dxa"/>
              <w:right w:w="10" w:type="dxa"/>
            </w:tcMar>
          </w:tcPr>
          <w:p w:rsidR="00F40A3F" w:rsidRDefault="00DC29E6">
            <w:pPr>
              <w:widowControl/>
              <w:spacing w:line="260" w:lineRule="exact"/>
              <w:jc w:val="center"/>
              <w:textAlignment w:val="top"/>
              <w:rPr>
                <w:rFonts w:ascii="仿宋" w:eastAsia="仿宋" w:hAnsi="仿宋" w:cs="仿宋"/>
                <w:color w:val="000000"/>
                <w:sz w:val="22"/>
                <w:szCs w:val="22"/>
              </w:rPr>
            </w:pPr>
            <w:r>
              <w:rPr>
                <w:rFonts w:ascii="仿宋" w:eastAsia="仿宋" w:hAnsi="仿宋" w:cs="仿宋" w:hint="eastAsia"/>
                <w:color w:val="000000"/>
                <w:kern w:val="0"/>
                <w:sz w:val="22"/>
                <w:szCs w:val="22"/>
                <w:lang w:bidi="ar"/>
              </w:rPr>
              <w:t>社会效益指标</w:t>
            </w:r>
          </w:p>
        </w:tc>
        <w:tc>
          <w:tcPr>
            <w:tcW w:w="739"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应对新型冠状病毒肺炎疫情防控能力</w:t>
            </w:r>
          </w:p>
        </w:tc>
        <w:tc>
          <w:tcPr>
            <w:tcW w:w="664"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本单位的应对新型冠状病毒肺炎疫情防控能力</w:t>
            </w:r>
          </w:p>
        </w:tc>
        <w:tc>
          <w:tcPr>
            <w:tcW w:w="679" w:type="pct"/>
            <w:tcBorders>
              <w:tl2br w:val="nil"/>
              <w:tr2bl w:val="nil"/>
            </w:tcBorders>
            <w:shd w:val="clear" w:color="auto" w:fill="auto"/>
            <w:tcMar>
              <w:top w:w="10" w:type="dxa"/>
              <w:left w:w="10" w:type="dxa"/>
              <w:right w:w="10" w:type="dxa"/>
            </w:tcMar>
          </w:tcPr>
          <w:p w:rsidR="00F40A3F" w:rsidRDefault="00DC29E6">
            <w:pPr>
              <w:widowControl/>
              <w:spacing w:line="260" w:lineRule="exact"/>
              <w:jc w:val="center"/>
              <w:textAlignment w:val="top"/>
              <w:rPr>
                <w:rFonts w:ascii="仿宋" w:eastAsia="仿宋" w:hAnsi="仿宋" w:cs="仿宋"/>
                <w:color w:val="000000"/>
                <w:sz w:val="22"/>
                <w:szCs w:val="22"/>
              </w:rPr>
            </w:pPr>
            <w:r>
              <w:rPr>
                <w:rFonts w:ascii="仿宋" w:eastAsia="仿宋" w:hAnsi="仿宋" w:cs="仿宋" w:hint="eastAsia"/>
                <w:color w:val="000000"/>
                <w:kern w:val="0"/>
                <w:sz w:val="22"/>
                <w:szCs w:val="22"/>
                <w:lang w:bidi="ar"/>
              </w:rPr>
              <w:t>明显提升的得10分；</w:t>
            </w:r>
            <w:r>
              <w:rPr>
                <w:rFonts w:ascii="仿宋" w:eastAsia="仿宋" w:hAnsi="仿宋" w:cs="仿宋" w:hint="eastAsia"/>
                <w:color w:val="000000"/>
                <w:kern w:val="0"/>
                <w:sz w:val="22"/>
                <w:szCs w:val="22"/>
                <w:lang w:bidi="ar"/>
              </w:rPr>
              <w:br/>
              <w:t>一定程度提高的得5分；</w:t>
            </w:r>
            <w:r>
              <w:rPr>
                <w:rFonts w:ascii="仿宋" w:eastAsia="仿宋" w:hAnsi="仿宋" w:cs="仿宋" w:hint="eastAsia"/>
                <w:color w:val="000000"/>
                <w:kern w:val="0"/>
                <w:sz w:val="22"/>
                <w:szCs w:val="22"/>
                <w:lang w:bidi="ar"/>
              </w:rPr>
              <w:br/>
              <w:t>无变化或下降的不得分。</w:t>
            </w:r>
          </w:p>
        </w:tc>
        <w:tc>
          <w:tcPr>
            <w:tcW w:w="486"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486"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486"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486"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r>
      <w:tr w:rsidR="00F40A3F">
        <w:trPr>
          <w:trHeight w:val="880"/>
        </w:trPr>
        <w:tc>
          <w:tcPr>
            <w:tcW w:w="486" w:type="pct"/>
            <w:tcBorders>
              <w:tl2br w:val="nil"/>
              <w:tr2bl w:val="nil"/>
            </w:tcBorders>
            <w:shd w:val="clear" w:color="auto" w:fill="auto"/>
            <w:tcMar>
              <w:top w:w="10" w:type="dxa"/>
              <w:left w:w="10" w:type="dxa"/>
              <w:right w:w="10" w:type="dxa"/>
            </w:tcMar>
          </w:tcPr>
          <w:p w:rsidR="00F40A3F" w:rsidRDefault="00DC29E6">
            <w:pPr>
              <w:widowControl/>
              <w:spacing w:line="260" w:lineRule="exact"/>
              <w:jc w:val="center"/>
              <w:textAlignment w:val="top"/>
              <w:rPr>
                <w:rFonts w:ascii="仿宋" w:eastAsia="仿宋" w:hAnsi="仿宋" w:cs="仿宋"/>
                <w:color w:val="000000"/>
                <w:sz w:val="22"/>
                <w:szCs w:val="22"/>
              </w:rPr>
            </w:pPr>
            <w:r>
              <w:rPr>
                <w:rFonts w:ascii="仿宋" w:eastAsia="仿宋" w:hAnsi="仿宋" w:cs="仿宋" w:hint="eastAsia"/>
                <w:color w:val="000000"/>
                <w:kern w:val="0"/>
                <w:sz w:val="22"/>
                <w:szCs w:val="22"/>
                <w:lang w:bidi="ar"/>
              </w:rPr>
              <w:t>满意度指标</w:t>
            </w:r>
          </w:p>
        </w:tc>
        <w:tc>
          <w:tcPr>
            <w:tcW w:w="486" w:type="pct"/>
            <w:tcBorders>
              <w:tl2br w:val="nil"/>
              <w:tr2bl w:val="nil"/>
            </w:tcBorders>
            <w:shd w:val="clear" w:color="auto" w:fill="auto"/>
            <w:tcMar>
              <w:top w:w="10" w:type="dxa"/>
              <w:left w:w="10" w:type="dxa"/>
              <w:right w:w="10" w:type="dxa"/>
            </w:tcMar>
          </w:tcPr>
          <w:p w:rsidR="00F40A3F" w:rsidRDefault="00DC29E6">
            <w:pPr>
              <w:widowControl/>
              <w:spacing w:line="260" w:lineRule="exact"/>
              <w:jc w:val="center"/>
              <w:textAlignment w:val="top"/>
              <w:rPr>
                <w:rFonts w:ascii="仿宋" w:eastAsia="仿宋" w:hAnsi="仿宋" w:cs="仿宋"/>
                <w:color w:val="000000"/>
                <w:sz w:val="22"/>
                <w:szCs w:val="22"/>
              </w:rPr>
            </w:pPr>
            <w:r>
              <w:rPr>
                <w:rFonts w:ascii="仿宋" w:eastAsia="仿宋" w:hAnsi="仿宋" w:cs="仿宋" w:hint="eastAsia"/>
                <w:color w:val="000000"/>
                <w:kern w:val="0"/>
                <w:sz w:val="22"/>
                <w:szCs w:val="22"/>
                <w:lang w:bidi="ar"/>
              </w:rPr>
              <w:t>服务对象满意度指标</w:t>
            </w:r>
          </w:p>
        </w:tc>
        <w:tc>
          <w:tcPr>
            <w:tcW w:w="739"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患者调查满意度</w:t>
            </w:r>
          </w:p>
        </w:tc>
        <w:tc>
          <w:tcPr>
            <w:tcW w:w="664"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中医医疗机构就诊患者的满意度调查</w:t>
            </w:r>
          </w:p>
        </w:tc>
        <w:tc>
          <w:tcPr>
            <w:tcW w:w="679" w:type="pct"/>
            <w:tcBorders>
              <w:tl2br w:val="nil"/>
              <w:tr2bl w:val="nil"/>
            </w:tcBorders>
            <w:shd w:val="clear" w:color="auto" w:fill="auto"/>
            <w:tcMar>
              <w:top w:w="10" w:type="dxa"/>
              <w:left w:w="10" w:type="dxa"/>
              <w:right w:w="10" w:type="dxa"/>
            </w:tcMar>
          </w:tcPr>
          <w:p w:rsidR="00F40A3F" w:rsidRDefault="00DC29E6">
            <w:pPr>
              <w:widowControl/>
              <w:spacing w:line="260" w:lineRule="exact"/>
              <w:jc w:val="center"/>
              <w:textAlignment w:val="top"/>
              <w:rPr>
                <w:rFonts w:ascii="仿宋" w:eastAsia="仿宋" w:hAnsi="仿宋" w:cs="仿宋"/>
                <w:color w:val="000000"/>
                <w:sz w:val="22"/>
                <w:szCs w:val="22"/>
              </w:rPr>
            </w:pPr>
            <w:r>
              <w:rPr>
                <w:rFonts w:ascii="仿宋" w:eastAsia="仿宋" w:hAnsi="仿宋" w:cs="仿宋" w:hint="eastAsia"/>
                <w:color w:val="000000"/>
                <w:kern w:val="0"/>
                <w:sz w:val="22"/>
                <w:szCs w:val="22"/>
                <w:lang w:bidi="ar"/>
              </w:rPr>
              <w:t>90%及以上的得10分；</w:t>
            </w:r>
            <w:r>
              <w:rPr>
                <w:rFonts w:ascii="仿宋" w:eastAsia="仿宋" w:hAnsi="仿宋" w:cs="仿宋" w:hint="eastAsia"/>
                <w:color w:val="000000"/>
                <w:kern w:val="0"/>
                <w:sz w:val="22"/>
                <w:szCs w:val="22"/>
                <w:lang w:bidi="ar"/>
              </w:rPr>
              <w:br/>
              <w:t>90%-80%（含）的得5分；</w:t>
            </w:r>
            <w:r>
              <w:rPr>
                <w:rFonts w:ascii="仿宋" w:eastAsia="仿宋" w:hAnsi="仿宋" w:cs="仿宋" w:hint="eastAsia"/>
                <w:color w:val="000000"/>
                <w:kern w:val="0"/>
                <w:sz w:val="22"/>
                <w:szCs w:val="22"/>
                <w:lang w:bidi="ar"/>
              </w:rPr>
              <w:br/>
              <w:t>80%以下不得分。</w:t>
            </w:r>
          </w:p>
        </w:tc>
        <w:tc>
          <w:tcPr>
            <w:tcW w:w="486"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486"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486" w:type="pct"/>
            <w:tcBorders>
              <w:tl2br w:val="nil"/>
              <w:tr2bl w:val="nil"/>
            </w:tcBorders>
            <w:shd w:val="clear" w:color="auto" w:fill="auto"/>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486"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r>
      <w:tr w:rsidR="00F40A3F">
        <w:trPr>
          <w:trHeight w:val="295"/>
        </w:trPr>
        <w:tc>
          <w:tcPr>
            <w:tcW w:w="3055" w:type="pct"/>
            <w:gridSpan w:val="5"/>
            <w:tcBorders>
              <w:tl2br w:val="nil"/>
              <w:tr2bl w:val="nil"/>
            </w:tcBorders>
            <w:shd w:val="clear" w:color="auto" w:fill="auto"/>
            <w:tcMar>
              <w:top w:w="10" w:type="dxa"/>
              <w:left w:w="10" w:type="dxa"/>
              <w:right w:w="10" w:type="dxa"/>
            </w:tcMar>
          </w:tcPr>
          <w:p w:rsidR="00F40A3F" w:rsidRDefault="00DC29E6">
            <w:pPr>
              <w:widowControl/>
              <w:spacing w:line="260" w:lineRule="exact"/>
              <w:jc w:val="center"/>
              <w:textAlignment w:val="top"/>
              <w:rPr>
                <w:rFonts w:ascii="仿宋" w:eastAsia="仿宋" w:hAnsi="仿宋" w:cs="仿宋"/>
                <w:color w:val="000000"/>
                <w:sz w:val="22"/>
                <w:szCs w:val="22"/>
              </w:rPr>
            </w:pPr>
            <w:r>
              <w:rPr>
                <w:rFonts w:ascii="仿宋" w:eastAsia="仿宋" w:hAnsi="仿宋" w:cs="仿宋" w:hint="eastAsia"/>
                <w:color w:val="000000"/>
                <w:kern w:val="0"/>
                <w:sz w:val="22"/>
                <w:szCs w:val="22"/>
                <w:lang w:bidi="ar"/>
              </w:rPr>
              <w:t>合计</w:t>
            </w:r>
          </w:p>
        </w:tc>
        <w:tc>
          <w:tcPr>
            <w:tcW w:w="486" w:type="pct"/>
            <w:tcBorders>
              <w:tl2br w:val="nil"/>
              <w:tr2bl w:val="nil"/>
            </w:tcBorders>
            <w:shd w:val="clear" w:color="auto" w:fill="auto"/>
            <w:tcMar>
              <w:top w:w="10" w:type="dxa"/>
              <w:left w:w="10" w:type="dxa"/>
              <w:right w:w="10" w:type="dxa"/>
            </w:tcMar>
          </w:tcPr>
          <w:p w:rsidR="00F40A3F" w:rsidRDefault="00DC29E6">
            <w:pPr>
              <w:widowControl/>
              <w:spacing w:line="260" w:lineRule="exact"/>
              <w:jc w:val="center"/>
              <w:textAlignment w:val="top"/>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c>
          <w:tcPr>
            <w:tcW w:w="486" w:type="pct"/>
            <w:tcBorders>
              <w:tl2br w:val="nil"/>
              <w:tr2bl w:val="nil"/>
            </w:tcBorders>
            <w:shd w:val="clear" w:color="auto" w:fill="auto"/>
            <w:tcMar>
              <w:top w:w="10" w:type="dxa"/>
              <w:left w:w="10" w:type="dxa"/>
              <w:right w:w="10" w:type="dxa"/>
            </w:tcMar>
          </w:tcPr>
          <w:p w:rsidR="00F40A3F" w:rsidRDefault="00DC29E6">
            <w:pPr>
              <w:widowControl/>
              <w:spacing w:line="260" w:lineRule="exact"/>
              <w:jc w:val="center"/>
              <w:textAlignment w:val="top"/>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c>
          <w:tcPr>
            <w:tcW w:w="486" w:type="pct"/>
            <w:tcBorders>
              <w:tl2br w:val="nil"/>
              <w:tr2bl w:val="nil"/>
            </w:tcBorders>
            <w:shd w:val="clear" w:color="auto" w:fill="auto"/>
            <w:tcMar>
              <w:top w:w="10" w:type="dxa"/>
              <w:left w:w="10" w:type="dxa"/>
              <w:right w:w="10" w:type="dxa"/>
            </w:tcMar>
          </w:tcPr>
          <w:p w:rsidR="00F40A3F" w:rsidRDefault="00DC29E6">
            <w:pPr>
              <w:widowControl/>
              <w:spacing w:line="260" w:lineRule="exact"/>
              <w:jc w:val="center"/>
              <w:textAlignment w:val="top"/>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c>
          <w:tcPr>
            <w:tcW w:w="486" w:type="pct"/>
            <w:tcBorders>
              <w:tl2br w:val="nil"/>
              <w:tr2bl w:val="nil"/>
            </w:tcBorders>
            <w:shd w:val="clear" w:color="auto" w:fill="auto"/>
            <w:noWrap/>
            <w:tcMar>
              <w:top w:w="10" w:type="dxa"/>
              <w:left w:w="10" w:type="dxa"/>
              <w:right w:w="10" w:type="dxa"/>
            </w:tcMar>
            <w:vAlign w:val="center"/>
          </w:tcPr>
          <w:p w:rsidR="00F40A3F" w:rsidRDefault="00DC29E6">
            <w:pPr>
              <w:widowControl/>
              <w:spacing w:line="26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r>
    </w:tbl>
    <w:p w:rsidR="00F40A3F" w:rsidRDefault="00F40A3F"/>
    <w:p w:rsidR="00F40A3F" w:rsidRDefault="00DC29E6">
      <w:pPr>
        <w:spacing w:line="360" w:lineRule="auto"/>
        <w:ind w:firstLineChars="200" w:firstLine="562"/>
        <w:rPr>
          <w:rFonts w:ascii="仿宋" w:eastAsia="仿宋" w:hAnsi="仿宋" w:cs="仿宋"/>
          <w:bCs/>
          <w:sz w:val="28"/>
          <w:szCs w:val="28"/>
        </w:rPr>
      </w:pPr>
      <w:r>
        <w:rPr>
          <w:rFonts w:ascii="仿宋" w:eastAsia="仿宋" w:hAnsi="仿宋" w:cs="仿宋" w:hint="eastAsia"/>
          <w:b/>
          <w:color w:val="000000"/>
          <w:kern w:val="0"/>
          <w:sz w:val="28"/>
          <w:szCs w:val="28"/>
        </w:rPr>
        <w:t>社会效益：</w:t>
      </w:r>
      <w:r>
        <w:rPr>
          <w:rFonts w:ascii="仿宋" w:eastAsia="仿宋" w:hAnsi="仿宋" w:cs="仿宋" w:hint="eastAsia"/>
          <w:bCs/>
          <w:sz w:val="28"/>
          <w:szCs w:val="28"/>
        </w:rPr>
        <w:t>定点救治蒙医中医医院</w:t>
      </w:r>
      <w:r>
        <w:rPr>
          <w:rFonts w:ascii="仿宋" w:eastAsia="仿宋" w:hAnsi="仿宋" w:cs="仿宋" w:hint="eastAsia"/>
          <w:bCs/>
          <w:sz w:val="28"/>
          <w:szCs w:val="28"/>
          <w:lang w:val="zh-CN"/>
        </w:rPr>
        <w:t>项目认真贯彻落实习近平总书记对疫情防控工作的指示精神，党员干部带头，部署早，落实快,举措实、见实效，</w:t>
      </w:r>
      <w:r>
        <w:rPr>
          <w:rFonts w:ascii="仿宋" w:eastAsia="仿宋" w:hAnsi="仿宋" w:cs="仿宋" w:hint="eastAsia"/>
          <w:bCs/>
          <w:sz w:val="28"/>
          <w:szCs w:val="28"/>
        </w:rPr>
        <w:t>保证人人是防线，进行全员培训，常抓不懈，做到任何一个医院人员，必须掌握传染病一般防控原则和基本做法，设置路牌指引并发放宣传资料，全院医护人员、行政后勤人员，包括保安保洁人员，全员参加疫情防控知识竞赛和急救技能竞赛，实现全员皆兵；保证处处是防线，感控全院检查常态化，包括门诊、处置室、病房、行政区域、食堂等，及时发现感控弱项和漏洞，从而进一步强化对预检分诊和发热门诊的管理，做到疫情“早发现、早报告、早隔离、早治疗”。成立院内会诊专家组和包括影像组、检验组、救治组的诊疗小组，明确职责分工、排班值守，明确新冠肺炎疑似病例筛查、上报，患者的隔离与转诊的工作要求和工作流程，做到疫情“早发现、早报告、早隔离、早治疗”，对积极应用蒙医药技术方法开展防治工作，推进蒙医药防治评估、推广使用以及使用蒙医蒙药技术方法防治新冠肺炎具有很大的作用，因此此项不予扣分。</w:t>
      </w:r>
    </w:p>
    <w:p w:rsidR="00F40A3F" w:rsidRDefault="00DC29E6">
      <w:pPr>
        <w:pStyle w:val="a0"/>
        <w:spacing w:line="360" w:lineRule="auto"/>
        <w:ind w:firstLine="562"/>
      </w:pPr>
      <w:r>
        <w:rPr>
          <w:rFonts w:ascii="仿宋" w:eastAsia="仿宋" w:hAnsi="仿宋" w:cs="仿宋" w:hint="eastAsia"/>
          <w:b/>
          <w:bCs/>
          <w:sz w:val="28"/>
          <w:szCs w:val="28"/>
        </w:rPr>
        <w:lastRenderedPageBreak/>
        <w:t>满意度方面：</w:t>
      </w:r>
      <w:r>
        <w:rPr>
          <w:rFonts w:ascii="仿宋" w:eastAsia="仿宋" w:hAnsi="仿宋" w:cs="仿宋" w:hint="eastAsia"/>
          <w:sz w:val="28"/>
          <w:szCs w:val="28"/>
        </w:rPr>
        <w:t>对中医医疗机构就诊患者的满意度进行问卷调查，满意程度均在90%及以上，因此此部分不予扣分。</w:t>
      </w:r>
    </w:p>
    <w:p w:rsidR="00F40A3F" w:rsidRDefault="00DC29E6">
      <w:pPr>
        <w:pStyle w:val="3"/>
        <w:ind w:firstLine="560"/>
      </w:pPr>
      <w:bookmarkStart w:id="201" w:name="_Toc28952"/>
      <w:r>
        <w:rPr>
          <w:rFonts w:hint="eastAsia"/>
        </w:rPr>
        <w:t>7.</w:t>
      </w:r>
      <w:r>
        <w:t>基层卫生技术人员中医药知识与技能培训</w:t>
      </w:r>
      <w:r>
        <w:rPr>
          <w:rFonts w:hint="eastAsia"/>
        </w:rPr>
        <w:t>效益情况</w:t>
      </w:r>
      <w:bookmarkEnd w:id="201"/>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项目效益情况指标分为社会效益和满意度指标，效益指标满分20分，自治区卫生健康委蒙中医药管理局项目各项效益指标完成情况良好，因此不予扣分。</w:t>
      </w:r>
    </w:p>
    <w:p w:rsidR="00F40A3F" w:rsidRDefault="00DC29E6">
      <w:pPr>
        <w:pStyle w:val="a4"/>
        <w:jc w:val="center"/>
        <w:rPr>
          <w:rFonts w:ascii="黑体" w:hAnsi="黑体" w:cs="黑体"/>
          <w:sz w:val="21"/>
          <w:szCs w:val="21"/>
        </w:rPr>
      </w:pPr>
      <w:r>
        <w:rPr>
          <w:rFonts w:ascii="黑体" w:hAnsi="黑体" w:cs="黑体" w:hint="eastAsia"/>
          <w:sz w:val="21"/>
          <w:szCs w:val="21"/>
        </w:rPr>
        <w:t>表</w:t>
      </w:r>
      <w:r>
        <w:rPr>
          <w:rFonts w:ascii="黑体" w:hAnsi="黑体" w:cs="黑体" w:hint="eastAsia"/>
          <w:sz w:val="21"/>
          <w:szCs w:val="21"/>
        </w:rPr>
        <w:fldChar w:fldCharType="begin"/>
      </w:r>
      <w:r>
        <w:rPr>
          <w:rFonts w:ascii="黑体" w:hAnsi="黑体" w:cs="黑体" w:hint="eastAsia"/>
          <w:sz w:val="21"/>
          <w:szCs w:val="21"/>
        </w:rPr>
        <w:instrText xml:space="preserve"> SEQ 表 \* ARABIC </w:instrText>
      </w:r>
      <w:r>
        <w:rPr>
          <w:rFonts w:ascii="黑体" w:hAnsi="黑体" w:cs="黑体" w:hint="eastAsia"/>
          <w:sz w:val="21"/>
          <w:szCs w:val="21"/>
        </w:rPr>
        <w:fldChar w:fldCharType="separate"/>
      </w:r>
      <w:r>
        <w:rPr>
          <w:rFonts w:ascii="黑体" w:hAnsi="黑体" w:cs="黑体" w:hint="eastAsia"/>
          <w:sz w:val="21"/>
          <w:szCs w:val="21"/>
        </w:rPr>
        <w:t>64</w:t>
      </w:r>
      <w:r>
        <w:rPr>
          <w:rFonts w:ascii="黑体" w:hAnsi="黑体" w:cs="黑体" w:hint="eastAsia"/>
          <w:sz w:val="21"/>
          <w:szCs w:val="21"/>
        </w:rPr>
        <w:fldChar w:fldCharType="end"/>
      </w:r>
      <w:bookmarkStart w:id="202" w:name="_Toc29002"/>
      <w:r>
        <w:rPr>
          <w:rFonts w:ascii="黑体" w:hAnsi="黑体" w:cs="黑体" w:hint="eastAsia"/>
          <w:sz w:val="21"/>
          <w:szCs w:val="21"/>
        </w:rPr>
        <w:t xml:space="preserve">  2020年基层卫生技术人员中医药知识与技能培训项目效益指标表</w:t>
      </w:r>
      <w:bookmarkEnd w:id="202"/>
    </w:p>
    <w:tbl>
      <w:tblPr>
        <w:tblW w:w="4997" w:type="pct"/>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1229"/>
        <w:gridCol w:w="1232"/>
        <w:gridCol w:w="1232"/>
        <w:gridCol w:w="1231"/>
        <w:gridCol w:w="1844"/>
        <w:gridCol w:w="725"/>
        <w:gridCol w:w="1366"/>
      </w:tblGrid>
      <w:tr w:rsidR="00F40A3F">
        <w:trPr>
          <w:trHeight w:val="1040"/>
        </w:trPr>
        <w:tc>
          <w:tcPr>
            <w:tcW w:w="693"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一级指标</w:t>
            </w:r>
          </w:p>
        </w:tc>
        <w:tc>
          <w:tcPr>
            <w:tcW w:w="695"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二级指标</w:t>
            </w:r>
          </w:p>
        </w:tc>
        <w:tc>
          <w:tcPr>
            <w:tcW w:w="695"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三级指标</w:t>
            </w:r>
          </w:p>
        </w:tc>
        <w:tc>
          <w:tcPr>
            <w:tcW w:w="695"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指标解释</w:t>
            </w:r>
          </w:p>
        </w:tc>
        <w:tc>
          <w:tcPr>
            <w:tcW w:w="1040"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指标评分标准</w:t>
            </w:r>
          </w:p>
        </w:tc>
        <w:tc>
          <w:tcPr>
            <w:tcW w:w="409"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分值</w:t>
            </w:r>
          </w:p>
        </w:tc>
        <w:tc>
          <w:tcPr>
            <w:tcW w:w="771"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内蒙古自治区卫健委蒙中医药管理局得分</w:t>
            </w:r>
          </w:p>
        </w:tc>
      </w:tr>
      <w:tr w:rsidR="00F40A3F">
        <w:trPr>
          <w:trHeight w:val="1790"/>
        </w:trPr>
        <w:tc>
          <w:tcPr>
            <w:tcW w:w="693" w:type="pct"/>
            <w:tcBorders>
              <w:tl2br w:val="nil"/>
              <w:tr2bl w:val="nil"/>
            </w:tcBorders>
            <w:shd w:val="clear" w:color="auto" w:fill="auto"/>
            <w:tcMar>
              <w:top w:w="11" w:type="dxa"/>
              <w:left w:w="17" w:type="dxa"/>
              <w:right w:w="17" w:type="dxa"/>
            </w:tcMar>
            <w:vAlign w:val="center"/>
          </w:tcPr>
          <w:p w:rsidR="00F40A3F" w:rsidRDefault="00DC29E6">
            <w:pPr>
              <w:widowControl/>
              <w:spacing w:line="28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效益指标</w:t>
            </w:r>
          </w:p>
        </w:tc>
        <w:tc>
          <w:tcPr>
            <w:tcW w:w="695" w:type="pct"/>
            <w:tcBorders>
              <w:tl2br w:val="nil"/>
              <w:tr2bl w:val="nil"/>
            </w:tcBorders>
            <w:shd w:val="clear" w:color="auto" w:fill="auto"/>
            <w:tcMar>
              <w:top w:w="11" w:type="dxa"/>
              <w:left w:w="17" w:type="dxa"/>
              <w:right w:w="17" w:type="dxa"/>
            </w:tcMar>
            <w:vAlign w:val="center"/>
          </w:tcPr>
          <w:p w:rsidR="00F40A3F" w:rsidRDefault="00DC29E6">
            <w:pPr>
              <w:widowControl/>
              <w:spacing w:line="28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社会效益指标</w:t>
            </w:r>
          </w:p>
        </w:tc>
        <w:tc>
          <w:tcPr>
            <w:tcW w:w="695" w:type="pct"/>
            <w:tcBorders>
              <w:tl2br w:val="nil"/>
              <w:tr2bl w:val="nil"/>
            </w:tcBorders>
            <w:shd w:val="clear" w:color="auto" w:fill="auto"/>
            <w:tcMar>
              <w:top w:w="11" w:type="dxa"/>
              <w:left w:w="17" w:type="dxa"/>
              <w:right w:w="17" w:type="dxa"/>
            </w:tcMar>
            <w:vAlign w:val="center"/>
          </w:tcPr>
          <w:p w:rsidR="00F40A3F" w:rsidRDefault="00DC29E6">
            <w:pPr>
              <w:widowControl/>
              <w:spacing w:line="28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县级中医医院服务能力</w:t>
            </w:r>
          </w:p>
        </w:tc>
        <w:tc>
          <w:tcPr>
            <w:tcW w:w="695" w:type="pct"/>
            <w:tcBorders>
              <w:tl2br w:val="nil"/>
              <w:tr2bl w:val="nil"/>
            </w:tcBorders>
            <w:shd w:val="clear" w:color="auto" w:fill="auto"/>
            <w:tcMar>
              <w:top w:w="11" w:type="dxa"/>
              <w:left w:w="17" w:type="dxa"/>
              <w:right w:w="17" w:type="dxa"/>
            </w:tcMar>
            <w:vAlign w:val="center"/>
          </w:tcPr>
          <w:p w:rsidR="00F40A3F" w:rsidRDefault="00DC29E6">
            <w:pPr>
              <w:widowControl/>
              <w:spacing w:line="28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县级中医医院服务能力</w:t>
            </w:r>
          </w:p>
        </w:tc>
        <w:tc>
          <w:tcPr>
            <w:tcW w:w="1040" w:type="pct"/>
            <w:tcBorders>
              <w:tl2br w:val="nil"/>
              <w:tr2bl w:val="nil"/>
            </w:tcBorders>
            <w:shd w:val="clear" w:color="auto" w:fill="auto"/>
            <w:tcMar>
              <w:top w:w="11" w:type="dxa"/>
              <w:left w:w="17" w:type="dxa"/>
              <w:right w:w="17" w:type="dxa"/>
            </w:tcMar>
            <w:vAlign w:val="center"/>
          </w:tcPr>
          <w:p w:rsidR="00F40A3F" w:rsidRDefault="00DC29E6">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明显提升的得10分；                                                                                                                                                一定程度提高的得5分；                                                                                                                                             无变化或下降的不得分。</w:t>
            </w:r>
          </w:p>
        </w:tc>
        <w:tc>
          <w:tcPr>
            <w:tcW w:w="409"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10</w:t>
            </w:r>
          </w:p>
        </w:tc>
        <w:tc>
          <w:tcPr>
            <w:tcW w:w="771"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10</w:t>
            </w:r>
          </w:p>
        </w:tc>
      </w:tr>
      <w:tr w:rsidR="00F40A3F">
        <w:trPr>
          <w:trHeight w:val="1990"/>
        </w:trPr>
        <w:tc>
          <w:tcPr>
            <w:tcW w:w="693" w:type="pct"/>
            <w:tcBorders>
              <w:tl2br w:val="nil"/>
              <w:tr2bl w:val="nil"/>
            </w:tcBorders>
            <w:shd w:val="clear" w:color="auto" w:fill="auto"/>
            <w:tcMar>
              <w:top w:w="11" w:type="dxa"/>
              <w:left w:w="17" w:type="dxa"/>
              <w:right w:w="17" w:type="dxa"/>
            </w:tcMar>
            <w:vAlign w:val="center"/>
          </w:tcPr>
          <w:p w:rsidR="00F40A3F" w:rsidRDefault="00DC29E6">
            <w:pPr>
              <w:widowControl/>
              <w:spacing w:line="28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满意度指标</w:t>
            </w:r>
          </w:p>
        </w:tc>
        <w:tc>
          <w:tcPr>
            <w:tcW w:w="695" w:type="pct"/>
            <w:tcBorders>
              <w:tl2br w:val="nil"/>
              <w:tr2bl w:val="nil"/>
            </w:tcBorders>
            <w:shd w:val="clear" w:color="auto" w:fill="auto"/>
            <w:tcMar>
              <w:top w:w="11" w:type="dxa"/>
              <w:left w:w="17" w:type="dxa"/>
              <w:right w:w="17" w:type="dxa"/>
            </w:tcMar>
            <w:vAlign w:val="center"/>
          </w:tcPr>
          <w:p w:rsidR="00F40A3F" w:rsidRDefault="00DC29E6">
            <w:pPr>
              <w:widowControl/>
              <w:spacing w:line="28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服务对象满意度指标</w:t>
            </w:r>
          </w:p>
        </w:tc>
        <w:tc>
          <w:tcPr>
            <w:tcW w:w="695" w:type="pct"/>
            <w:tcBorders>
              <w:tl2br w:val="nil"/>
              <w:tr2bl w:val="nil"/>
            </w:tcBorders>
            <w:shd w:val="clear" w:color="auto" w:fill="auto"/>
            <w:tcMar>
              <w:top w:w="11" w:type="dxa"/>
              <w:left w:w="17" w:type="dxa"/>
              <w:right w:w="17" w:type="dxa"/>
            </w:tcMar>
            <w:vAlign w:val="center"/>
          </w:tcPr>
          <w:p w:rsidR="00F40A3F" w:rsidRDefault="00DC29E6">
            <w:pPr>
              <w:widowControl/>
              <w:spacing w:line="28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患者调查满意度</w:t>
            </w:r>
          </w:p>
        </w:tc>
        <w:tc>
          <w:tcPr>
            <w:tcW w:w="695" w:type="pct"/>
            <w:tcBorders>
              <w:tl2br w:val="nil"/>
              <w:tr2bl w:val="nil"/>
            </w:tcBorders>
            <w:shd w:val="clear" w:color="auto" w:fill="auto"/>
            <w:tcMar>
              <w:top w:w="11" w:type="dxa"/>
              <w:left w:w="17" w:type="dxa"/>
              <w:right w:w="17" w:type="dxa"/>
            </w:tcMar>
            <w:vAlign w:val="center"/>
          </w:tcPr>
          <w:p w:rsidR="00F40A3F" w:rsidRDefault="00DC29E6">
            <w:pPr>
              <w:widowControl/>
              <w:spacing w:line="28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县级中医医院就诊患者的满意度调查</w:t>
            </w:r>
          </w:p>
        </w:tc>
        <w:tc>
          <w:tcPr>
            <w:tcW w:w="1040" w:type="pct"/>
            <w:tcBorders>
              <w:tl2br w:val="nil"/>
              <w:tr2bl w:val="nil"/>
            </w:tcBorders>
            <w:shd w:val="clear" w:color="auto" w:fill="auto"/>
            <w:tcMar>
              <w:top w:w="11" w:type="dxa"/>
              <w:left w:w="17" w:type="dxa"/>
              <w:right w:w="17" w:type="dxa"/>
            </w:tcMar>
            <w:vAlign w:val="center"/>
          </w:tcPr>
          <w:p w:rsidR="00F40A3F" w:rsidRDefault="00DC29E6">
            <w:pPr>
              <w:widowControl/>
              <w:spacing w:line="28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90%及以上的得10分；</w:t>
            </w:r>
            <w:r>
              <w:rPr>
                <w:rFonts w:ascii="仿宋" w:eastAsia="仿宋" w:hAnsi="仿宋" w:cs="仿宋" w:hint="eastAsia"/>
                <w:color w:val="000000"/>
                <w:kern w:val="0"/>
                <w:sz w:val="20"/>
                <w:szCs w:val="20"/>
                <w:lang w:bidi="ar"/>
              </w:rPr>
              <w:br/>
              <w:t>90%-80%（含）的得7分；                                                                                                                                   80%-60%得5分；                                                                                                                                                 60%以下不得分。</w:t>
            </w:r>
          </w:p>
        </w:tc>
        <w:tc>
          <w:tcPr>
            <w:tcW w:w="409"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10</w:t>
            </w:r>
          </w:p>
        </w:tc>
        <w:tc>
          <w:tcPr>
            <w:tcW w:w="771"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10</w:t>
            </w:r>
          </w:p>
        </w:tc>
      </w:tr>
      <w:tr w:rsidR="00F40A3F">
        <w:trPr>
          <w:trHeight w:val="280"/>
        </w:trPr>
        <w:tc>
          <w:tcPr>
            <w:tcW w:w="3819" w:type="pct"/>
            <w:gridSpan w:val="5"/>
            <w:tcBorders>
              <w:tl2br w:val="nil"/>
              <w:tr2bl w:val="nil"/>
            </w:tcBorders>
            <w:shd w:val="clear" w:color="auto" w:fill="auto"/>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合计</w:t>
            </w:r>
          </w:p>
        </w:tc>
        <w:tc>
          <w:tcPr>
            <w:tcW w:w="409" w:type="pct"/>
            <w:tcBorders>
              <w:tl2br w:val="nil"/>
              <w:tr2bl w:val="nil"/>
            </w:tcBorders>
            <w:shd w:val="clear" w:color="auto" w:fill="auto"/>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20</w:t>
            </w:r>
          </w:p>
        </w:tc>
        <w:tc>
          <w:tcPr>
            <w:tcW w:w="771" w:type="pct"/>
            <w:tcBorders>
              <w:tl2br w:val="nil"/>
              <w:tr2bl w:val="nil"/>
            </w:tcBorders>
            <w:shd w:val="clear" w:color="auto" w:fill="auto"/>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20</w:t>
            </w:r>
          </w:p>
        </w:tc>
      </w:tr>
    </w:tbl>
    <w:p w:rsidR="00F40A3F" w:rsidRDefault="00DC29E6">
      <w:pPr>
        <w:pStyle w:val="a0"/>
        <w:spacing w:beforeLines="50" w:before="204" w:line="360" w:lineRule="auto"/>
        <w:ind w:firstLine="560"/>
        <w:rPr>
          <w:rFonts w:ascii="仿宋" w:eastAsia="仿宋" w:hAnsi="仿宋" w:cs="仿宋"/>
          <w:sz w:val="28"/>
          <w:szCs w:val="28"/>
        </w:rPr>
      </w:pPr>
      <w:r>
        <w:rPr>
          <w:rFonts w:ascii="仿宋" w:eastAsia="仿宋" w:hAnsi="仿宋" w:cs="仿宋" w:hint="eastAsia"/>
          <w:sz w:val="28"/>
          <w:szCs w:val="28"/>
        </w:rPr>
        <w:t>（1）社会效益</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此次项目考核包括理论考试、临床技能考核两部分。内蒙古自治区中医医院负责理论考核，临床实践单位要按照培训大纲临床实践部分及考核标准进行考核，考核合格（理论及临床实践均合格）者颁发培训合格证书。本项目提高了内蒙古自治区基层卫生技术人员中医药诊治水平和服务能力，发挥了中医药在基层卫生工作中的优势和作用，不断满足广大群众对</w:t>
      </w:r>
      <w:r>
        <w:rPr>
          <w:rFonts w:ascii="仿宋" w:eastAsia="仿宋" w:hAnsi="仿宋" w:cs="仿宋" w:hint="eastAsia"/>
          <w:sz w:val="28"/>
          <w:szCs w:val="28"/>
        </w:rPr>
        <w:lastRenderedPageBreak/>
        <w:t>中医药的需求，根据国家中医药管理局《2020年基层卫生技术人员中医药知识与技能培训项目实施方案》要求，结合本次培训班的培训对象为基层卫生技术人员，培训内容以理论和实践相结合，理论培训课时3天，内容涉及中医药理论知识、常见病及多发病中医药诊治、中医疫病防治、中医药适宜技术应用及病例书写等相关知识；实践技能培训7天，由各盟市及旗县辖区内二级以上中医医疗机构承担，包括常见疾病的诊治、针灸穴位的定位、适宜技术的规范操作、急症的应急处理等内容。通过本次培训培训，参与培训人员在中医药知识及技能上有较大提升，进一步提升了基层蒙医药中医药服务能力，具有良好的社会效益，因此本项不予扣分。</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（2）满意度指标</w:t>
      </w:r>
    </w:p>
    <w:p w:rsidR="00F40A3F" w:rsidRDefault="00DC29E6">
      <w:pPr>
        <w:pStyle w:val="a0"/>
        <w:spacing w:line="360" w:lineRule="auto"/>
        <w:ind w:firstLine="560"/>
        <w:rPr>
          <w:sz w:val="28"/>
          <w:szCs w:val="28"/>
        </w:rPr>
      </w:pPr>
      <w:r>
        <w:rPr>
          <w:rFonts w:ascii="仿宋" w:eastAsia="仿宋" w:hAnsi="仿宋" w:cs="仿宋" w:hint="eastAsia"/>
          <w:sz w:val="28"/>
          <w:szCs w:val="28"/>
        </w:rPr>
        <w:t>本次项目提高了内蒙古自治区基层卫生技术人员中医药诊治水平和服务能力，发挥好基层培训班的作用，能更好的改善以后相关培训工作，通过自治区卫生健康委蒙中医药管理局收回的问卷反映出参与培训人员对本次培训项目比较满意，表示在培训中通俗易懂、内容丰富，更加体会到中医的博大精深，整体满意度在90%以上，因此不予扣分。</w:t>
      </w:r>
    </w:p>
    <w:p w:rsidR="00F40A3F" w:rsidRDefault="00DC29E6">
      <w:pPr>
        <w:pStyle w:val="1"/>
        <w:spacing w:beforeLines="50" w:before="204" w:afterLines="50" w:after="204"/>
        <w:ind w:firstLine="560"/>
      </w:pPr>
      <w:bookmarkStart w:id="203" w:name="_Toc7686"/>
      <w:r>
        <w:rPr>
          <w:rFonts w:hint="eastAsia"/>
        </w:rPr>
        <w:t>五、主要经验及做法、存在的问题及原因分析</w:t>
      </w:r>
      <w:bookmarkEnd w:id="203"/>
    </w:p>
    <w:p w:rsidR="00F40A3F" w:rsidRDefault="00DC29E6">
      <w:pPr>
        <w:pStyle w:val="2"/>
        <w:ind w:firstLine="562"/>
        <w:rPr>
          <w:bCs w:val="0"/>
        </w:rPr>
      </w:pPr>
      <w:bookmarkStart w:id="204" w:name="_Toc28446"/>
      <w:r>
        <w:rPr>
          <w:rFonts w:hint="eastAsia"/>
          <w:bCs w:val="0"/>
        </w:rPr>
        <w:t>（一）主要经验及做法</w:t>
      </w:r>
      <w:bookmarkEnd w:id="204"/>
    </w:p>
    <w:p w:rsidR="00F40A3F" w:rsidRDefault="00DC29E6">
      <w:pPr>
        <w:pStyle w:val="3"/>
        <w:ind w:firstLine="560"/>
      </w:pPr>
      <w:bookmarkStart w:id="205" w:name="_Toc9756"/>
      <w:r>
        <w:rPr>
          <w:rFonts w:hint="eastAsia"/>
        </w:rPr>
        <w:t xml:space="preserve">1. </w:t>
      </w:r>
      <w:r>
        <w:rPr>
          <w:rFonts w:hint="eastAsia"/>
        </w:rPr>
        <w:t>通过多种方式推进蒙医药中医药人才队伍建设</w:t>
      </w:r>
      <w:bookmarkEnd w:id="205"/>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2020年自治区中医药人才培养方式多样，多措并举。比如中医临床特色技术传承骨干人才培养项目采用集中学习、跟师学习、实践学习相结合的方式进行，中药特色技术传承人才培养项目采取游学轮转观摩与自主</w:t>
      </w:r>
      <w:r>
        <w:rPr>
          <w:rFonts w:ascii="仿宋" w:eastAsia="仿宋" w:hAnsi="仿宋" w:cs="仿宋" w:hint="eastAsia"/>
          <w:sz w:val="28"/>
          <w:szCs w:val="28"/>
        </w:rPr>
        <w:lastRenderedPageBreak/>
        <w:t>学习实践相结合的方式进行，少数民族医药（蒙医药）骨干人才培养项目采用进修学习、理论学习、跟师学习的方式进行，全国西学中骨干人才培养项目采用集中理论培训、临床实践、跟师学习等方式进行，中医药创新骨干人才培养项目采取访问交流、广泛学习、导师指导、自主研究等多种形式进行，第六批国家名老专家学术继承工作项目采取跟师学习、独立临床（实践）、理论学习的形式进行。通过为培养对象搭建多样化的学习与交流平台，一定程度上解决了蒙医药中医药事业发展高层次人才缺乏及继承不足、创新不够等问题，为振兴发展蒙医药中医药提供人才保障。</w:t>
      </w:r>
    </w:p>
    <w:p w:rsidR="00F40A3F" w:rsidRDefault="00DC29E6">
      <w:pPr>
        <w:pStyle w:val="3"/>
        <w:numPr>
          <w:ilvl w:val="0"/>
          <w:numId w:val="6"/>
        </w:numPr>
        <w:ind w:firstLine="560"/>
      </w:pPr>
      <w:bookmarkStart w:id="206" w:name="_Toc11394"/>
      <w:r>
        <w:rPr>
          <w:rFonts w:hint="eastAsia"/>
        </w:rPr>
        <w:t>注重传统疗法的同时敢于创新</w:t>
      </w:r>
      <w:bookmarkEnd w:id="206"/>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内蒙古民族大学附属医院积极推进中医药特色康复服务能力，不仅运用传统手段开展工作，也着力特色医疗新坐标，创新康复诊疗技术，其中新型牛角拔罐装置在2016年8月17日获得实用新型专利证书，有一种腰部按摩设备在2020年7月7日获得实用新型专利证书。还发明了“沙哈棋盘”治疗手功能障碍，此疗法利用沙嘎的六面给手功能障碍病人进行训练，训练患者手功能的对捏、旋转等工作以及认知训练等。中医蒙医是我国的传统医学精华，值得医学研究者传承与发展，同时在传统治疗手段的基础上积极创新诊疗设备和诊疗方法也能够使得中医蒙医更加发扬光大，造福人民。</w:t>
      </w:r>
    </w:p>
    <w:p w:rsidR="00F40A3F" w:rsidRDefault="00DC29E6">
      <w:pPr>
        <w:pStyle w:val="3"/>
        <w:numPr>
          <w:ilvl w:val="0"/>
          <w:numId w:val="6"/>
        </w:numPr>
        <w:ind w:firstLine="560"/>
      </w:pPr>
      <w:bookmarkStart w:id="207" w:name="_Toc22685"/>
      <w:r>
        <w:rPr>
          <w:rFonts w:hint="eastAsia"/>
        </w:rPr>
        <w:t>积极开展绩效考核工作</w:t>
      </w:r>
      <w:bookmarkEnd w:id="207"/>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通辽市卫健委根据自治区财政厅、卫生健康委《关于提前下达2020年医疗服务与保障能力提升补助资金预算的通知》（内财社〔2019〕1767</w:t>
      </w:r>
      <w:r>
        <w:rPr>
          <w:rFonts w:ascii="仿宋" w:eastAsia="仿宋" w:hAnsi="仿宋" w:cs="仿宋" w:hint="eastAsia"/>
          <w:sz w:val="28"/>
          <w:szCs w:val="28"/>
        </w:rPr>
        <w:lastRenderedPageBreak/>
        <w:t>号）文件要求制定了《关于下达2020年医疗服务与保障能力提升（蒙中医药）补助资金的通知》（通财社〔2020〕62号），同时针对基层医疗卫生机构中医蒙医综合服务区建设项目制定了本市工作通知，细化各项工作内容，并制定相应额考核指标，还配备了诊疗设备购置参考表。盟市卫健委根据自身情况分解细化自治区的工作任务，可以帮助项目实施单位更加有效完成绩效目标，便于随时掌握项目完成情况。</w:t>
      </w:r>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巴林左旗中医蒙医医院自制质量考核汇总通报，每月统计出院患者满意度，对患者提出的建议或意见登记在册，并对出现的问题提出整改措施。通过这样的方式不断改进工作，提升医院服务能力。</w:t>
      </w:r>
    </w:p>
    <w:p w:rsidR="00F40A3F" w:rsidRDefault="00DC29E6">
      <w:pPr>
        <w:pStyle w:val="3"/>
        <w:numPr>
          <w:ilvl w:val="0"/>
          <w:numId w:val="6"/>
        </w:numPr>
        <w:ind w:firstLine="560"/>
      </w:pPr>
      <w:bookmarkStart w:id="208" w:name="_Toc4633"/>
      <w:r>
        <w:rPr>
          <w:rFonts w:hint="eastAsia"/>
        </w:rPr>
        <w:t>普查人才队伍稳定，保证普查工作有序进行</w:t>
      </w:r>
      <w:bookmarkEnd w:id="208"/>
    </w:p>
    <w:p w:rsidR="00F40A3F" w:rsidRDefault="00DC29E6">
      <w:pPr>
        <w:spacing w:line="360" w:lineRule="auto"/>
        <w:ind w:firstLine="641"/>
        <w:rPr>
          <w:rFonts w:ascii="仿宋" w:eastAsia="仿宋" w:hAnsi="仿宋" w:cs="仿宋"/>
          <w:sz w:val="28"/>
          <w:szCs w:val="28"/>
        </w:rPr>
      </w:pPr>
      <w:r>
        <w:rPr>
          <w:rFonts w:ascii="仿宋" w:eastAsia="仿宋" w:hAnsi="仿宋" w:cs="仿宋" w:hint="eastAsia"/>
          <w:sz w:val="28"/>
          <w:szCs w:val="28"/>
        </w:rPr>
        <w:t>全区蒙药中药资源普查队伍的稳定性为资源普查工作提供强有力的人员保障，形成符合蒙医药中医药资源普查工作特殊性、专业性要求的人才队伍，凝聚形成全区蒙药中药资源普查的核心力量，目前全区大部分普查队核心人员已成为区域内蒙药中药资源的专家，部分普查技术骨干已成为学科带头人，并形成多部著作，发表国家级论文，有力保障内蒙古自治区蒙药中药资源普查的顺利开展。</w:t>
      </w:r>
    </w:p>
    <w:p w:rsidR="00F40A3F" w:rsidRDefault="00DC29E6">
      <w:pPr>
        <w:pStyle w:val="3"/>
        <w:ind w:firstLine="560"/>
      </w:pPr>
      <w:bookmarkStart w:id="209" w:name="_Toc31020"/>
      <w:r>
        <w:rPr>
          <w:rFonts w:hint="eastAsia"/>
        </w:rPr>
        <w:t>5.</w:t>
      </w:r>
      <w:r>
        <w:rPr>
          <w:rFonts w:hint="eastAsia"/>
        </w:rPr>
        <w:t>资源普查著作出版，形成具有自治区地方特色的理论专著成果</w:t>
      </w:r>
      <w:bookmarkEnd w:id="209"/>
    </w:p>
    <w:p w:rsidR="00F40A3F" w:rsidRDefault="00DC29E6">
      <w:pPr>
        <w:spacing w:line="360" w:lineRule="auto"/>
        <w:ind w:firstLine="64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通过第四次蒙药中药资源普查，逐步促成普查工作的一系列成果，</w:t>
      </w:r>
      <w:r>
        <w:rPr>
          <w:rFonts w:ascii="仿宋" w:eastAsia="仿宋" w:hAnsi="仿宋" w:cs="仿宋" w:hint="eastAsia"/>
          <w:color w:val="000000" w:themeColor="text1"/>
          <w:spacing w:val="-2"/>
          <w:sz w:val="28"/>
          <w:szCs w:val="28"/>
          <w:shd w:val="clear" w:color="auto" w:fill="FFFFFF"/>
        </w:rPr>
        <w:t>目前已完成《乌拉特前旗常见药用植物图鉴》、《中国中药资源大典·阴山卷》、《中国中药资源大典·内蒙古卷》</w:t>
      </w:r>
      <w:r>
        <w:rPr>
          <w:rFonts w:ascii="仿宋" w:eastAsia="仿宋" w:hAnsi="仿宋" w:cs="仿宋" w:hint="eastAsia"/>
          <w:color w:val="000000" w:themeColor="text1"/>
          <w:sz w:val="28"/>
          <w:szCs w:val="28"/>
        </w:rPr>
        <w:t>、《乌海市药用植物图谱》、《呼伦贝尔蒙中药资源图鉴》等多部出版著作，《锡林郭勒市药用植物图</w:t>
      </w:r>
      <w:r>
        <w:rPr>
          <w:rFonts w:ascii="仿宋" w:eastAsia="仿宋" w:hAnsi="仿宋" w:cs="仿宋" w:hint="eastAsia"/>
          <w:color w:val="000000" w:themeColor="text1"/>
          <w:sz w:val="28"/>
          <w:szCs w:val="28"/>
        </w:rPr>
        <w:lastRenderedPageBreak/>
        <w:t>鉴》已完成初稿工作，即将出版，各普查队伍均在国家核心期刊发表论文数十篇，有三十多位资源普查队员获得自治区中药（蒙药）工作优秀个人荣誉称号，对自治区蒙药中药事业做出杰出贡献，为国家蒙药中药事业奠定了坚实的理论文化基础。</w:t>
      </w:r>
    </w:p>
    <w:p w:rsidR="00F40A3F" w:rsidRDefault="00DC29E6">
      <w:pPr>
        <w:pStyle w:val="3"/>
        <w:ind w:firstLine="560"/>
      </w:pPr>
      <w:bookmarkStart w:id="210" w:name="_Toc25237"/>
      <w:r>
        <w:rPr>
          <w:rFonts w:hint="eastAsia"/>
        </w:rPr>
        <w:t>6.</w:t>
      </w:r>
      <w:r>
        <w:rPr>
          <w:rFonts w:hint="eastAsia"/>
        </w:rPr>
        <w:t>部分承担单位对资源普查资金实行专项审计，保证专项资金使用的合规性</w:t>
      </w:r>
      <w:bookmarkEnd w:id="210"/>
    </w:p>
    <w:p w:rsidR="00F40A3F" w:rsidRDefault="00DC29E6">
      <w:pPr>
        <w:autoSpaceDE w:val="0"/>
        <w:autoSpaceDN w:val="0"/>
        <w:adjustRightInd w:val="0"/>
        <w:snapToGrid w:val="0"/>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第四次蒙药中药资源普查专项资金严格按照相关资金管理办法列支，确保资金支出范围的准确性。锡林郭勒盟蒙医医院及内蒙古科技大学包头医学院聘请专业的第三方机构，依据《政府会计准则》、国家中医药管理局印发的《第四次中药资源普查资金管理暂行办法》（国中医药规划财发{2017}32号）和《第四次中药资源普查资金管理暂行办法》预算科目“其他支出”的补充对2020年医疗服务与保障能力提升补助资金预算中的蒙药中药资源普查资金进行合规性审计，从而有利于项目单位积极调整支出结构，统筹分配补助资金，专款专用，规范预算执行，切实提高资金使用效益。</w:t>
      </w:r>
    </w:p>
    <w:p w:rsidR="00F40A3F" w:rsidRDefault="00DC29E6">
      <w:pPr>
        <w:pStyle w:val="2"/>
        <w:numPr>
          <w:ilvl w:val="0"/>
          <w:numId w:val="11"/>
        </w:numPr>
        <w:spacing w:line="360" w:lineRule="auto"/>
        <w:ind w:left="0" w:firstLine="562"/>
        <w:rPr>
          <w:bCs w:val="0"/>
        </w:rPr>
      </w:pPr>
      <w:bookmarkStart w:id="211" w:name="_Toc32483"/>
      <w:r>
        <w:rPr>
          <w:rFonts w:hint="eastAsia"/>
          <w:bCs w:val="0"/>
        </w:rPr>
        <w:t>存在的问题及原因分析</w:t>
      </w:r>
      <w:bookmarkEnd w:id="211"/>
    </w:p>
    <w:p w:rsidR="00F40A3F" w:rsidRDefault="00DC29E6">
      <w:pPr>
        <w:spacing w:line="360" w:lineRule="auto"/>
        <w:ind w:firstLineChars="200" w:firstLine="562"/>
        <w:outlineLvl w:val="2"/>
        <w:rPr>
          <w:rFonts w:ascii="仿宋" w:eastAsia="仿宋" w:hAnsi="仿宋" w:cs="仿宋"/>
          <w:b/>
          <w:bCs/>
          <w:sz w:val="28"/>
          <w:szCs w:val="28"/>
        </w:rPr>
      </w:pPr>
      <w:r>
        <w:rPr>
          <w:rFonts w:ascii="仿宋" w:eastAsia="仿宋" w:hAnsi="仿宋" w:cs="仿宋" w:hint="eastAsia"/>
          <w:b/>
          <w:bCs/>
          <w:sz w:val="28"/>
          <w:szCs w:val="28"/>
        </w:rPr>
        <w:t>1.共性问题</w:t>
      </w:r>
    </w:p>
    <w:p w:rsidR="00F40A3F" w:rsidRDefault="00DC29E6">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（1）决策层面存在的问题：</w:t>
      </w:r>
    </w:p>
    <w:p w:rsidR="00F40A3F" w:rsidRDefault="00DC29E6">
      <w:pPr>
        <w:spacing w:line="360" w:lineRule="auto"/>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①绩效管理环节缺失，绩效指标体系建设有待进一步提高</w:t>
      </w:r>
    </w:p>
    <w:p w:rsidR="00F40A3F" w:rsidRDefault="00DC29E6">
      <w:pPr>
        <w:pStyle w:val="a0"/>
        <w:spacing w:line="360" w:lineRule="auto"/>
        <w:ind w:firstLine="560"/>
        <w:rPr>
          <w:rFonts w:ascii="仿宋" w:eastAsia="仿宋" w:hAnsi="仿宋" w:cs="仿宋"/>
          <w:color w:val="000000"/>
          <w:kern w:val="2"/>
          <w:sz w:val="28"/>
          <w:szCs w:val="28"/>
        </w:rPr>
      </w:pPr>
      <w:r>
        <w:rPr>
          <w:rFonts w:ascii="仿宋" w:eastAsia="仿宋" w:hAnsi="仿宋" w:cs="仿宋" w:hint="eastAsia"/>
          <w:color w:val="000000"/>
          <w:kern w:val="2"/>
          <w:sz w:val="28"/>
          <w:szCs w:val="28"/>
        </w:rPr>
        <w:t>下达项目资金时，应明确绩效目标，使各个项目单位使用资金时，方向更加清晰。绩效目标自评表指标体系建设有待进一步提高，具体表现为数量指标与质量指标有所混淆。成本指标的的二级指标为成本控制有效性，</w:t>
      </w:r>
      <w:r>
        <w:rPr>
          <w:rFonts w:ascii="仿宋" w:eastAsia="仿宋" w:hAnsi="仿宋" w:cs="仿宋" w:hint="eastAsia"/>
          <w:color w:val="000000"/>
          <w:kern w:val="2"/>
          <w:sz w:val="28"/>
          <w:szCs w:val="28"/>
        </w:rPr>
        <w:lastRenderedPageBreak/>
        <w:t>指标解释为不存在截留、挤占、挪用、虚列支出等情况即可得满分，指标解释与二级指标不对应，且不存在截留、挤占、挪用、虚列支出等情况反应的是资金的合法合规使用，不能反应成本是否有效控制。</w:t>
      </w:r>
    </w:p>
    <w:p w:rsidR="00F40A3F" w:rsidRDefault="00DC29E6">
      <w:pPr>
        <w:pStyle w:val="a0"/>
        <w:spacing w:line="360" w:lineRule="auto"/>
        <w:ind w:firstLine="560"/>
        <w:rPr>
          <w:rFonts w:ascii="仿宋" w:eastAsia="仿宋" w:hAnsi="仿宋" w:cs="仿宋"/>
          <w:color w:val="000000"/>
          <w:kern w:val="2"/>
          <w:sz w:val="28"/>
          <w:szCs w:val="28"/>
        </w:rPr>
      </w:pPr>
      <w:r>
        <w:rPr>
          <w:rFonts w:ascii="仿宋" w:eastAsia="仿宋" w:hAnsi="仿宋" w:cs="仿宋" w:hint="eastAsia"/>
          <w:color w:val="000000"/>
          <w:kern w:val="2"/>
          <w:sz w:val="28"/>
          <w:szCs w:val="28"/>
        </w:rPr>
        <w:t>②国家满意度统计平台缺少满意程度的结果统计</w:t>
      </w:r>
    </w:p>
    <w:p w:rsidR="00F40A3F" w:rsidRDefault="00DC29E6">
      <w:pPr>
        <w:pStyle w:val="a0"/>
        <w:spacing w:line="360" w:lineRule="auto"/>
        <w:ind w:firstLine="560"/>
        <w:rPr>
          <w:rFonts w:ascii="仿宋" w:eastAsia="仿宋" w:hAnsi="仿宋" w:cs="仿宋"/>
          <w:color w:val="000000"/>
          <w:kern w:val="2"/>
          <w:sz w:val="28"/>
          <w:szCs w:val="28"/>
        </w:rPr>
      </w:pPr>
      <w:r>
        <w:rPr>
          <w:rFonts w:ascii="仿宋" w:eastAsia="仿宋" w:hAnsi="仿宋" w:cs="仿宋" w:hint="eastAsia"/>
          <w:color w:val="000000"/>
          <w:kern w:val="2"/>
          <w:sz w:val="28"/>
          <w:szCs w:val="28"/>
        </w:rPr>
        <w:t>本次绩效评价在调查满意度阶段时发现，各项目单位满意度调查问卷不一致，调查结果可靠性较低，但国家有关平台的统计结果只能显示问卷总数，未能显示满意程度的统计结果。</w:t>
      </w:r>
    </w:p>
    <w:p w:rsidR="00F40A3F" w:rsidRDefault="00DC29E6">
      <w:pPr>
        <w:spacing w:line="360" w:lineRule="auto"/>
        <w:ind w:firstLineChars="200" w:firstLine="562"/>
        <w:rPr>
          <w:rFonts w:ascii="仿宋" w:eastAsia="仿宋" w:hAnsi="仿宋" w:cs="仿宋"/>
          <w:b/>
          <w:bCs/>
          <w:color w:val="000000"/>
          <w:sz w:val="28"/>
          <w:szCs w:val="28"/>
        </w:rPr>
      </w:pPr>
      <w:r>
        <w:rPr>
          <w:rFonts w:ascii="仿宋" w:hAnsi="仿宋" w:cs="仿宋" w:hint="eastAsia"/>
          <w:b/>
          <w:bCs/>
          <w:color w:val="000000"/>
          <w:sz w:val="28"/>
          <w:szCs w:val="28"/>
        </w:rPr>
        <w:t>（</w:t>
      </w:r>
      <w:r>
        <w:rPr>
          <w:rFonts w:ascii="仿宋" w:hAnsi="仿宋" w:cs="仿宋" w:hint="eastAsia"/>
          <w:b/>
          <w:bCs/>
          <w:color w:val="000000"/>
          <w:sz w:val="28"/>
          <w:szCs w:val="28"/>
        </w:rPr>
        <w:t>2</w:t>
      </w:r>
      <w:r>
        <w:rPr>
          <w:rFonts w:ascii="仿宋" w:hAnsi="仿宋" w:cs="仿宋" w:hint="eastAsia"/>
          <w:b/>
          <w:bCs/>
          <w:color w:val="000000"/>
          <w:sz w:val="28"/>
          <w:szCs w:val="28"/>
        </w:rPr>
        <w:t>）执行层面存在的问题：</w:t>
      </w:r>
      <w:r>
        <w:rPr>
          <w:rFonts w:ascii="仿宋" w:eastAsia="仿宋" w:hAnsi="仿宋" w:cs="仿宋" w:hint="eastAsia"/>
          <w:b/>
          <w:bCs/>
          <w:color w:val="000000"/>
          <w:sz w:val="28"/>
          <w:szCs w:val="28"/>
        </w:rPr>
        <w:t>项目预算执行率普遍偏低，影响项目整体支出情况</w:t>
      </w:r>
    </w:p>
    <w:p w:rsidR="00F40A3F" w:rsidRDefault="00DC29E6">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通过对项目单位实地考察，反映出资源普查项目资金整体预算执行率偏低。项目执行率偏低存在客观原因，其一是呼伦贝尔市蒙医医院承担满洲里地区普查任务，因2020年新冠疫情满洲里属于边防严控地区，普查难度较大，相关工作经费票据还在整理开具中，资金入账不及时，资金执行率较低；其二，内蒙古科技大学包头医学院2020年实际支出金额为0.29万元，剩余44.71万元，应付未付金额18.48万元，项目整体预算执行率为40%；因学校2021年1月6日封账，2021年3月11开账，资金支付率较低，因此对专项资金使用情况造成影响。</w:t>
      </w:r>
    </w:p>
    <w:p w:rsidR="00F40A3F" w:rsidRDefault="00DC29E6">
      <w:pPr>
        <w:pStyle w:val="a0"/>
        <w:spacing w:line="360" w:lineRule="auto"/>
        <w:ind w:firstLine="562"/>
        <w:outlineLvl w:val="2"/>
        <w:rPr>
          <w:rFonts w:ascii="仿宋" w:eastAsia="仿宋" w:hAnsi="仿宋" w:cs="仿宋"/>
          <w:b/>
          <w:bCs/>
          <w:kern w:val="2"/>
          <w:sz w:val="28"/>
          <w:szCs w:val="28"/>
        </w:rPr>
      </w:pPr>
      <w:r>
        <w:rPr>
          <w:rFonts w:ascii="仿宋" w:eastAsia="仿宋" w:hAnsi="仿宋" w:cs="仿宋" w:hint="eastAsia"/>
          <w:b/>
          <w:bCs/>
          <w:kern w:val="2"/>
          <w:sz w:val="28"/>
          <w:szCs w:val="28"/>
        </w:rPr>
        <w:t>2.个性问题</w:t>
      </w:r>
    </w:p>
    <w:p w:rsidR="00F40A3F" w:rsidRDefault="00DC29E6">
      <w:pPr>
        <w:spacing w:line="360" w:lineRule="auto"/>
        <w:ind w:firstLineChars="200" w:firstLine="562"/>
        <w:rPr>
          <w:rFonts w:ascii="仿宋" w:eastAsia="仿宋" w:hAnsi="仿宋" w:cs="仿宋"/>
          <w:b/>
          <w:bCs/>
          <w:color w:val="000000"/>
          <w:sz w:val="28"/>
          <w:szCs w:val="28"/>
        </w:rPr>
      </w:pPr>
      <w:bookmarkStart w:id="212" w:name="_Toc17165"/>
      <w:r>
        <w:rPr>
          <w:rFonts w:ascii="仿宋" w:eastAsia="仿宋" w:hAnsi="仿宋" w:cs="仿宋" w:hint="eastAsia"/>
          <w:b/>
          <w:bCs/>
          <w:color w:val="000000"/>
          <w:sz w:val="28"/>
          <w:szCs w:val="28"/>
        </w:rPr>
        <w:t>（1）中医药人才培养项目</w:t>
      </w:r>
      <w:bookmarkEnd w:id="212"/>
    </w:p>
    <w:p w:rsidR="00F40A3F" w:rsidRDefault="00DC29E6">
      <w:pPr>
        <w:spacing w:line="360" w:lineRule="auto"/>
        <w:ind w:firstLineChars="200" w:firstLine="562"/>
        <w:rPr>
          <w:rFonts w:ascii="仿宋" w:eastAsia="仿宋" w:hAnsi="仿宋" w:cs="仿宋"/>
          <w:color w:val="000000"/>
          <w:sz w:val="28"/>
          <w:szCs w:val="28"/>
        </w:rPr>
      </w:pPr>
      <w:r>
        <w:rPr>
          <w:rFonts w:ascii="仿宋" w:eastAsia="仿宋" w:hAnsi="仿宋" w:cs="仿宋" w:hint="eastAsia"/>
          <w:b/>
          <w:bCs/>
          <w:color w:val="000000"/>
          <w:sz w:val="28"/>
          <w:szCs w:val="28"/>
        </w:rPr>
        <w:t>一是中医药人才培养有待进一步加强：</w:t>
      </w:r>
      <w:r>
        <w:rPr>
          <w:rFonts w:ascii="仿宋" w:eastAsia="仿宋" w:hAnsi="仿宋" w:cs="仿宋" w:hint="eastAsia"/>
          <w:color w:val="000000"/>
          <w:sz w:val="28"/>
          <w:szCs w:val="28"/>
        </w:rPr>
        <w:t>中医药人才的培养是中医药事业的根本，是中医传承和发展的关键，需要不断的健全中医药人才培养的</w:t>
      </w:r>
      <w:r>
        <w:rPr>
          <w:rFonts w:ascii="仿宋" w:eastAsia="仿宋" w:hAnsi="仿宋" w:cs="仿宋" w:hint="eastAsia"/>
          <w:color w:val="000000"/>
          <w:sz w:val="28"/>
          <w:szCs w:val="28"/>
        </w:rPr>
        <w:lastRenderedPageBreak/>
        <w:t xml:space="preserve">模式和手段，从供给端发力保障中医健康管理的长久发展。随着国家医药卫生体制改革的不断深入，以及健康服务需求的快速增长，自治区中医药技术人才队伍的结构层次和规模数量有待进一步优化、提升，特别是高层次的技术人才紧缺，需要加大培育力度，对培训计划的完成情况缺乏及时的考核监督措施，因此培训师资和学员情况与计划目标有明显偏差。 </w:t>
      </w:r>
    </w:p>
    <w:p w:rsidR="00F40A3F" w:rsidRDefault="00DC29E6">
      <w:pPr>
        <w:spacing w:line="360" w:lineRule="auto"/>
        <w:ind w:firstLineChars="200" w:firstLine="562"/>
        <w:rPr>
          <w:rFonts w:ascii="仿宋" w:eastAsia="仿宋" w:hAnsi="仿宋" w:cs="仿宋"/>
          <w:color w:val="000000"/>
          <w:sz w:val="28"/>
          <w:szCs w:val="28"/>
        </w:rPr>
      </w:pPr>
      <w:bookmarkStart w:id="213" w:name="_Toc831"/>
      <w:r>
        <w:rPr>
          <w:rFonts w:ascii="仿宋" w:hAnsi="仿宋" w:cs="仿宋" w:hint="eastAsia"/>
          <w:b/>
          <w:bCs/>
          <w:sz w:val="28"/>
          <w:szCs w:val="28"/>
        </w:rPr>
        <w:t>二是</w:t>
      </w:r>
      <w:r>
        <w:rPr>
          <w:rFonts w:ascii="仿宋" w:eastAsia="仿宋" w:hAnsi="仿宋" w:cs="仿宋" w:hint="eastAsia"/>
          <w:b/>
          <w:bCs/>
          <w:sz w:val="28"/>
          <w:szCs w:val="28"/>
        </w:rPr>
        <w:t>项目进度存在不同程度的滞后</w:t>
      </w:r>
      <w:bookmarkEnd w:id="213"/>
      <w:r>
        <w:rPr>
          <w:rFonts w:ascii="仿宋" w:hAnsi="仿宋" w:cs="仿宋" w:hint="eastAsia"/>
          <w:b/>
          <w:bCs/>
          <w:sz w:val="28"/>
          <w:szCs w:val="28"/>
        </w:rPr>
        <w:t>：</w:t>
      </w:r>
      <w:r>
        <w:rPr>
          <w:rFonts w:ascii="仿宋" w:eastAsia="仿宋" w:hAnsi="仿宋" w:cs="仿宋" w:hint="eastAsia"/>
          <w:color w:val="000000"/>
          <w:sz w:val="28"/>
          <w:szCs w:val="28"/>
        </w:rPr>
        <w:t>此次经调查发现，中医药人才培养各项目实施单位存在不同程度的进度滞后问题。总体来说，集中在以下几点原因：跟师学习、进修学习时间未达到要求、游学轮转学习任务未达标、学习笔记、心得未按要求完成、由于新冠肺炎疫情的影响，人才无法外出参加各项培训项目、传承工作未达标，人才培养目标未完成，传承工作室网站未建设、论文已撰写完毕尚未发表，研究课题正在申报阶段、老中医专家临床经验资料库未建立等。</w:t>
      </w:r>
    </w:p>
    <w:p w:rsidR="00F40A3F" w:rsidRDefault="00DC29E6">
      <w:pPr>
        <w:pStyle w:val="a0"/>
        <w:ind w:firstLine="562"/>
        <w:rPr>
          <w:rFonts w:eastAsia="仿宋"/>
          <w:b/>
          <w:bCs/>
        </w:rPr>
      </w:pPr>
      <w:r>
        <w:rPr>
          <w:rFonts w:ascii="仿宋" w:eastAsia="仿宋" w:hAnsi="仿宋" w:cs="仿宋" w:hint="eastAsia"/>
          <w:b/>
          <w:bCs/>
          <w:color w:val="000000"/>
          <w:sz w:val="28"/>
          <w:szCs w:val="28"/>
        </w:rPr>
        <w:t>（2）基层医疗卫生机构中医综合服务区（中医馆）服务能力建设项目</w:t>
      </w:r>
    </w:p>
    <w:p w:rsidR="00F40A3F" w:rsidRDefault="00DC29E6">
      <w:pPr>
        <w:spacing w:line="360" w:lineRule="auto"/>
        <w:ind w:firstLineChars="200" w:firstLine="562"/>
        <w:rPr>
          <w:rFonts w:ascii="仿宋" w:eastAsia="仿宋" w:hAnsi="仿宋" w:cs="仿宋"/>
          <w:sz w:val="28"/>
          <w:szCs w:val="28"/>
        </w:rPr>
      </w:pPr>
      <w:bookmarkStart w:id="214" w:name="_Toc21703"/>
      <w:bookmarkStart w:id="215" w:name="_Toc20406"/>
      <w:r>
        <w:rPr>
          <w:rFonts w:ascii="仿宋" w:hAnsi="仿宋" w:cs="仿宋" w:hint="eastAsia"/>
          <w:b/>
          <w:bCs/>
          <w:sz w:val="28"/>
          <w:szCs w:val="28"/>
        </w:rPr>
        <w:t>一是</w:t>
      </w:r>
      <w:r>
        <w:rPr>
          <w:rFonts w:ascii="仿宋" w:eastAsia="仿宋" w:hAnsi="仿宋" w:cs="仿宋" w:hint="eastAsia"/>
          <w:b/>
          <w:bCs/>
          <w:sz w:val="28"/>
          <w:szCs w:val="28"/>
        </w:rPr>
        <w:t>部分地区基层中医馆诊疗设备利用率低</w:t>
      </w:r>
      <w:bookmarkEnd w:id="214"/>
      <w:r>
        <w:rPr>
          <w:rFonts w:ascii="仿宋" w:hAnsi="仿宋" w:cs="仿宋" w:hint="eastAsia"/>
          <w:b/>
          <w:bCs/>
          <w:sz w:val="28"/>
          <w:szCs w:val="28"/>
        </w:rPr>
        <w:t>：</w:t>
      </w:r>
      <w:r>
        <w:rPr>
          <w:rFonts w:ascii="仿宋" w:hAnsi="仿宋" w:cs="仿宋" w:hint="eastAsia"/>
          <w:sz w:val="28"/>
          <w:szCs w:val="28"/>
        </w:rPr>
        <w:t>部分基层中医（蒙医）馆由于搬迁新址、本地区人口稀少</w:t>
      </w:r>
      <w:r>
        <w:rPr>
          <w:rFonts w:ascii="仿宋" w:eastAsia="仿宋" w:hAnsi="仿宋" w:cs="仿宋" w:hint="eastAsia"/>
          <w:sz w:val="28"/>
          <w:szCs w:val="28"/>
        </w:rPr>
        <w:t>、没有中医医生，导致购买设备暂未开封。</w:t>
      </w:r>
      <w:bookmarkStart w:id="216" w:name="_Toc16706"/>
      <w:bookmarkEnd w:id="215"/>
    </w:p>
    <w:p w:rsidR="00F40A3F" w:rsidRDefault="00DC29E6">
      <w:pPr>
        <w:spacing w:line="360" w:lineRule="auto"/>
        <w:ind w:firstLineChars="200" w:firstLine="562"/>
        <w:rPr>
          <w:rFonts w:ascii="仿宋" w:eastAsia="仿宋" w:hAnsi="仿宋" w:cs="仿宋"/>
          <w:sz w:val="28"/>
          <w:szCs w:val="28"/>
        </w:rPr>
      </w:pPr>
      <w:r>
        <w:rPr>
          <w:rFonts w:ascii="仿宋" w:hAnsi="仿宋" w:cs="仿宋" w:hint="eastAsia"/>
          <w:b/>
          <w:bCs/>
          <w:sz w:val="28"/>
          <w:szCs w:val="28"/>
        </w:rPr>
        <w:t>二是</w:t>
      </w:r>
      <w:r>
        <w:rPr>
          <w:rFonts w:ascii="仿宋" w:eastAsia="仿宋" w:hAnsi="仿宋" w:cs="仿宋" w:hint="eastAsia"/>
          <w:b/>
          <w:bCs/>
          <w:sz w:val="28"/>
          <w:szCs w:val="28"/>
        </w:rPr>
        <w:t>基层卫生院缺乏中医人才</w:t>
      </w:r>
      <w:bookmarkEnd w:id="216"/>
      <w:r>
        <w:rPr>
          <w:rFonts w:ascii="仿宋" w:eastAsia="仿宋" w:hAnsi="仿宋" w:cs="仿宋" w:hint="eastAsia"/>
          <w:b/>
          <w:bCs/>
          <w:sz w:val="28"/>
          <w:szCs w:val="28"/>
        </w:rPr>
        <w:t>：</w:t>
      </w:r>
      <w:r>
        <w:rPr>
          <w:rFonts w:ascii="仿宋" w:eastAsia="仿宋" w:hAnsi="仿宋" w:cs="仿宋" w:hint="eastAsia"/>
          <w:sz w:val="28"/>
          <w:szCs w:val="28"/>
        </w:rPr>
        <w:t>部分基层卫生院没有中医医生，或者中医医生流失快，年轻医生通过不断学习考到更好的中医院，一些本地医生学习能力较差，仅会基础的诊疗方式，理论知识没有及时更新，因此中医馆不能有效开展中医诊疗。</w:t>
      </w:r>
    </w:p>
    <w:p w:rsidR="00F40A3F" w:rsidRDefault="00DC29E6">
      <w:pPr>
        <w:spacing w:line="360" w:lineRule="auto"/>
        <w:ind w:firstLineChars="200" w:firstLine="562"/>
        <w:rPr>
          <w:rFonts w:ascii="仿宋" w:eastAsia="仿宋" w:hAnsi="仿宋" w:cs="仿宋"/>
          <w:sz w:val="28"/>
          <w:szCs w:val="28"/>
        </w:rPr>
      </w:pPr>
      <w:bookmarkStart w:id="217" w:name="_Toc21065"/>
      <w:r>
        <w:rPr>
          <w:rFonts w:ascii="仿宋" w:hAnsi="仿宋" w:cs="仿宋" w:hint="eastAsia"/>
          <w:b/>
          <w:bCs/>
          <w:sz w:val="28"/>
          <w:szCs w:val="28"/>
        </w:rPr>
        <w:t>三是</w:t>
      </w:r>
      <w:r>
        <w:rPr>
          <w:rFonts w:ascii="仿宋" w:eastAsia="仿宋" w:hAnsi="仿宋" w:cs="仿宋" w:hint="eastAsia"/>
          <w:b/>
          <w:bCs/>
          <w:sz w:val="28"/>
          <w:szCs w:val="28"/>
        </w:rPr>
        <w:t>未接入本省基层医疗卫生机构中医诊疗区健康信息平台</w:t>
      </w:r>
      <w:bookmarkEnd w:id="217"/>
      <w:r>
        <w:rPr>
          <w:rFonts w:ascii="仿宋" w:hAnsi="仿宋" w:cs="仿宋" w:hint="eastAsia"/>
          <w:b/>
          <w:bCs/>
          <w:sz w:val="28"/>
          <w:szCs w:val="28"/>
        </w:rPr>
        <w:t>：</w:t>
      </w:r>
      <w:r>
        <w:rPr>
          <w:rFonts w:ascii="仿宋" w:eastAsia="仿宋" w:hAnsi="仿宋" w:cs="仿宋" w:hint="eastAsia"/>
          <w:sz w:val="28"/>
          <w:szCs w:val="28"/>
        </w:rPr>
        <w:t>由于</w:t>
      </w:r>
      <w:r>
        <w:rPr>
          <w:rFonts w:ascii="仿宋" w:eastAsia="仿宋" w:hAnsi="仿宋" w:cs="仿宋" w:hint="eastAsia"/>
          <w:sz w:val="28"/>
          <w:szCs w:val="28"/>
        </w:rPr>
        <w:lastRenderedPageBreak/>
        <w:t>内蒙古自治区基层医疗卫生机构中医诊疗区健康信息平台正在建设中，所以全区基层医院均未接入本省基层医疗卫生机构中医诊疗区健康信息平台。</w:t>
      </w:r>
    </w:p>
    <w:p w:rsidR="00F40A3F" w:rsidRDefault="00DC29E6">
      <w:pPr>
        <w:spacing w:line="360" w:lineRule="auto"/>
        <w:ind w:leftChars="200" w:left="600"/>
        <w:rPr>
          <w:rFonts w:ascii="仿宋" w:hAnsi="仿宋" w:cs="仿宋"/>
          <w:b/>
          <w:bCs/>
          <w:sz w:val="28"/>
          <w:szCs w:val="28"/>
        </w:rPr>
      </w:pPr>
      <w:bookmarkStart w:id="218" w:name="_Toc28348"/>
      <w:r>
        <w:rPr>
          <w:rFonts w:ascii="仿宋" w:hAnsi="仿宋" w:cs="仿宋" w:hint="eastAsia"/>
          <w:b/>
          <w:bCs/>
          <w:sz w:val="28"/>
          <w:szCs w:val="28"/>
        </w:rPr>
        <w:t>（</w:t>
      </w:r>
      <w:r>
        <w:rPr>
          <w:rFonts w:ascii="仿宋" w:hAnsi="仿宋" w:cs="仿宋" w:hint="eastAsia"/>
          <w:b/>
          <w:bCs/>
          <w:sz w:val="28"/>
          <w:szCs w:val="28"/>
        </w:rPr>
        <w:t>3</w:t>
      </w:r>
      <w:r>
        <w:rPr>
          <w:rFonts w:ascii="仿宋" w:hAnsi="仿宋" w:cs="仿宋" w:hint="eastAsia"/>
          <w:b/>
          <w:bCs/>
          <w:sz w:val="28"/>
          <w:szCs w:val="28"/>
        </w:rPr>
        <w:t>）贫困地区县级中医医院服务能力提升建设项目</w:t>
      </w:r>
    </w:p>
    <w:p w:rsidR="00F40A3F" w:rsidRDefault="00DC29E6">
      <w:pPr>
        <w:keepNext/>
        <w:keepLines/>
        <w:spacing w:line="360" w:lineRule="auto"/>
        <w:ind w:firstLineChars="200" w:firstLine="562"/>
        <w:rPr>
          <w:rFonts w:ascii="仿宋" w:eastAsia="仿宋" w:hAnsi="仿宋" w:cs="仿宋"/>
          <w:bCs/>
          <w:sz w:val="28"/>
          <w:szCs w:val="28"/>
        </w:rPr>
      </w:pPr>
      <w:r>
        <w:rPr>
          <w:rFonts w:ascii="仿宋" w:hAnsi="仿宋" w:cs="仿宋" w:hint="eastAsia"/>
          <w:b/>
          <w:bCs/>
          <w:sz w:val="28"/>
          <w:szCs w:val="28"/>
        </w:rPr>
        <w:t>一是</w:t>
      </w:r>
      <w:r>
        <w:rPr>
          <w:rFonts w:ascii="仿宋" w:eastAsia="仿宋" w:hAnsi="仿宋" w:cs="仿宋" w:hint="eastAsia"/>
          <w:b/>
          <w:bCs/>
          <w:sz w:val="28"/>
          <w:szCs w:val="28"/>
        </w:rPr>
        <w:t>部分地区未按照实施方案要求支出资金</w:t>
      </w:r>
      <w:bookmarkEnd w:id="218"/>
      <w:r>
        <w:rPr>
          <w:rFonts w:ascii="仿宋" w:hAnsi="仿宋" w:cs="仿宋" w:hint="eastAsia"/>
          <w:b/>
          <w:bCs/>
          <w:sz w:val="28"/>
          <w:szCs w:val="28"/>
        </w:rPr>
        <w:t>：</w:t>
      </w:r>
      <w:r>
        <w:rPr>
          <w:rFonts w:ascii="仿宋" w:hAnsi="仿宋" w:cs="仿宋" w:hint="eastAsia"/>
          <w:sz w:val="28"/>
          <w:szCs w:val="28"/>
        </w:rPr>
        <w:t>此项目的实施方案中明确每项建设任务的可以使用的资金额，但是</w:t>
      </w:r>
      <w:r>
        <w:rPr>
          <w:rFonts w:ascii="仿宋" w:eastAsia="仿宋" w:hAnsi="仿宋" w:cs="仿宋" w:hint="eastAsia"/>
          <w:bCs/>
          <w:sz w:val="28"/>
          <w:szCs w:val="28"/>
        </w:rPr>
        <w:t>赤峰市敖汉旗中蒙医医院贫困地区县级中医医院服务能力提升建设项目的50万均用于购买设备，其他考核任务用自有资金完成。</w:t>
      </w:r>
    </w:p>
    <w:p w:rsidR="00F40A3F" w:rsidRDefault="00DC29E6">
      <w:pPr>
        <w:spacing w:line="360" w:lineRule="auto"/>
        <w:ind w:firstLineChars="200" w:firstLine="562"/>
        <w:rPr>
          <w:rFonts w:ascii="仿宋" w:eastAsia="仿宋" w:hAnsi="仿宋" w:cs="仿宋"/>
          <w:sz w:val="28"/>
          <w:szCs w:val="28"/>
        </w:rPr>
      </w:pPr>
      <w:r>
        <w:rPr>
          <w:rFonts w:ascii="仿宋" w:hAnsi="仿宋" w:cs="仿宋" w:hint="eastAsia"/>
          <w:b/>
          <w:bCs/>
          <w:sz w:val="28"/>
          <w:szCs w:val="28"/>
        </w:rPr>
        <w:t>二是</w:t>
      </w:r>
      <w:r>
        <w:rPr>
          <w:rFonts w:ascii="仿宋" w:eastAsia="仿宋" w:hAnsi="仿宋" w:cs="仿宋" w:hint="eastAsia"/>
          <w:b/>
          <w:bCs/>
          <w:sz w:val="28"/>
          <w:szCs w:val="28"/>
        </w:rPr>
        <w:t>项目单位对实施方案理解不到位</w:t>
      </w:r>
      <w:r>
        <w:rPr>
          <w:rFonts w:ascii="仿宋" w:hAnsi="仿宋" w:cs="仿宋" w:hint="eastAsia"/>
          <w:b/>
          <w:bCs/>
          <w:sz w:val="28"/>
          <w:szCs w:val="28"/>
        </w:rPr>
        <w:t>：</w:t>
      </w:r>
      <w:r>
        <w:rPr>
          <w:rFonts w:ascii="仿宋" w:eastAsia="仿宋" w:hAnsi="仿宋" w:cs="仿宋" w:hint="eastAsia"/>
          <w:sz w:val="28"/>
          <w:szCs w:val="28"/>
        </w:rPr>
        <w:t>贫困地区县级中医医院服务能力提升建设项目实施方案中说明，推进对口帮扶工作任务落实3万元，主要用于对口帮扶的三级中医蒙医医院派驻专家在本院期间的教学查房、业务培训、技术指导等工作补助。但是实地调查中发现，普遍单位对这3万的支出方向不明确，对口帮扶专家的差旅费食宿费等费用在本单位报销，若以补助的形式直接发放给帮扶专家，补助标准不明确，最终导致各单位都对如何花这笔钱存有疑问。</w:t>
      </w:r>
    </w:p>
    <w:p w:rsidR="00F40A3F" w:rsidRDefault="00DC29E6">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（4）提升县中医医院服务能力推进县域医供体建设项目未完成</w:t>
      </w:r>
    </w:p>
    <w:p w:rsidR="00F40A3F" w:rsidRDefault="00DC29E6">
      <w:pPr>
        <w:pStyle w:val="a0"/>
        <w:spacing w:line="360" w:lineRule="auto"/>
        <w:ind w:firstLine="560"/>
        <w:rPr>
          <w:rFonts w:ascii="仿宋" w:eastAsia="仿宋" w:hAnsi="仿宋" w:cs="仿宋"/>
          <w:bCs/>
          <w:sz w:val="28"/>
          <w:szCs w:val="28"/>
        </w:rPr>
      </w:pPr>
      <w:r>
        <w:rPr>
          <w:rFonts w:ascii="仿宋" w:eastAsia="仿宋" w:hAnsi="仿宋" w:cs="仿宋" w:hint="eastAsia"/>
          <w:bCs/>
          <w:sz w:val="28"/>
          <w:szCs w:val="28"/>
        </w:rPr>
        <w:t>提升县中医医院服务能力推进县域医供体建设项目单位分别为包头市达茂旗蒙医医院，阿拉善左旗蒙中医医院和霍林郭勒市中蒙医院。截止到调查日，三家医院均未建立起质控中心，包头市达茂旗蒙医医院和霍林郭勒市中蒙医院未建立起</w:t>
      </w:r>
      <w:r>
        <w:rPr>
          <w:rFonts w:ascii="仿宋" w:eastAsia="仿宋" w:hAnsi="仿宋" w:cs="仿宋" w:hint="eastAsia"/>
          <w:sz w:val="28"/>
          <w:szCs w:val="28"/>
        </w:rPr>
        <w:t>蒙医药中医药文化宣传教育基地，</w:t>
      </w:r>
      <w:r>
        <w:rPr>
          <w:rFonts w:ascii="仿宋" w:eastAsia="仿宋" w:hAnsi="仿宋" w:cs="仿宋" w:hint="eastAsia"/>
          <w:bCs/>
          <w:sz w:val="28"/>
          <w:szCs w:val="28"/>
        </w:rPr>
        <w:t>霍林郭勒市中蒙医院未建立起</w:t>
      </w:r>
      <w:r>
        <w:rPr>
          <w:rFonts w:ascii="仿宋" w:eastAsia="仿宋" w:hAnsi="仿宋" w:cs="仿宋" w:hint="eastAsia"/>
          <w:sz w:val="28"/>
          <w:szCs w:val="28"/>
        </w:rPr>
        <w:t>治未病管理中心，</w:t>
      </w:r>
      <w:r>
        <w:rPr>
          <w:rFonts w:ascii="仿宋" w:eastAsia="仿宋" w:hAnsi="仿宋" w:cs="仿宋" w:hint="eastAsia"/>
          <w:bCs/>
          <w:sz w:val="28"/>
          <w:szCs w:val="28"/>
        </w:rPr>
        <w:t>霍林郭勒市中蒙医院未建立</w:t>
      </w:r>
      <w:r>
        <w:rPr>
          <w:rFonts w:ascii="仿宋" w:eastAsia="仿宋" w:hAnsi="仿宋" w:cs="仿宋" w:hint="eastAsia"/>
          <w:sz w:val="28"/>
          <w:szCs w:val="28"/>
        </w:rPr>
        <w:t>蒙药中药制</w:t>
      </w:r>
      <w:r>
        <w:rPr>
          <w:rFonts w:ascii="仿宋" w:eastAsia="仿宋" w:hAnsi="仿宋" w:cs="仿宋" w:hint="eastAsia"/>
          <w:sz w:val="28"/>
          <w:szCs w:val="28"/>
        </w:rPr>
        <w:lastRenderedPageBreak/>
        <w:t>剂中心，</w:t>
      </w:r>
      <w:r>
        <w:rPr>
          <w:rFonts w:ascii="仿宋" w:eastAsia="仿宋" w:hAnsi="仿宋" w:cs="仿宋" w:hint="eastAsia"/>
          <w:bCs/>
          <w:sz w:val="28"/>
          <w:szCs w:val="28"/>
        </w:rPr>
        <w:t>阿拉善左旗蒙中医医院正在建立。项目建设任务完成情况如下表：</w:t>
      </w:r>
    </w:p>
    <w:p w:rsidR="00F40A3F" w:rsidRDefault="00DC29E6">
      <w:pPr>
        <w:pStyle w:val="a4"/>
        <w:jc w:val="center"/>
        <w:rPr>
          <w:rFonts w:ascii="黑体" w:hAnsi="黑体" w:cs="黑体"/>
          <w:b/>
          <w:sz w:val="24"/>
        </w:rPr>
      </w:pPr>
      <w:r>
        <w:rPr>
          <w:rFonts w:ascii="黑体" w:hAnsi="黑体" w:cs="黑体" w:hint="eastAsia"/>
          <w:sz w:val="24"/>
        </w:rPr>
        <w:t>表</w:t>
      </w:r>
      <w:r>
        <w:rPr>
          <w:rFonts w:ascii="黑体" w:hAnsi="黑体" w:cs="黑体" w:hint="eastAsia"/>
          <w:sz w:val="24"/>
        </w:rPr>
        <w:fldChar w:fldCharType="begin"/>
      </w:r>
      <w:r>
        <w:rPr>
          <w:rFonts w:ascii="黑体" w:hAnsi="黑体" w:cs="黑体" w:hint="eastAsia"/>
          <w:sz w:val="24"/>
        </w:rPr>
        <w:instrText xml:space="preserve"> SEQ 表 \* ARABIC </w:instrText>
      </w:r>
      <w:r>
        <w:rPr>
          <w:rFonts w:ascii="黑体" w:hAnsi="黑体" w:cs="黑体" w:hint="eastAsia"/>
          <w:sz w:val="24"/>
        </w:rPr>
        <w:fldChar w:fldCharType="separate"/>
      </w:r>
      <w:r>
        <w:rPr>
          <w:rFonts w:ascii="黑体" w:hAnsi="黑体" w:cs="黑体" w:hint="eastAsia"/>
          <w:sz w:val="24"/>
        </w:rPr>
        <w:t>65</w:t>
      </w:r>
      <w:r>
        <w:rPr>
          <w:rFonts w:ascii="黑体" w:hAnsi="黑体" w:cs="黑体" w:hint="eastAsia"/>
          <w:sz w:val="24"/>
        </w:rPr>
        <w:fldChar w:fldCharType="end"/>
      </w:r>
      <w:bookmarkStart w:id="219" w:name="_Toc1413"/>
      <w:r>
        <w:rPr>
          <w:rFonts w:ascii="黑体" w:hAnsi="黑体" w:cs="黑体" w:hint="eastAsia"/>
          <w:sz w:val="24"/>
        </w:rPr>
        <w:t xml:space="preserve">  </w:t>
      </w:r>
      <w:r>
        <w:rPr>
          <w:rFonts w:ascii="黑体" w:hAnsi="黑体" w:cs="黑体" w:hint="eastAsia"/>
          <w:bCs/>
          <w:sz w:val="24"/>
        </w:rPr>
        <w:t>提升县中医医院服务能力推进县域医供体建设项目任务完成情况表</w:t>
      </w:r>
      <w:bookmarkEnd w:id="219"/>
    </w:p>
    <w:tbl>
      <w:tblPr>
        <w:tblW w:w="4997" w:type="pct"/>
        <w:tblBorders>
          <w:top w:val="double" w:sz="4" w:space="0" w:color="auto"/>
          <w:bottom w:val="doub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697"/>
        <w:gridCol w:w="1799"/>
        <w:gridCol w:w="1169"/>
        <w:gridCol w:w="1608"/>
        <w:gridCol w:w="1426"/>
        <w:gridCol w:w="2160"/>
      </w:tblGrid>
      <w:tr w:rsidR="00F40A3F">
        <w:trPr>
          <w:trHeight w:val="914"/>
        </w:trPr>
        <w:tc>
          <w:tcPr>
            <w:tcW w:w="393" w:type="pct"/>
            <w:tcBorders>
              <w:right w:val="nil"/>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序号</w:t>
            </w:r>
          </w:p>
        </w:tc>
        <w:tc>
          <w:tcPr>
            <w:tcW w:w="1015" w:type="pct"/>
            <w:tcBorders>
              <w:left w:val="nil"/>
              <w:tl2br w:val="nil"/>
              <w:tr2bl w:val="nil"/>
            </w:tcBorders>
            <w:tcMar>
              <w:top w:w="10" w:type="dxa"/>
              <w:left w:w="10" w:type="dxa"/>
              <w:right w:w="10" w:type="dxa"/>
            </w:tcMar>
            <w:vAlign w:val="center"/>
          </w:tcPr>
          <w:p w:rsidR="00F40A3F" w:rsidRDefault="00DC29E6">
            <w:pPr>
              <w:widowControl/>
              <w:snapToGrid w:val="0"/>
              <w:jc w:val="left"/>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 xml:space="preserve">      </w:t>
            </w:r>
            <w:r>
              <w:rPr>
                <w:rFonts w:ascii="仿宋" w:eastAsia="仿宋" w:hAnsi="仿宋" w:cs="仿宋" w:hint="eastAsia"/>
                <w:color w:val="000000"/>
                <w:kern w:val="0"/>
                <w:sz w:val="21"/>
                <w:szCs w:val="21"/>
                <w:lang w:bidi="ar"/>
              </w:rPr>
              <w:br/>
            </w:r>
          </w:p>
          <w:p w:rsidR="00F40A3F" w:rsidRDefault="00DC29E6">
            <w:pPr>
              <w:widowControl/>
              <w:snapToGrid w:val="0"/>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项目单位</w:t>
            </w:r>
          </w:p>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建设任务</w:t>
            </w:r>
          </w:p>
        </w:tc>
        <w:tc>
          <w:tcPr>
            <w:tcW w:w="659"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质控中心</w:t>
            </w:r>
          </w:p>
        </w:tc>
        <w:tc>
          <w:tcPr>
            <w:tcW w:w="907"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蒙药中药制剂中心</w:t>
            </w:r>
          </w:p>
        </w:tc>
        <w:tc>
          <w:tcPr>
            <w:tcW w:w="805"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治未病管理中心</w:t>
            </w:r>
          </w:p>
        </w:tc>
        <w:tc>
          <w:tcPr>
            <w:tcW w:w="1219" w:type="pct"/>
            <w:tcBorders>
              <w:tl2br w:val="nil"/>
              <w:tr2bl w:val="nil"/>
            </w:tcBorders>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蒙医药中医药文化宣传教育基地</w:t>
            </w:r>
          </w:p>
        </w:tc>
      </w:tr>
      <w:tr w:rsidR="00F40A3F">
        <w:trPr>
          <w:trHeight w:val="560"/>
        </w:trPr>
        <w:tc>
          <w:tcPr>
            <w:tcW w:w="393" w:type="pc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1015" w:type="pct"/>
            <w:tcBorders>
              <w:tl2br w:val="nil"/>
              <w:tr2bl w:val="nil"/>
            </w:tcBorders>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阿拉善左旗蒙中医医院</w:t>
            </w:r>
          </w:p>
        </w:tc>
        <w:tc>
          <w:tcPr>
            <w:tcW w:w="659" w:type="pc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c>
          <w:tcPr>
            <w:tcW w:w="907" w:type="pc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c>
          <w:tcPr>
            <w:tcW w:w="805" w:type="pc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c>
          <w:tcPr>
            <w:tcW w:w="1219" w:type="pc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r>
      <w:tr w:rsidR="00F40A3F">
        <w:trPr>
          <w:trHeight w:val="560"/>
        </w:trPr>
        <w:tc>
          <w:tcPr>
            <w:tcW w:w="393" w:type="pc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1015" w:type="pct"/>
            <w:tcBorders>
              <w:tl2br w:val="nil"/>
              <w:tr2bl w:val="nil"/>
            </w:tcBorders>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霍林郭勒市中蒙医院</w:t>
            </w:r>
          </w:p>
        </w:tc>
        <w:tc>
          <w:tcPr>
            <w:tcW w:w="659" w:type="pc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c>
          <w:tcPr>
            <w:tcW w:w="907" w:type="pc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c>
          <w:tcPr>
            <w:tcW w:w="805" w:type="pc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c>
          <w:tcPr>
            <w:tcW w:w="1219" w:type="pc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r>
      <w:tr w:rsidR="00F40A3F">
        <w:trPr>
          <w:trHeight w:val="560"/>
        </w:trPr>
        <w:tc>
          <w:tcPr>
            <w:tcW w:w="393" w:type="pc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1015" w:type="pct"/>
            <w:tcBorders>
              <w:tl2br w:val="nil"/>
              <w:tr2bl w:val="nil"/>
            </w:tcBorders>
            <w:tcMar>
              <w:top w:w="10" w:type="dxa"/>
              <w:left w:w="10" w:type="dxa"/>
              <w:right w:w="10" w:type="dxa"/>
            </w:tcMar>
            <w:vAlign w:val="center"/>
          </w:tcPr>
          <w:p w:rsidR="00F40A3F" w:rsidRDefault="00DC29E6">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包头市达茂旗蒙医医院</w:t>
            </w:r>
          </w:p>
        </w:tc>
        <w:tc>
          <w:tcPr>
            <w:tcW w:w="659" w:type="pc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c>
          <w:tcPr>
            <w:tcW w:w="907" w:type="pc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c>
          <w:tcPr>
            <w:tcW w:w="805" w:type="pc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c>
          <w:tcPr>
            <w:tcW w:w="1219" w:type="pct"/>
            <w:tcBorders>
              <w:tl2br w:val="nil"/>
              <w:tr2bl w:val="nil"/>
            </w:tcBorders>
            <w:noWrap/>
            <w:tcMar>
              <w:top w:w="10" w:type="dxa"/>
              <w:left w:w="10" w:type="dxa"/>
              <w:right w:w="10" w:type="dxa"/>
            </w:tcMar>
            <w:vAlign w:val="center"/>
          </w:tcPr>
          <w:p w:rsidR="00F40A3F" w:rsidRDefault="00DC29E6">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r>
    </w:tbl>
    <w:p w:rsidR="00F40A3F" w:rsidRDefault="00F40A3F">
      <w:pPr>
        <w:pStyle w:val="a0"/>
        <w:ind w:firstLine="562"/>
        <w:rPr>
          <w:rFonts w:ascii="仿宋" w:eastAsia="仿宋" w:hAnsi="仿宋" w:cs="仿宋"/>
          <w:b/>
          <w:bCs/>
          <w:kern w:val="2"/>
          <w:sz w:val="28"/>
          <w:szCs w:val="28"/>
        </w:rPr>
      </w:pPr>
    </w:p>
    <w:p w:rsidR="00F40A3F" w:rsidRDefault="00DC29E6">
      <w:pPr>
        <w:pStyle w:val="a0"/>
        <w:spacing w:line="360" w:lineRule="auto"/>
        <w:ind w:leftChars="200" w:left="600" w:firstLineChars="0" w:firstLine="0"/>
        <w:rPr>
          <w:rFonts w:ascii="仿宋" w:eastAsia="仿宋" w:hAnsi="仿宋" w:cs="仿宋"/>
          <w:b/>
          <w:sz w:val="28"/>
          <w:szCs w:val="28"/>
        </w:rPr>
      </w:pPr>
      <w:r>
        <w:rPr>
          <w:rFonts w:ascii="仿宋" w:eastAsia="仿宋" w:hAnsi="仿宋" w:cs="仿宋" w:hint="eastAsia"/>
          <w:b/>
          <w:sz w:val="28"/>
          <w:szCs w:val="28"/>
        </w:rPr>
        <w:t>（5）中医药特色康复服务能力提升工程项目</w:t>
      </w:r>
    </w:p>
    <w:p w:rsidR="00F40A3F" w:rsidRDefault="00DC29E6">
      <w:pPr>
        <w:pStyle w:val="a0"/>
        <w:spacing w:line="360" w:lineRule="auto"/>
        <w:ind w:firstLine="560"/>
        <w:rPr>
          <w:rFonts w:ascii="仿宋" w:eastAsia="仿宋" w:hAnsi="仿宋" w:cs="仿宋"/>
          <w:bCs/>
          <w:sz w:val="28"/>
          <w:szCs w:val="28"/>
        </w:rPr>
      </w:pPr>
      <w:r>
        <w:rPr>
          <w:rFonts w:ascii="仿宋" w:eastAsia="仿宋" w:hAnsi="仿宋" w:cs="仿宋" w:hint="eastAsia"/>
          <w:bCs/>
          <w:sz w:val="28"/>
          <w:szCs w:val="28"/>
        </w:rPr>
        <w:t>中医药特色康复服务能力提升工程项目支出与实施方案要求不符，中医药特色康复服务能力提升工程项目单位为内蒙古民族大学附属医院，共下达资金650万元，实际支出249.6万元，另有331,33万元用于购买设备，但是由于未完成验收手续，尚未支付。资金支出全部用于购买设备，其他建设任务使用自有资金建设完成。</w:t>
      </w:r>
      <w:bookmarkStart w:id="220" w:name="_Toc8939"/>
    </w:p>
    <w:p w:rsidR="00F40A3F" w:rsidRDefault="00DC29E6">
      <w:pPr>
        <w:pStyle w:val="a0"/>
        <w:spacing w:line="360" w:lineRule="auto"/>
        <w:ind w:firstLine="562"/>
        <w:rPr>
          <w:rFonts w:ascii="仿宋" w:eastAsia="仿宋" w:hAnsi="仿宋" w:cs="仿宋"/>
          <w:b/>
          <w:sz w:val="28"/>
          <w:szCs w:val="28"/>
        </w:rPr>
      </w:pPr>
      <w:r>
        <w:rPr>
          <w:rFonts w:ascii="仿宋" w:eastAsia="仿宋" w:hAnsi="仿宋" w:cs="仿宋" w:hint="eastAsia"/>
          <w:b/>
          <w:sz w:val="28"/>
          <w:szCs w:val="28"/>
        </w:rPr>
        <w:t>（6）蒙药材中药材资源普查项目</w:t>
      </w:r>
    </w:p>
    <w:p w:rsidR="00F40A3F" w:rsidRDefault="00DC29E6">
      <w:pPr>
        <w:spacing w:line="360" w:lineRule="auto"/>
        <w:ind w:firstLineChars="200" w:firstLine="602"/>
        <w:rPr>
          <w:rFonts w:ascii="仿宋" w:eastAsia="仿宋" w:hAnsi="仿宋" w:cs="仿宋"/>
          <w:color w:val="000000"/>
          <w:sz w:val="28"/>
          <w:szCs w:val="28"/>
        </w:rPr>
      </w:pPr>
      <w:bookmarkStart w:id="221" w:name="_Toc13978"/>
      <w:bookmarkEnd w:id="220"/>
      <w:r>
        <w:rPr>
          <w:rFonts w:hint="eastAsia"/>
          <w:b/>
          <w:bCs/>
        </w:rPr>
        <w:t>一是资金使用范围不明确，导致部分费用无法报销</w:t>
      </w:r>
      <w:bookmarkEnd w:id="221"/>
      <w:r>
        <w:rPr>
          <w:rFonts w:hint="eastAsia"/>
          <w:b/>
          <w:bCs/>
        </w:rPr>
        <w:t>：</w:t>
      </w:r>
      <w:r>
        <w:rPr>
          <w:rFonts w:ascii="仿宋" w:eastAsia="仿宋" w:hAnsi="仿宋" w:cs="仿宋" w:hint="eastAsia"/>
          <w:color w:val="000000"/>
          <w:sz w:val="28"/>
          <w:szCs w:val="28"/>
        </w:rPr>
        <w:t>根据《第四次中药资源普查资金管理暂行办法》，本次普查根据政府收支分类科目及国家财经法规制度，结合普查任务的性质，规定资金使用范围为差旅费、劳务费、燃料动力费、设备费等，其中燃料动力费在资金使用范围内未明确规定燃料为汽油还是柴油，导致项目单位存在野外调查产生的汽油费无法报销的问题，从而影响项目支出的预算资金执行率，进而影响项目的整</w:t>
      </w:r>
      <w:r>
        <w:rPr>
          <w:rFonts w:ascii="仿宋" w:eastAsia="仿宋" w:hAnsi="仿宋" w:cs="仿宋" w:hint="eastAsia"/>
          <w:color w:val="000000"/>
          <w:sz w:val="28"/>
          <w:szCs w:val="28"/>
        </w:rPr>
        <w:lastRenderedPageBreak/>
        <w:t>体完成进度。</w:t>
      </w:r>
    </w:p>
    <w:p w:rsidR="00F40A3F" w:rsidRDefault="00DC29E6">
      <w:pPr>
        <w:spacing w:line="360" w:lineRule="auto"/>
        <w:ind w:firstLineChars="200" w:firstLine="562"/>
        <w:rPr>
          <w:rFonts w:ascii="仿宋" w:eastAsia="仿宋" w:hAnsi="仿宋" w:cs="仿宋"/>
          <w:color w:val="000000"/>
          <w:sz w:val="28"/>
          <w:szCs w:val="28"/>
        </w:rPr>
      </w:pPr>
      <w:bookmarkStart w:id="222" w:name="_Toc7257"/>
      <w:r>
        <w:rPr>
          <w:rFonts w:ascii="仿宋" w:hAnsi="仿宋" w:cs="仿宋" w:hint="eastAsia"/>
          <w:b/>
          <w:bCs/>
          <w:color w:val="000000"/>
          <w:sz w:val="28"/>
          <w:szCs w:val="28"/>
        </w:rPr>
        <w:t>二是</w:t>
      </w:r>
      <w:r>
        <w:rPr>
          <w:rFonts w:ascii="仿宋" w:eastAsia="仿宋" w:hAnsi="仿宋" w:cs="仿宋" w:hint="eastAsia"/>
          <w:b/>
          <w:bCs/>
          <w:color w:val="000000"/>
          <w:sz w:val="28"/>
          <w:szCs w:val="28"/>
        </w:rPr>
        <w:t>未制定资源普查成果转化可持续性发展的后续规划</w:t>
      </w:r>
      <w:bookmarkEnd w:id="222"/>
      <w:r>
        <w:rPr>
          <w:rFonts w:ascii="仿宋" w:eastAsia="仿宋" w:hAnsi="仿宋" w:cs="仿宋" w:hint="eastAsia"/>
          <w:b/>
          <w:bCs/>
          <w:color w:val="000000"/>
          <w:sz w:val="28"/>
          <w:szCs w:val="28"/>
        </w:rPr>
        <w:t>：</w:t>
      </w:r>
      <w:r>
        <w:rPr>
          <w:rFonts w:ascii="仿宋" w:eastAsia="仿宋" w:hAnsi="仿宋" w:cs="仿宋" w:hint="eastAsia"/>
          <w:color w:val="000000"/>
          <w:sz w:val="28"/>
          <w:szCs w:val="28"/>
        </w:rPr>
        <w:t>该项目截止目前已完成野外调查及相关数据的汇总与上报工作，已基本摸清自治区蒙药中药资源本底情况，通过实地调查，普查成果仅仅包括编写一批中药蒙药等相关著作，发表一批学术论文，并未根据《第四次全国中药资源普查项目管理办法》及《2020年蒙药中药资源普查项目实施方案》中的项目目标，根据当前中医药发展和社会需求、中药材蒙药材种植规模化发展、中药材蒙药材的保护等制定资源普查成果转化的可持续发展规划，</w:t>
      </w:r>
      <w:bookmarkStart w:id="223" w:name="_Toc29321"/>
      <w:r>
        <w:rPr>
          <w:rFonts w:ascii="仿宋" w:eastAsia="仿宋" w:hAnsi="仿宋" w:cs="仿宋" w:hint="eastAsia"/>
          <w:color w:val="000000"/>
          <w:sz w:val="28"/>
          <w:szCs w:val="28"/>
        </w:rPr>
        <w:t>对资源普查的技术成果转化进行进一步的规划，各项目单位缺乏对项目可持续性的理解，从而可能造成后续发展规划跟不上国家的发展进度，造成自治区蒙药中药事业发展滞后。</w:t>
      </w:r>
      <w:bookmarkEnd w:id="223"/>
    </w:p>
    <w:p w:rsidR="00F40A3F" w:rsidRDefault="00F40A3F">
      <w:pPr>
        <w:pStyle w:val="a0"/>
        <w:ind w:firstLine="400"/>
      </w:pPr>
    </w:p>
    <w:p w:rsidR="00F40A3F" w:rsidRDefault="00DC29E6">
      <w:pPr>
        <w:pStyle w:val="1"/>
        <w:numPr>
          <w:ilvl w:val="0"/>
          <w:numId w:val="12"/>
        </w:numPr>
        <w:spacing w:beforeLines="50" w:before="204" w:afterLines="50" w:after="204" w:line="360" w:lineRule="auto"/>
        <w:ind w:firstLine="600"/>
        <w:rPr>
          <w:color w:val="000000"/>
          <w:sz w:val="30"/>
          <w:szCs w:val="30"/>
        </w:rPr>
      </w:pPr>
      <w:bookmarkStart w:id="224" w:name="_Toc16208"/>
      <w:r>
        <w:rPr>
          <w:rFonts w:hint="eastAsia"/>
          <w:color w:val="000000"/>
          <w:sz w:val="30"/>
          <w:szCs w:val="30"/>
        </w:rPr>
        <w:t>有关建议</w:t>
      </w:r>
      <w:bookmarkEnd w:id="224"/>
    </w:p>
    <w:p w:rsidR="00F40A3F" w:rsidRDefault="00DC29E6">
      <w:pPr>
        <w:pStyle w:val="2"/>
        <w:numPr>
          <w:ilvl w:val="0"/>
          <w:numId w:val="13"/>
        </w:numPr>
        <w:spacing w:line="360" w:lineRule="auto"/>
        <w:ind w:firstLine="562"/>
        <w:rPr>
          <w:rFonts w:ascii="仿宋" w:hAnsi="仿宋" w:cs="仿宋"/>
          <w:bCs w:val="0"/>
          <w:szCs w:val="28"/>
        </w:rPr>
      </w:pPr>
      <w:bookmarkStart w:id="225" w:name="_Toc14431"/>
      <w:bookmarkStart w:id="226" w:name="_Toc14605"/>
      <w:r>
        <w:rPr>
          <w:rFonts w:ascii="仿宋" w:hAnsi="仿宋" w:cs="仿宋" w:hint="eastAsia"/>
          <w:bCs w:val="0"/>
          <w:szCs w:val="28"/>
        </w:rPr>
        <w:t>完善指标体系建设</w:t>
      </w:r>
    </w:p>
    <w:p w:rsidR="00F40A3F" w:rsidRDefault="00DC29E6">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建议相关部门完善指标体系建设，明确区分数量指标与质量指标，严谨、规范地解释指标内容，努力建成全方位、全过程、全覆盖的预算绩效管理体系，提升绩效自评工作能力的水平。</w:t>
      </w:r>
    </w:p>
    <w:p w:rsidR="00F40A3F" w:rsidRDefault="00DC29E6">
      <w:pPr>
        <w:pStyle w:val="2"/>
        <w:spacing w:line="360" w:lineRule="auto"/>
        <w:ind w:firstLine="562"/>
        <w:rPr>
          <w:rFonts w:ascii="仿宋" w:hAnsi="仿宋" w:cs="仿宋"/>
          <w:bCs w:val="0"/>
          <w:szCs w:val="28"/>
        </w:rPr>
      </w:pPr>
      <w:r>
        <w:rPr>
          <w:rFonts w:ascii="仿宋" w:hAnsi="仿宋" w:cs="仿宋" w:hint="eastAsia"/>
          <w:bCs w:val="0"/>
          <w:szCs w:val="28"/>
        </w:rPr>
        <w:t>（二）严格预算执行，强化预算监督管理</w:t>
      </w:r>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健全完善预算管理制度，加强部门内部管理和监督力度等多个方面共同着力，推进预算管理改革，从体制和机制上解决预算执行中存在的问题，各部门应深入研究分析产生问题的体制原因，根据实际情况，提出切实可</w:t>
      </w:r>
      <w:r>
        <w:rPr>
          <w:rFonts w:ascii="仿宋" w:eastAsia="仿宋" w:hAnsi="仿宋" w:cs="仿宋" w:hint="eastAsia"/>
          <w:sz w:val="28"/>
          <w:szCs w:val="28"/>
        </w:rPr>
        <w:lastRenderedPageBreak/>
        <w:t>行的措施，积极推进预算管理改革。通过建立预算定期报告制度、搭建信息交换平台、开展执法检查和专题调查等多种办法，强化预算执行监督的深度和广度，不断加大财政管理体制改革力度，创新财政运行机制，提高专项资金管理能力和资金使用效益。</w:t>
      </w:r>
    </w:p>
    <w:p w:rsidR="00F40A3F" w:rsidRDefault="00DC29E6">
      <w:pPr>
        <w:pStyle w:val="2"/>
        <w:spacing w:line="360" w:lineRule="auto"/>
        <w:ind w:firstLine="562"/>
        <w:rPr>
          <w:rFonts w:ascii="仿宋" w:hAnsi="仿宋" w:cs="仿宋"/>
          <w:bCs w:val="0"/>
          <w:szCs w:val="28"/>
        </w:rPr>
      </w:pPr>
      <w:r>
        <w:rPr>
          <w:rFonts w:ascii="仿宋" w:hAnsi="仿宋" w:cs="仿宋" w:hint="eastAsia"/>
          <w:bCs w:val="0"/>
          <w:szCs w:val="28"/>
        </w:rPr>
        <w:t>（三）</w:t>
      </w:r>
      <w:bookmarkEnd w:id="225"/>
      <w:r>
        <w:rPr>
          <w:rFonts w:ascii="仿宋" w:hAnsi="仿宋" w:cs="仿宋" w:hint="eastAsia"/>
          <w:bCs w:val="0"/>
          <w:szCs w:val="28"/>
        </w:rPr>
        <w:t>继续加强中医药人才队伍建设</w:t>
      </w:r>
      <w:bookmarkEnd w:id="226"/>
    </w:p>
    <w:p w:rsidR="00F40A3F" w:rsidRDefault="00DC29E6">
      <w:pPr>
        <w:pStyle w:val="a0"/>
        <w:spacing w:line="360" w:lineRule="auto"/>
        <w:ind w:firstLine="560"/>
        <w:rPr>
          <w:rFonts w:ascii="仿宋" w:eastAsia="仿宋" w:hAnsi="仿宋" w:cs="仿宋"/>
          <w:bCs/>
          <w:sz w:val="28"/>
          <w:szCs w:val="28"/>
        </w:rPr>
      </w:pPr>
      <w:r>
        <w:rPr>
          <w:rFonts w:ascii="仿宋" w:eastAsia="仿宋" w:hAnsi="仿宋" w:cs="仿宋" w:hint="eastAsia"/>
          <w:bCs/>
          <w:sz w:val="28"/>
          <w:szCs w:val="28"/>
        </w:rPr>
        <w:t>继续加强中医药人才队伍建设，遵循中医药人才培养规律。中医药在几千年的发展历程中，形成了独特的生命观、健康观、疾病观、防治观，重整体，重平衡，深深植根于深厚的中华文化基础之上。中医药学具有较深的理论性和较强的实践性，因此，要尊重中医药人才培养规律，强化中医思维培养，加强中医基础理论与经典著作教育。同时，加强临床实践训练，要强化“望闻问切”等中医基本诊法和辨证论治、理法方药相融合的思维方式训练。培养既具有扎实的中医基础理论功底，又具备高超的中医临床诊疗水平和中医临床技术，既了解基本的现代科学技术知识，掌握一定的现代医疗技术，又具备中国文化底蕴的中医药人オ。</w:t>
      </w:r>
    </w:p>
    <w:p w:rsidR="00F40A3F" w:rsidRDefault="00DC29E6">
      <w:pPr>
        <w:pStyle w:val="a0"/>
        <w:spacing w:line="360" w:lineRule="auto"/>
        <w:ind w:firstLine="560"/>
        <w:rPr>
          <w:rFonts w:ascii="仿宋" w:eastAsia="仿宋" w:hAnsi="仿宋" w:cs="仿宋"/>
          <w:bCs/>
          <w:sz w:val="28"/>
          <w:szCs w:val="28"/>
        </w:rPr>
      </w:pPr>
      <w:r>
        <w:rPr>
          <w:rFonts w:ascii="仿宋" w:eastAsia="仿宋" w:hAnsi="仿宋" w:cs="仿宋" w:hint="eastAsia"/>
          <w:bCs/>
          <w:sz w:val="28"/>
          <w:szCs w:val="28"/>
        </w:rPr>
        <w:t>继续加强中医药人才队伍建设，建立符合中医特点的人才培养体系和模式，加快构建院校教育、毕业后教育、继续教育三阶段有机衔接的中医药入才培养体系，实现院校教育质量显著提高，毕业后教育有效普及，继续教育全面覆盖，师承教育优势充分发挥的局面，同时着重加强中医药重点学科建设。</w:t>
      </w:r>
    </w:p>
    <w:p w:rsidR="00F40A3F" w:rsidRDefault="00DC29E6">
      <w:pPr>
        <w:pStyle w:val="2"/>
        <w:spacing w:line="360" w:lineRule="auto"/>
        <w:ind w:firstLine="562"/>
        <w:rPr>
          <w:rFonts w:ascii="仿宋" w:hAnsi="仿宋" w:cs="仿宋"/>
          <w:bCs w:val="0"/>
          <w:szCs w:val="28"/>
        </w:rPr>
      </w:pPr>
      <w:bookmarkStart w:id="227" w:name="_Toc26746"/>
      <w:r>
        <w:rPr>
          <w:rFonts w:ascii="仿宋" w:hAnsi="仿宋" w:cs="仿宋" w:hint="eastAsia"/>
          <w:bCs w:val="0"/>
          <w:szCs w:val="28"/>
        </w:rPr>
        <w:t>（四）各盟市卫健委合理配置资源</w:t>
      </w:r>
      <w:bookmarkEnd w:id="227"/>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建议有关盟市卫健委合理配置资源，对于已经购买但闲置的设备，可</w:t>
      </w:r>
      <w:r>
        <w:rPr>
          <w:rFonts w:ascii="仿宋" w:eastAsia="仿宋" w:hAnsi="仿宋" w:cs="仿宋" w:hint="eastAsia"/>
          <w:sz w:val="28"/>
          <w:szCs w:val="28"/>
        </w:rPr>
        <w:lastRenderedPageBreak/>
        <w:t>以制定一套完整的借调程序，把闲置设备借调到更需要的县级或者市级中医院，达到资源充分利用的目的。卫健委进行资源配置时，在考虑覆盖率的同时，更要考虑资源有效利用率，根据各项目单位实际情况分配资源。</w:t>
      </w:r>
    </w:p>
    <w:p w:rsidR="00F40A3F" w:rsidRDefault="00DC29E6">
      <w:pPr>
        <w:pStyle w:val="2"/>
        <w:spacing w:line="360" w:lineRule="auto"/>
        <w:ind w:firstLine="562"/>
        <w:rPr>
          <w:rFonts w:ascii="仿宋" w:hAnsi="仿宋" w:cs="仿宋"/>
          <w:bCs w:val="0"/>
          <w:szCs w:val="28"/>
        </w:rPr>
      </w:pPr>
      <w:bookmarkStart w:id="228" w:name="_Toc4559"/>
      <w:r>
        <w:rPr>
          <w:rFonts w:ascii="仿宋" w:hAnsi="仿宋" w:cs="仿宋" w:hint="eastAsia"/>
          <w:bCs w:val="0"/>
          <w:szCs w:val="28"/>
        </w:rPr>
        <w:t>（五）针对基层医疗卫生机构中医综合服务区（中医馆）服务能力建设项目</w:t>
      </w:r>
    </w:p>
    <w:p w:rsidR="00F40A3F" w:rsidRDefault="00DC29E6">
      <w:pPr>
        <w:spacing w:line="360" w:lineRule="auto"/>
        <w:ind w:firstLineChars="200" w:firstLine="562"/>
        <w:rPr>
          <w:rFonts w:ascii="仿宋" w:eastAsia="仿宋" w:hAnsi="仿宋" w:cs="仿宋"/>
          <w:sz w:val="28"/>
          <w:szCs w:val="28"/>
        </w:rPr>
      </w:pPr>
      <w:r>
        <w:rPr>
          <w:rFonts w:ascii="仿宋" w:hAnsi="仿宋" w:cs="仿宋" w:hint="eastAsia"/>
          <w:b/>
          <w:sz w:val="28"/>
          <w:szCs w:val="28"/>
        </w:rPr>
        <w:t>一是</w:t>
      </w:r>
      <w:r>
        <w:rPr>
          <w:rFonts w:ascii="仿宋" w:eastAsia="仿宋" w:hAnsi="仿宋" w:cs="仿宋" w:hint="eastAsia"/>
          <w:b/>
          <w:sz w:val="28"/>
          <w:szCs w:val="28"/>
        </w:rPr>
        <w:t>加强县级中蒙医院对基层中医馆对口帮扶，解决人才缺乏问题</w:t>
      </w:r>
      <w:bookmarkEnd w:id="228"/>
      <w:r>
        <w:rPr>
          <w:rFonts w:ascii="仿宋" w:eastAsia="仿宋" w:hAnsi="仿宋" w:cs="仿宋" w:hint="eastAsia"/>
          <w:b/>
          <w:sz w:val="28"/>
          <w:szCs w:val="28"/>
        </w:rPr>
        <w:t>：</w:t>
      </w:r>
      <w:r>
        <w:rPr>
          <w:rFonts w:ascii="仿宋" w:eastAsia="仿宋" w:hAnsi="仿宋" w:cs="仿宋" w:hint="eastAsia"/>
          <w:sz w:val="28"/>
          <w:szCs w:val="28"/>
        </w:rPr>
        <w:t>针对基层中医馆缺少中医医生问题，可以由医生定中医馆，即有中医医生的基层卫生院可以发展中医馆，若没有中医医生，就不设立中医馆。还有一种方法及加强县级中蒙医院对基层中医馆对口帮扶工作，各盟市、各县级中医蒙医医院建立完善的人才对口帮扶计划，例如采取县级中医蒙医医生定期轮流到基层中医馆坐诊的方式，解决基层中医馆缺少医生的现状。针对基层中医馆医生没有充足时间进行知识学习的情况，可以由县级对口帮扶医院统一组织时间在县级中蒙医院进行学习，统一安排食宿，并给予一定的学习补助，提高基层医生学习的积极性。</w:t>
      </w:r>
    </w:p>
    <w:p w:rsidR="00F40A3F" w:rsidRDefault="00DC29E6">
      <w:pPr>
        <w:spacing w:line="360" w:lineRule="auto"/>
        <w:ind w:firstLineChars="200" w:firstLine="562"/>
        <w:rPr>
          <w:rFonts w:ascii="仿宋" w:eastAsia="仿宋" w:hAnsi="仿宋" w:cs="仿宋"/>
          <w:sz w:val="28"/>
          <w:szCs w:val="28"/>
        </w:rPr>
      </w:pPr>
      <w:bookmarkStart w:id="229" w:name="_Toc23910"/>
      <w:r>
        <w:rPr>
          <w:rFonts w:ascii="仿宋" w:hAnsi="仿宋" w:cs="仿宋" w:hint="eastAsia"/>
          <w:b/>
          <w:sz w:val="28"/>
          <w:szCs w:val="28"/>
        </w:rPr>
        <w:t>二是</w:t>
      </w:r>
      <w:r>
        <w:rPr>
          <w:rFonts w:ascii="仿宋" w:eastAsia="仿宋" w:hAnsi="仿宋" w:cs="仿宋" w:hint="eastAsia"/>
          <w:b/>
          <w:sz w:val="28"/>
          <w:szCs w:val="28"/>
        </w:rPr>
        <w:t>建议自治区尽快建立基层医疗卫生机构中医诊疗健康信息平台</w:t>
      </w:r>
      <w:bookmarkEnd w:id="229"/>
      <w:r>
        <w:rPr>
          <w:rFonts w:ascii="仿宋" w:hAnsi="仿宋" w:cs="仿宋" w:hint="eastAsia"/>
          <w:b/>
          <w:sz w:val="28"/>
          <w:szCs w:val="28"/>
        </w:rPr>
        <w:t>：</w:t>
      </w:r>
      <w:r>
        <w:rPr>
          <w:rFonts w:ascii="仿宋" w:eastAsia="仿宋" w:hAnsi="仿宋" w:cs="仿宋" w:hint="eastAsia"/>
          <w:sz w:val="28"/>
          <w:szCs w:val="28"/>
        </w:rPr>
        <w:t>经过现场调查发现，自治区全区基层中医馆均未接入自治区基层医疗卫生机构中医诊疗健康信息平台，原因是自治区尚未建立起完善的信息平台，建议自治区尽快建立健康信息平台，并加强平台接入指导，促使基层医疗卫生机构中医诊疗健康信息平台尽快投入使用，推动基层中医院向专业化、数字化，网络化发展。</w:t>
      </w:r>
    </w:p>
    <w:p w:rsidR="00F40A3F" w:rsidRDefault="00DC29E6">
      <w:pPr>
        <w:spacing w:line="360" w:lineRule="auto"/>
        <w:ind w:leftChars="200" w:left="600"/>
        <w:rPr>
          <w:rFonts w:ascii="仿宋" w:hAnsi="仿宋" w:cs="仿宋"/>
          <w:b/>
          <w:bCs/>
          <w:sz w:val="28"/>
          <w:szCs w:val="28"/>
        </w:rPr>
      </w:pPr>
      <w:bookmarkStart w:id="230" w:name="_Toc14348"/>
      <w:r>
        <w:rPr>
          <w:rFonts w:ascii="仿宋" w:eastAsia="仿宋" w:hAnsi="仿宋" w:cs="仿宋" w:hint="eastAsia"/>
          <w:b/>
          <w:sz w:val="28"/>
          <w:szCs w:val="28"/>
        </w:rPr>
        <w:t>（六）针对</w:t>
      </w:r>
      <w:r>
        <w:rPr>
          <w:rFonts w:ascii="仿宋" w:hAnsi="仿宋" w:cs="仿宋" w:hint="eastAsia"/>
          <w:b/>
          <w:bCs/>
          <w:sz w:val="28"/>
          <w:szCs w:val="28"/>
        </w:rPr>
        <w:t>贫困地区县级中医医院服务能力提升建设项目</w:t>
      </w:r>
    </w:p>
    <w:p w:rsidR="00F40A3F" w:rsidRDefault="00DC29E6">
      <w:pPr>
        <w:spacing w:line="360" w:lineRule="auto"/>
        <w:rPr>
          <w:rFonts w:ascii="仿宋" w:eastAsia="仿宋" w:hAnsi="仿宋" w:cs="仿宋"/>
          <w:sz w:val="28"/>
          <w:szCs w:val="28"/>
        </w:rPr>
      </w:pPr>
      <w:r>
        <w:rPr>
          <w:rFonts w:ascii="仿宋" w:eastAsia="仿宋" w:hAnsi="仿宋" w:cs="仿宋" w:hint="eastAsia"/>
          <w:b/>
          <w:sz w:val="28"/>
          <w:szCs w:val="28"/>
        </w:rPr>
        <w:lastRenderedPageBreak/>
        <w:t>强化对实施方案内容的解读与监督</w:t>
      </w:r>
      <w:bookmarkEnd w:id="230"/>
      <w:r>
        <w:rPr>
          <w:rFonts w:ascii="仿宋" w:hAnsi="仿宋" w:cs="仿宋" w:hint="eastAsia"/>
          <w:b/>
          <w:sz w:val="28"/>
          <w:szCs w:val="28"/>
        </w:rPr>
        <w:t>：</w:t>
      </w:r>
      <w:r>
        <w:rPr>
          <w:rFonts w:ascii="仿宋" w:eastAsia="仿宋" w:hAnsi="仿宋" w:cs="仿宋" w:hint="eastAsia"/>
          <w:sz w:val="28"/>
          <w:szCs w:val="28"/>
        </w:rPr>
        <w:t>下达实施方案之后，建议全区各级卫健委可以采取视频会议或者专人答疑的方式统一进行解读，确保各级项目单位准确理解资金支出范围，提高预算执行率。</w:t>
      </w:r>
    </w:p>
    <w:p w:rsidR="00F40A3F" w:rsidRDefault="00DC29E6">
      <w:pPr>
        <w:pStyle w:val="2"/>
        <w:spacing w:line="360" w:lineRule="auto"/>
        <w:ind w:firstLine="562"/>
        <w:rPr>
          <w:rFonts w:ascii="仿宋" w:hAnsi="仿宋" w:cs="仿宋"/>
          <w:bCs w:val="0"/>
          <w:szCs w:val="28"/>
        </w:rPr>
      </w:pPr>
      <w:bookmarkStart w:id="231" w:name="_Toc29516"/>
      <w:r>
        <w:rPr>
          <w:rFonts w:ascii="仿宋" w:hAnsi="仿宋" w:cs="仿宋" w:hint="eastAsia"/>
          <w:bCs w:val="0"/>
          <w:szCs w:val="28"/>
        </w:rPr>
        <w:t>（六）加强项目管理工作，各盟市卫健委对项目执行进度进行定期考核</w:t>
      </w:r>
      <w:bookmarkEnd w:id="231"/>
    </w:p>
    <w:p w:rsidR="00F40A3F" w:rsidRDefault="00DC29E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各盟市卫健委应进一步加强项目管理工作，建立起项目管理机制，加强组织与领导，明确具体负责人员，严格落实绩效管理责任，按规定做好项目管理工作，在项目进行过程中应加强对项目进度的严格把控，要有效地进行进度控制，必须对影响进度的因素进行分析，事先或及时采取必要的措施，尽量缩小计划进度与实际进度的偏差，实现对项目的主动控制，并对潜在影响项目进度的因素在项目计划中进行充分考虑，在项目进展过程中也要不断地重新考虑有没有新的情况，新的假设条件、约束条件、潜在风险会影响项目的进度，从计划到执行实现项目进度的全面把控。</w:t>
      </w:r>
    </w:p>
    <w:p w:rsidR="00F40A3F" w:rsidRDefault="00DC29E6">
      <w:pPr>
        <w:pStyle w:val="2"/>
        <w:spacing w:line="360" w:lineRule="auto"/>
        <w:ind w:firstLine="562"/>
        <w:rPr>
          <w:rFonts w:ascii="仿宋" w:hAnsi="仿宋" w:cs="仿宋"/>
          <w:bCs w:val="0"/>
          <w:szCs w:val="28"/>
        </w:rPr>
      </w:pPr>
      <w:bookmarkStart w:id="232" w:name="_Toc20788"/>
      <w:r>
        <w:rPr>
          <w:rFonts w:ascii="仿宋" w:hAnsi="仿宋" w:cs="仿宋" w:hint="eastAsia"/>
          <w:bCs w:val="0"/>
          <w:szCs w:val="28"/>
        </w:rPr>
        <w:t>（七）针对蒙药材中药材资源普查</w:t>
      </w:r>
    </w:p>
    <w:p w:rsidR="00F40A3F" w:rsidRDefault="00DC29E6">
      <w:pPr>
        <w:keepNext/>
        <w:keepLines/>
        <w:spacing w:line="360" w:lineRule="auto"/>
        <w:ind w:firstLineChars="200" w:firstLine="562"/>
        <w:rPr>
          <w:rFonts w:ascii="仿宋" w:eastAsia="仿宋" w:hAnsi="仿宋" w:cs="仿宋"/>
          <w:sz w:val="28"/>
          <w:szCs w:val="28"/>
        </w:rPr>
      </w:pPr>
      <w:r>
        <w:rPr>
          <w:rFonts w:ascii="仿宋" w:hAnsi="仿宋" w:cs="仿宋" w:hint="eastAsia"/>
          <w:b/>
          <w:sz w:val="28"/>
          <w:szCs w:val="28"/>
        </w:rPr>
        <w:t>一是</w:t>
      </w:r>
      <w:r>
        <w:rPr>
          <w:rFonts w:ascii="仿宋" w:eastAsia="仿宋" w:hAnsi="仿宋" w:cs="仿宋" w:hint="eastAsia"/>
          <w:b/>
          <w:sz w:val="28"/>
          <w:szCs w:val="28"/>
        </w:rPr>
        <w:t>明确项目资金使用范围，确保项目单位报销程序规范</w:t>
      </w:r>
      <w:bookmarkEnd w:id="232"/>
      <w:r>
        <w:rPr>
          <w:rFonts w:ascii="仿宋" w:eastAsia="仿宋" w:hAnsi="仿宋" w:cs="仿宋" w:hint="eastAsia"/>
          <w:b/>
          <w:sz w:val="28"/>
          <w:szCs w:val="28"/>
        </w:rPr>
        <w:t>：</w:t>
      </w:r>
      <w:r>
        <w:rPr>
          <w:rFonts w:ascii="仿宋" w:eastAsia="仿宋" w:hAnsi="仿宋" w:cs="仿宋" w:hint="eastAsia"/>
          <w:sz w:val="28"/>
          <w:szCs w:val="28"/>
        </w:rPr>
        <w:t>由于野外调查越野车的汽油发动机技术日益成熟，有相当一部分汽油越野车可以进行野外调查，目前项目单位使用汽油发动机越野车较多,但存在汽油票无法报销的问题，针对此种情况，相关部门应按照实际情况及时调整燃料动力费的使用范围，增加燃料汽油费用的报销，解决项目单位汽油费用无法报销的问题，提高项目单位预算资金执行率，提升项目整体完成情况。</w:t>
      </w:r>
    </w:p>
    <w:p w:rsidR="00F40A3F" w:rsidRDefault="00DC29E6">
      <w:pPr>
        <w:spacing w:line="360" w:lineRule="auto"/>
        <w:ind w:firstLineChars="200" w:firstLine="562"/>
        <w:rPr>
          <w:rFonts w:ascii="仿宋" w:eastAsia="仿宋" w:hAnsi="仿宋" w:cs="仿宋"/>
          <w:b/>
          <w:sz w:val="28"/>
          <w:szCs w:val="28"/>
        </w:rPr>
      </w:pPr>
      <w:bookmarkStart w:id="233" w:name="_Toc6622"/>
      <w:r>
        <w:rPr>
          <w:rFonts w:ascii="仿宋" w:hAnsi="仿宋" w:cs="仿宋" w:hint="eastAsia"/>
          <w:b/>
          <w:sz w:val="28"/>
          <w:szCs w:val="28"/>
        </w:rPr>
        <w:t>二是</w:t>
      </w:r>
      <w:r>
        <w:rPr>
          <w:rFonts w:ascii="仿宋" w:eastAsia="仿宋" w:hAnsi="仿宋" w:cs="仿宋" w:hint="eastAsia"/>
          <w:b/>
          <w:sz w:val="28"/>
          <w:szCs w:val="28"/>
        </w:rPr>
        <w:t>制定资源普查发展规划，保证普查成果技术转化可持续发展</w:t>
      </w:r>
      <w:bookmarkEnd w:id="233"/>
    </w:p>
    <w:p w:rsidR="00F40A3F" w:rsidRDefault="00DC29E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通过资源普查获知的蒙药中药资源的分布情况、中药资源的蕴藏量，从资源数量、资源质量、资源性能等方面建立科学的中药资源评价体系，全面协调，因地制宜，立足当前，兼顾长远，统筹经济、社会和生态效益，针对蒙药中药资源现状，制定相应地区中药资源保护与合理成果转化的方案，保证资源普查的可持续发展。指导中药资源的保护与开发，对符合条件的区域，建立中药资源保护专区，对资源破坏严重的濒危药用植物,加入保护名录，进一步加强中药资源保护，形成以加强蒙药中药资源保护为前提，实现蒙药中药资源可持续利用的目的，推动蒙药中药产业高质量发展。</w:t>
      </w:r>
    </w:p>
    <w:p w:rsidR="00F40A3F" w:rsidRDefault="00F40A3F">
      <w:pPr>
        <w:pStyle w:val="ab"/>
        <w:widowControl/>
        <w:spacing w:beforeAutospacing="0" w:afterAutospacing="0" w:line="360" w:lineRule="auto"/>
        <w:ind w:firstLineChars="200" w:firstLine="480"/>
        <w:rPr>
          <w:rFonts w:ascii="仿宋" w:eastAsia="仿宋" w:hAnsi="仿宋" w:cs="仿宋"/>
          <w:color w:val="000000" w:themeColor="text1"/>
        </w:rPr>
      </w:pPr>
    </w:p>
    <w:p w:rsidR="00F40A3F" w:rsidRDefault="00F40A3F">
      <w:pPr>
        <w:pStyle w:val="ab"/>
        <w:widowControl/>
        <w:spacing w:beforeAutospacing="0" w:afterAutospacing="0" w:line="360" w:lineRule="auto"/>
        <w:ind w:firstLineChars="200" w:firstLine="480"/>
        <w:rPr>
          <w:rFonts w:ascii="仿宋" w:eastAsia="仿宋" w:hAnsi="仿宋" w:cs="仿宋"/>
          <w:color w:val="000000" w:themeColor="text1"/>
        </w:rPr>
      </w:pPr>
    </w:p>
    <w:p w:rsidR="00F40A3F" w:rsidRDefault="00F40A3F">
      <w:pPr>
        <w:pStyle w:val="ab"/>
        <w:widowControl/>
        <w:spacing w:beforeAutospacing="0" w:afterAutospacing="0" w:line="360" w:lineRule="auto"/>
        <w:ind w:firstLineChars="200" w:firstLine="480"/>
        <w:rPr>
          <w:rFonts w:ascii="仿宋" w:eastAsia="仿宋" w:hAnsi="仿宋" w:cs="仿宋"/>
          <w:color w:val="000000" w:themeColor="text1"/>
        </w:rPr>
      </w:pPr>
    </w:p>
    <w:p w:rsidR="00F40A3F" w:rsidRDefault="00F40A3F">
      <w:pPr>
        <w:pStyle w:val="ab"/>
        <w:widowControl/>
        <w:spacing w:beforeAutospacing="0" w:afterAutospacing="0" w:line="360" w:lineRule="auto"/>
        <w:ind w:firstLineChars="200" w:firstLine="480"/>
        <w:rPr>
          <w:rFonts w:ascii="仿宋" w:eastAsia="仿宋" w:hAnsi="仿宋" w:cs="仿宋"/>
          <w:color w:val="000000" w:themeColor="text1"/>
        </w:rPr>
      </w:pPr>
    </w:p>
    <w:p w:rsidR="00F40A3F" w:rsidRDefault="00F40A3F">
      <w:pPr>
        <w:pStyle w:val="ab"/>
        <w:widowControl/>
        <w:spacing w:beforeAutospacing="0" w:afterAutospacing="0" w:line="360" w:lineRule="auto"/>
        <w:ind w:firstLineChars="200" w:firstLine="480"/>
        <w:rPr>
          <w:rFonts w:ascii="仿宋" w:eastAsia="仿宋" w:hAnsi="仿宋" w:cs="仿宋"/>
          <w:color w:val="000000" w:themeColor="text1"/>
        </w:rPr>
      </w:pPr>
    </w:p>
    <w:p w:rsidR="00F40A3F" w:rsidRDefault="00F40A3F">
      <w:pPr>
        <w:pStyle w:val="ab"/>
        <w:widowControl/>
        <w:spacing w:beforeAutospacing="0" w:afterAutospacing="0" w:line="360" w:lineRule="auto"/>
        <w:ind w:firstLineChars="200" w:firstLine="480"/>
        <w:rPr>
          <w:rFonts w:ascii="仿宋" w:eastAsia="仿宋" w:hAnsi="仿宋" w:cs="仿宋"/>
          <w:color w:val="000000" w:themeColor="text1"/>
        </w:rPr>
      </w:pPr>
    </w:p>
    <w:p w:rsidR="00F40A3F" w:rsidRDefault="00F40A3F">
      <w:pPr>
        <w:pStyle w:val="ab"/>
        <w:widowControl/>
        <w:spacing w:beforeAutospacing="0" w:afterAutospacing="0" w:line="360" w:lineRule="auto"/>
        <w:ind w:firstLineChars="200" w:firstLine="480"/>
        <w:rPr>
          <w:rFonts w:ascii="仿宋" w:eastAsia="仿宋" w:hAnsi="仿宋" w:cs="仿宋"/>
          <w:color w:val="000000" w:themeColor="text1"/>
        </w:rPr>
      </w:pPr>
    </w:p>
    <w:p w:rsidR="00F40A3F" w:rsidRDefault="00DC29E6">
      <w:pPr>
        <w:pStyle w:val="ab"/>
        <w:widowControl/>
        <w:spacing w:beforeAutospacing="0" w:afterAutospacing="0" w:line="360" w:lineRule="auto"/>
        <w:ind w:firstLineChars="200" w:firstLine="480"/>
        <w:jc w:val="right"/>
        <w:rPr>
          <w:rFonts w:ascii="仿宋" w:eastAsia="仿宋" w:hAnsi="仿宋" w:cs="仿宋"/>
          <w:color w:val="000000" w:themeColor="text1"/>
        </w:rPr>
      </w:pPr>
      <w:r>
        <w:rPr>
          <w:rFonts w:ascii="仿宋" w:eastAsia="仿宋" w:hAnsi="仿宋" w:cs="仿宋" w:hint="eastAsia"/>
          <w:color w:val="000000" w:themeColor="text1"/>
        </w:rPr>
        <w:t>大华会计师事务所（特殊普通合伙）内蒙古分所</w:t>
      </w:r>
    </w:p>
    <w:p w:rsidR="00F40A3F" w:rsidRDefault="00DC29E6">
      <w:pPr>
        <w:pStyle w:val="ab"/>
        <w:widowControl/>
        <w:wordWrap w:val="0"/>
        <w:spacing w:beforeAutospacing="0" w:afterAutospacing="0" w:line="360" w:lineRule="auto"/>
        <w:ind w:firstLineChars="200" w:firstLine="480"/>
        <w:jc w:val="right"/>
        <w:rPr>
          <w:rFonts w:ascii="仿宋" w:eastAsia="仿宋" w:hAnsi="仿宋" w:cs="仿宋"/>
          <w:color w:val="000000" w:themeColor="text1"/>
        </w:rPr>
      </w:pPr>
      <w:r>
        <w:rPr>
          <w:rFonts w:ascii="仿宋" w:eastAsia="仿宋" w:hAnsi="仿宋" w:cs="仿宋" w:hint="eastAsia"/>
          <w:color w:val="000000" w:themeColor="text1"/>
        </w:rPr>
        <w:t xml:space="preserve">2021年4月21日           </w:t>
      </w:r>
    </w:p>
    <w:p w:rsidR="00F40A3F" w:rsidRDefault="00F40A3F">
      <w:pPr>
        <w:pStyle w:val="a0"/>
        <w:ind w:firstLine="480"/>
        <w:rPr>
          <w:color w:val="000000" w:themeColor="text1"/>
          <w:sz w:val="24"/>
          <w:szCs w:val="24"/>
        </w:rPr>
      </w:pPr>
    </w:p>
    <w:p w:rsidR="00F40A3F" w:rsidRDefault="00F40A3F">
      <w:pPr>
        <w:pStyle w:val="a0"/>
        <w:ind w:firstLine="480"/>
        <w:rPr>
          <w:color w:val="000000" w:themeColor="text1"/>
          <w:sz w:val="24"/>
          <w:szCs w:val="24"/>
        </w:rPr>
        <w:sectPr w:rsidR="00F40A3F">
          <w:pgSz w:w="11906" w:h="16838"/>
          <w:pgMar w:top="1928" w:right="1531" w:bottom="1701" w:left="1531" w:header="1077" w:footer="851" w:gutter="0"/>
          <w:cols w:space="720"/>
          <w:docGrid w:type="lines" w:linePitch="408"/>
        </w:sectPr>
      </w:pPr>
    </w:p>
    <w:p w:rsidR="00F40A3F" w:rsidRDefault="00DC29E6">
      <w:pPr>
        <w:pStyle w:val="1"/>
        <w:ind w:firstLineChars="0" w:firstLine="0"/>
        <w:rPr>
          <w:sz w:val="24"/>
          <w:szCs w:val="24"/>
        </w:rPr>
      </w:pPr>
      <w:bookmarkStart w:id="234" w:name="_Toc5173"/>
      <w:r>
        <w:rPr>
          <w:rFonts w:hint="eastAsia"/>
          <w:sz w:val="24"/>
          <w:szCs w:val="24"/>
        </w:rPr>
        <w:lastRenderedPageBreak/>
        <w:t>附件</w:t>
      </w:r>
      <w:bookmarkEnd w:id="234"/>
    </w:p>
    <w:p w:rsidR="00F40A3F" w:rsidRDefault="00DC29E6">
      <w:pPr>
        <w:pStyle w:val="2"/>
        <w:ind w:firstLine="482"/>
        <w:rPr>
          <w:sz w:val="24"/>
          <w:szCs w:val="24"/>
        </w:rPr>
      </w:pPr>
      <w:bookmarkStart w:id="235" w:name="_Toc28087"/>
      <w:bookmarkStart w:id="236" w:name="_Toc8368"/>
      <w:r>
        <w:rPr>
          <w:rFonts w:hint="eastAsia"/>
          <w:sz w:val="24"/>
          <w:szCs w:val="24"/>
        </w:rPr>
        <w:t>附件</w:t>
      </w:r>
      <w:r>
        <w:rPr>
          <w:rFonts w:hint="eastAsia"/>
          <w:sz w:val="24"/>
          <w:szCs w:val="24"/>
        </w:rPr>
        <w:t>1</w:t>
      </w:r>
      <w:bookmarkEnd w:id="235"/>
      <w:r>
        <w:rPr>
          <w:rFonts w:hint="eastAsia"/>
          <w:sz w:val="24"/>
          <w:szCs w:val="24"/>
        </w:rPr>
        <w:t xml:space="preserve"> </w:t>
      </w:r>
      <w:r>
        <w:rPr>
          <w:rFonts w:hint="eastAsia"/>
          <w:sz w:val="24"/>
          <w:szCs w:val="24"/>
        </w:rPr>
        <w:t>专家及评价工作组情况及专家打分表</w:t>
      </w:r>
      <w:bookmarkEnd w:id="236"/>
    </w:p>
    <w:p w:rsidR="00F40A3F" w:rsidRDefault="00DC29E6">
      <w:pPr>
        <w:rPr>
          <w:b/>
          <w:bCs/>
          <w:sz w:val="24"/>
        </w:rPr>
      </w:pPr>
      <w:bookmarkStart w:id="237" w:name="_Toc12362"/>
      <w:bookmarkStart w:id="238" w:name="_Toc21226"/>
      <w:bookmarkStart w:id="239" w:name="_Toc30865"/>
      <w:bookmarkStart w:id="240" w:name="_Toc725"/>
      <w:bookmarkStart w:id="241" w:name="_Toc24990"/>
      <w:bookmarkStart w:id="242" w:name="_Toc2360"/>
      <w:bookmarkStart w:id="243" w:name="_Toc11248"/>
      <w:bookmarkStart w:id="244" w:name="_Toc30190"/>
      <w:bookmarkStart w:id="245" w:name="_Toc16347"/>
      <w:bookmarkStart w:id="246" w:name="_Toc21595"/>
      <w:bookmarkStart w:id="247" w:name="_Toc4038_WPSOffice_Level1"/>
      <w:bookmarkStart w:id="248" w:name="_Toc8719_WPSOffice_Level2"/>
      <w:bookmarkStart w:id="249" w:name="_Toc14137_WPSOffice_Level1"/>
      <w:bookmarkStart w:id="250" w:name="_Toc12346_WPSOffice_Level1"/>
      <w:bookmarkStart w:id="251" w:name="_Toc20512"/>
      <w:bookmarkStart w:id="252" w:name="_Toc18496_WPSOffice_Level1"/>
      <w:bookmarkStart w:id="253" w:name="_Toc18418"/>
      <w:bookmarkStart w:id="254" w:name="_Toc12306"/>
      <w:bookmarkStart w:id="255" w:name="_Toc29918117"/>
      <w:bookmarkStart w:id="256" w:name="_Toc1824"/>
      <w:r>
        <w:rPr>
          <w:rFonts w:hint="eastAsia"/>
          <w:b/>
          <w:bCs/>
          <w:sz w:val="24"/>
        </w:rPr>
        <w:t>1.</w:t>
      </w:r>
      <w:r>
        <w:rPr>
          <w:rFonts w:hint="eastAsia"/>
          <w:b/>
          <w:bCs/>
          <w:sz w:val="24"/>
        </w:rPr>
        <w:t>专家及评价工作组情况表</w:t>
      </w:r>
      <w:bookmarkEnd w:id="237"/>
      <w:bookmarkEnd w:id="238"/>
      <w:bookmarkEnd w:id="239"/>
      <w:bookmarkEnd w:id="240"/>
      <w:bookmarkEnd w:id="241"/>
      <w:bookmarkEnd w:id="242"/>
      <w:bookmarkEnd w:id="243"/>
      <w:bookmarkEnd w:id="244"/>
    </w:p>
    <w:tbl>
      <w:tblPr>
        <w:tblW w:w="4997" w:type="pct"/>
        <w:jc w:val="center"/>
        <w:tblBorders>
          <w:top w:val="double" w:sz="6" w:space="0" w:color="auto"/>
          <w:bottom w:val="double" w:sz="6" w:space="0" w:color="auto"/>
          <w:insideH w:val="dotted" w:sz="4" w:space="0" w:color="auto"/>
          <w:insideV w:val="dotted" w:sz="4" w:space="0" w:color="auto"/>
        </w:tblBorders>
        <w:tblCellMar>
          <w:top w:w="15" w:type="dxa"/>
          <w:left w:w="15" w:type="dxa"/>
          <w:bottom w:w="15" w:type="dxa"/>
          <w:right w:w="15" w:type="dxa"/>
        </w:tblCellMar>
        <w:tblLook w:val="04A0" w:firstRow="1" w:lastRow="0" w:firstColumn="1" w:lastColumn="0" w:noHBand="0" w:noVBand="1"/>
      </w:tblPr>
      <w:tblGrid>
        <w:gridCol w:w="1207"/>
        <w:gridCol w:w="2957"/>
        <w:gridCol w:w="1909"/>
        <w:gridCol w:w="1290"/>
        <w:gridCol w:w="1506"/>
      </w:tblGrid>
      <w:tr w:rsidR="00F40A3F">
        <w:trPr>
          <w:trHeight w:val="90"/>
          <w:tblHeader/>
          <w:jc w:val="center"/>
        </w:trPr>
        <w:tc>
          <w:tcPr>
            <w:tcW w:w="5000" w:type="pct"/>
            <w:gridSpan w:val="5"/>
            <w:vAlign w:val="center"/>
          </w:tcPr>
          <w:p w:rsidR="00F40A3F" w:rsidRDefault="00DC29E6">
            <w:pPr>
              <w:jc w:val="left"/>
              <w:rPr>
                <w:rFonts w:ascii="仿宋" w:eastAsia="仿宋" w:hAnsi="仿宋" w:cs="仿宋"/>
                <w:b/>
                <w:color w:val="000000"/>
                <w:kern w:val="0"/>
                <w:sz w:val="24"/>
              </w:rPr>
            </w:pPr>
            <w:r>
              <w:rPr>
                <w:rFonts w:ascii="仿宋" w:eastAsia="仿宋" w:hAnsi="仿宋" w:cs="仿宋" w:hint="eastAsia"/>
                <w:b/>
                <w:color w:val="000000"/>
                <w:kern w:val="0"/>
                <w:sz w:val="24"/>
              </w:rPr>
              <w:t>一、专家组及工作组名单</w:t>
            </w:r>
          </w:p>
        </w:tc>
      </w:tr>
      <w:tr w:rsidR="00F40A3F">
        <w:trPr>
          <w:trHeight w:val="90"/>
          <w:tblHeader/>
          <w:jc w:val="center"/>
        </w:trPr>
        <w:tc>
          <w:tcPr>
            <w:tcW w:w="681" w:type="pct"/>
            <w:vAlign w:val="center"/>
          </w:tcPr>
          <w:p w:rsidR="00F40A3F" w:rsidRDefault="00DC29E6">
            <w:pPr>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姓名</w:t>
            </w:r>
          </w:p>
        </w:tc>
        <w:tc>
          <w:tcPr>
            <w:tcW w:w="1667" w:type="pct"/>
            <w:vAlign w:val="center"/>
          </w:tcPr>
          <w:p w:rsidR="00F40A3F" w:rsidRDefault="00DC29E6">
            <w:pPr>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工作单位</w:t>
            </w:r>
          </w:p>
        </w:tc>
        <w:tc>
          <w:tcPr>
            <w:tcW w:w="1076" w:type="pct"/>
            <w:vAlign w:val="center"/>
          </w:tcPr>
          <w:p w:rsidR="00F40A3F" w:rsidRDefault="00DC29E6">
            <w:pPr>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职称</w:t>
            </w:r>
          </w:p>
        </w:tc>
        <w:tc>
          <w:tcPr>
            <w:tcW w:w="727" w:type="pct"/>
            <w:vAlign w:val="center"/>
          </w:tcPr>
          <w:p w:rsidR="00F40A3F" w:rsidRDefault="00DC29E6">
            <w:pPr>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专业</w:t>
            </w:r>
          </w:p>
        </w:tc>
        <w:tc>
          <w:tcPr>
            <w:tcW w:w="847" w:type="pct"/>
            <w:vAlign w:val="center"/>
          </w:tcPr>
          <w:p w:rsidR="00F40A3F" w:rsidRDefault="00DC29E6">
            <w:pPr>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签字</w:t>
            </w:r>
          </w:p>
        </w:tc>
      </w:tr>
      <w:tr w:rsidR="00F40A3F">
        <w:trPr>
          <w:trHeight w:val="635"/>
          <w:jc w:val="center"/>
        </w:trPr>
        <w:tc>
          <w:tcPr>
            <w:tcW w:w="681"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sz w:val="28"/>
                <w:szCs w:val="28"/>
              </w:rPr>
              <w:t>常  青</w:t>
            </w:r>
          </w:p>
        </w:tc>
        <w:tc>
          <w:tcPr>
            <w:tcW w:w="1667"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sz w:val="28"/>
                <w:szCs w:val="28"/>
              </w:rPr>
              <w:t>内蒙古自治区卫健委</w:t>
            </w:r>
          </w:p>
        </w:tc>
        <w:tc>
          <w:tcPr>
            <w:tcW w:w="1076" w:type="pct"/>
            <w:vAlign w:val="center"/>
          </w:tcPr>
          <w:p w:rsidR="00F40A3F" w:rsidRDefault="00F40A3F">
            <w:pPr>
              <w:jc w:val="center"/>
              <w:rPr>
                <w:rFonts w:ascii="仿宋" w:eastAsia="仿宋" w:hAnsi="仿宋" w:cs="仿宋"/>
                <w:color w:val="000000"/>
                <w:sz w:val="24"/>
              </w:rPr>
            </w:pPr>
          </w:p>
        </w:tc>
        <w:tc>
          <w:tcPr>
            <w:tcW w:w="727" w:type="pct"/>
            <w:vAlign w:val="center"/>
          </w:tcPr>
          <w:p w:rsidR="00F40A3F" w:rsidRDefault="00F40A3F">
            <w:pPr>
              <w:jc w:val="center"/>
              <w:rPr>
                <w:rFonts w:ascii="仿宋" w:eastAsia="仿宋" w:hAnsi="仿宋" w:cs="仿宋"/>
                <w:color w:val="000000"/>
                <w:sz w:val="24"/>
              </w:rPr>
            </w:pPr>
          </w:p>
        </w:tc>
        <w:tc>
          <w:tcPr>
            <w:tcW w:w="847" w:type="pct"/>
            <w:vAlign w:val="center"/>
          </w:tcPr>
          <w:p w:rsidR="00F40A3F" w:rsidRDefault="00F40A3F">
            <w:pPr>
              <w:jc w:val="left"/>
              <w:rPr>
                <w:rFonts w:ascii="仿宋" w:eastAsia="仿宋" w:hAnsi="仿宋" w:cs="仿宋"/>
                <w:color w:val="000000"/>
                <w:sz w:val="24"/>
              </w:rPr>
            </w:pPr>
          </w:p>
        </w:tc>
      </w:tr>
      <w:tr w:rsidR="00F40A3F">
        <w:trPr>
          <w:trHeight w:val="617"/>
          <w:jc w:val="center"/>
        </w:trPr>
        <w:tc>
          <w:tcPr>
            <w:tcW w:w="681"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sz w:val="28"/>
                <w:szCs w:val="28"/>
              </w:rPr>
              <w:t>王金锐</w:t>
            </w:r>
          </w:p>
        </w:tc>
        <w:tc>
          <w:tcPr>
            <w:tcW w:w="1667"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sz w:val="28"/>
                <w:szCs w:val="28"/>
              </w:rPr>
              <w:t>内蒙古自治区卫健委</w:t>
            </w:r>
          </w:p>
        </w:tc>
        <w:tc>
          <w:tcPr>
            <w:tcW w:w="1076" w:type="pct"/>
            <w:vAlign w:val="center"/>
          </w:tcPr>
          <w:p w:rsidR="00F40A3F" w:rsidRDefault="00F40A3F">
            <w:pPr>
              <w:jc w:val="center"/>
              <w:rPr>
                <w:rFonts w:ascii="仿宋" w:eastAsia="仿宋" w:hAnsi="仿宋" w:cs="仿宋"/>
                <w:color w:val="000000"/>
                <w:sz w:val="24"/>
              </w:rPr>
            </w:pPr>
          </w:p>
        </w:tc>
        <w:tc>
          <w:tcPr>
            <w:tcW w:w="727" w:type="pct"/>
            <w:vAlign w:val="center"/>
          </w:tcPr>
          <w:p w:rsidR="00F40A3F" w:rsidRDefault="00F40A3F">
            <w:pPr>
              <w:jc w:val="center"/>
              <w:rPr>
                <w:rFonts w:ascii="仿宋" w:eastAsia="仿宋" w:hAnsi="仿宋" w:cs="仿宋"/>
                <w:color w:val="000000"/>
                <w:sz w:val="24"/>
              </w:rPr>
            </w:pPr>
          </w:p>
        </w:tc>
        <w:tc>
          <w:tcPr>
            <w:tcW w:w="847" w:type="pct"/>
            <w:vAlign w:val="center"/>
          </w:tcPr>
          <w:p w:rsidR="00F40A3F" w:rsidRDefault="00F40A3F">
            <w:pPr>
              <w:jc w:val="left"/>
              <w:rPr>
                <w:rFonts w:ascii="仿宋" w:eastAsia="仿宋" w:hAnsi="仿宋" w:cs="仿宋"/>
                <w:color w:val="000000"/>
                <w:sz w:val="24"/>
              </w:rPr>
            </w:pPr>
          </w:p>
        </w:tc>
      </w:tr>
      <w:tr w:rsidR="00F40A3F">
        <w:trPr>
          <w:trHeight w:val="635"/>
          <w:jc w:val="center"/>
        </w:trPr>
        <w:tc>
          <w:tcPr>
            <w:tcW w:w="681"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sz w:val="28"/>
                <w:szCs w:val="28"/>
              </w:rPr>
              <w:t>宋  宝</w:t>
            </w:r>
          </w:p>
        </w:tc>
        <w:tc>
          <w:tcPr>
            <w:tcW w:w="1667"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sz w:val="28"/>
                <w:szCs w:val="28"/>
              </w:rPr>
              <w:t>内蒙古财经大学</w:t>
            </w:r>
          </w:p>
        </w:tc>
        <w:tc>
          <w:tcPr>
            <w:tcW w:w="1076" w:type="pct"/>
            <w:vAlign w:val="center"/>
          </w:tcPr>
          <w:p w:rsidR="00F40A3F" w:rsidRDefault="00F40A3F">
            <w:pPr>
              <w:jc w:val="center"/>
              <w:rPr>
                <w:rFonts w:ascii="仿宋" w:eastAsia="仿宋" w:hAnsi="仿宋" w:cs="仿宋"/>
                <w:color w:val="000000"/>
                <w:sz w:val="24"/>
              </w:rPr>
            </w:pPr>
          </w:p>
        </w:tc>
        <w:tc>
          <w:tcPr>
            <w:tcW w:w="727" w:type="pct"/>
            <w:vAlign w:val="center"/>
          </w:tcPr>
          <w:p w:rsidR="00F40A3F" w:rsidRDefault="00F40A3F">
            <w:pPr>
              <w:jc w:val="center"/>
              <w:rPr>
                <w:rFonts w:ascii="仿宋" w:eastAsia="仿宋" w:hAnsi="仿宋" w:cs="仿宋"/>
                <w:color w:val="000000"/>
                <w:sz w:val="24"/>
              </w:rPr>
            </w:pPr>
          </w:p>
        </w:tc>
        <w:tc>
          <w:tcPr>
            <w:tcW w:w="847" w:type="pct"/>
            <w:vAlign w:val="center"/>
          </w:tcPr>
          <w:p w:rsidR="00F40A3F" w:rsidRDefault="00F40A3F">
            <w:pPr>
              <w:jc w:val="left"/>
              <w:rPr>
                <w:rFonts w:ascii="仿宋" w:eastAsia="仿宋" w:hAnsi="仿宋" w:cs="仿宋"/>
                <w:color w:val="000000"/>
                <w:sz w:val="24"/>
              </w:rPr>
            </w:pPr>
          </w:p>
        </w:tc>
      </w:tr>
      <w:tr w:rsidR="00F40A3F">
        <w:trPr>
          <w:trHeight w:val="635"/>
          <w:jc w:val="center"/>
        </w:trPr>
        <w:tc>
          <w:tcPr>
            <w:tcW w:w="681"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sz w:val="28"/>
                <w:szCs w:val="28"/>
              </w:rPr>
              <w:t>王振江</w:t>
            </w:r>
          </w:p>
        </w:tc>
        <w:tc>
          <w:tcPr>
            <w:tcW w:w="1667"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sz w:val="28"/>
                <w:szCs w:val="28"/>
              </w:rPr>
              <w:t>呼和浩特市财政局</w:t>
            </w:r>
          </w:p>
        </w:tc>
        <w:tc>
          <w:tcPr>
            <w:tcW w:w="1076" w:type="pct"/>
            <w:vAlign w:val="center"/>
          </w:tcPr>
          <w:p w:rsidR="00F40A3F" w:rsidRDefault="00F40A3F">
            <w:pPr>
              <w:jc w:val="center"/>
              <w:rPr>
                <w:rFonts w:ascii="仿宋" w:eastAsia="仿宋" w:hAnsi="仿宋" w:cs="仿宋"/>
                <w:color w:val="000000"/>
                <w:sz w:val="24"/>
              </w:rPr>
            </w:pPr>
          </w:p>
        </w:tc>
        <w:tc>
          <w:tcPr>
            <w:tcW w:w="727" w:type="pct"/>
            <w:vAlign w:val="center"/>
          </w:tcPr>
          <w:p w:rsidR="00F40A3F" w:rsidRDefault="00F40A3F">
            <w:pPr>
              <w:jc w:val="center"/>
              <w:rPr>
                <w:rFonts w:ascii="仿宋" w:eastAsia="仿宋" w:hAnsi="仿宋" w:cs="仿宋"/>
                <w:color w:val="000000"/>
                <w:sz w:val="24"/>
              </w:rPr>
            </w:pPr>
          </w:p>
        </w:tc>
        <w:tc>
          <w:tcPr>
            <w:tcW w:w="847" w:type="pct"/>
            <w:vAlign w:val="center"/>
          </w:tcPr>
          <w:p w:rsidR="00F40A3F" w:rsidRDefault="00F40A3F">
            <w:pPr>
              <w:jc w:val="left"/>
              <w:rPr>
                <w:rFonts w:ascii="仿宋" w:eastAsia="仿宋" w:hAnsi="仿宋" w:cs="仿宋"/>
                <w:color w:val="000000"/>
                <w:sz w:val="24"/>
              </w:rPr>
            </w:pPr>
          </w:p>
        </w:tc>
      </w:tr>
      <w:tr w:rsidR="00F40A3F">
        <w:trPr>
          <w:trHeight w:val="635"/>
          <w:jc w:val="center"/>
        </w:trPr>
        <w:tc>
          <w:tcPr>
            <w:tcW w:w="681"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sz w:val="28"/>
                <w:szCs w:val="28"/>
              </w:rPr>
              <w:t>马  骥</w:t>
            </w:r>
          </w:p>
        </w:tc>
        <w:tc>
          <w:tcPr>
            <w:tcW w:w="1667"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sz w:val="28"/>
                <w:szCs w:val="28"/>
              </w:rPr>
              <w:t>大华会计师事务所</w:t>
            </w:r>
          </w:p>
        </w:tc>
        <w:tc>
          <w:tcPr>
            <w:tcW w:w="1076" w:type="pct"/>
            <w:vAlign w:val="center"/>
          </w:tcPr>
          <w:p w:rsidR="00F40A3F" w:rsidRDefault="00F40A3F">
            <w:pPr>
              <w:jc w:val="center"/>
              <w:rPr>
                <w:rFonts w:ascii="仿宋" w:eastAsia="仿宋" w:hAnsi="仿宋" w:cs="仿宋"/>
                <w:color w:val="000000"/>
                <w:sz w:val="24"/>
              </w:rPr>
            </w:pPr>
          </w:p>
        </w:tc>
        <w:tc>
          <w:tcPr>
            <w:tcW w:w="727" w:type="pct"/>
            <w:vAlign w:val="center"/>
          </w:tcPr>
          <w:p w:rsidR="00F40A3F" w:rsidRDefault="00F40A3F">
            <w:pPr>
              <w:jc w:val="center"/>
              <w:rPr>
                <w:rFonts w:ascii="仿宋" w:eastAsia="仿宋" w:hAnsi="仿宋" w:cs="仿宋"/>
                <w:color w:val="000000"/>
                <w:sz w:val="24"/>
              </w:rPr>
            </w:pPr>
          </w:p>
        </w:tc>
        <w:tc>
          <w:tcPr>
            <w:tcW w:w="847" w:type="pct"/>
            <w:vAlign w:val="center"/>
          </w:tcPr>
          <w:p w:rsidR="00F40A3F" w:rsidRDefault="00F40A3F">
            <w:pPr>
              <w:jc w:val="left"/>
              <w:rPr>
                <w:rFonts w:ascii="仿宋" w:eastAsia="仿宋" w:hAnsi="仿宋" w:cs="仿宋"/>
                <w:color w:val="000000"/>
                <w:sz w:val="24"/>
              </w:rPr>
            </w:pPr>
          </w:p>
        </w:tc>
      </w:tr>
      <w:tr w:rsidR="00F40A3F">
        <w:trPr>
          <w:trHeight w:val="453"/>
          <w:jc w:val="center"/>
        </w:trPr>
        <w:tc>
          <w:tcPr>
            <w:tcW w:w="5000" w:type="pct"/>
            <w:gridSpan w:val="5"/>
            <w:vAlign w:val="center"/>
          </w:tcPr>
          <w:p w:rsidR="00F40A3F" w:rsidRDefault="00DC29E6">
            <w:pPr>
              <w:jc w:val="left"/>
              <w:textAlignment w:val="center"/>
              <w:rPr>
                <w:rFonts w:ascii="仿宋" w:eastAsia="仿宋" w:hAnsi="仿宋" w:cs="仿宋"/>
                <w:b/>
                <w:color w:val="000000"/>
                <w:sz w:val="24"/>
              </w:rPr>
            </w:pPr>
            <w:r>
              <w:rPr>
                <w:rFonts w:ascii="仿宋" w:eastAsia="仿宋" w:hAnsi="仿宋" w:cs="仿宋" w:hint="eastAsia"/>
                <w:b/>
                <w:color w:val="000000"/>
                <w:kern w:val="0"/>
                <w:sz w:val="24"/>
              </w:rPr>
              <w:t>二、工作组名单</w:t>
            </w:r>
          </w:p>
        </w:tc>
      </w:tr>
      <w:tr w:rsidR="00F40A3F">
        <w:trPr>
          <w:trHeight w:val="495"/>
          <w:jc w:val="center"/>
        </w:trPr>
        <w:tc>
          <w:tcPr>
            <w:tcW w:w="681" w:type="pct"/>
            <w:vAlign w:val="center"/>
          </w:tcPr>
          <w:p w:rsidR="00F40A3F" w:rsidRDefault="00DC29E6">
            <w:pPr>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姓名</w:t>
            </w:r>
          </w:p>
        </w:tc>
        <w:tc>
          <w:tcPr>
            <w:tcW w:w="1667" w:type="pct"/>
            <w:vAlign w:val="center"/>
          </w:tcPr>
          <w:p w:rsidR="00F40A3F" w:rsidRDefault="00DC29E6">
            <w:pPr>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工作单位</w:t>
            </w:r>
          </w:p>
        </w:tc>
        <w:tc>
          <w:tcPr>
            <w:tcW w:w="1076" w:type="pct"/>
            <w:vAlign w:val="center"/>
          </w:tcPr>
          <w:p w:rsidR="00F40A3F" w:rsidRDefault="00DC29E6">
            <w:pPr>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职称/学历</w:t>
            </w:r>
          </w:p>
        </w:tc>
        <w:tc>
          <w:tcPr>
            <w:tcW w:w="727" w:type="pct"/>
            <w:vAlign w:val="center"/>
          </w:tcPr>
          <w:p w:rsidR="00F40A3F" w:rsidRDefault="00DC29E6">
            <w:pPr>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专业</w:t>
            </w:r>
          </w:p>
        </w:tc>
        <w:tc>
          <w:tcPr>
            <w:tcW w:w="847" w:type="pct"/>
            <w:vAlign w:val="center"/>
          </w:tcPr>
          <w:p w:rsidR="00F40A3F" w:rsidRDefault="00DC29E6">
            <w:pPr>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签字</w:t>
            </w:r>
          </w:p>
        </w:tc>
      </w:tr>
      <w:tr w:rsidR="00F40A3F">
        <w:trPr>
          <w:trHeight w:val="635"/>
          <w:jc w:val="center"/>
        </w:trPr>
        <w:tc>
          <w:tcPr>
            <w:tcW w:w="681"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color w:val="000000"/>
                <w:sz w:val="24"/>
              </w:rPr>
              <w:t>王娇娜</w:t>
            </w:r>
          </w:p>
        </w:tc>
        <w:tc>
          <w:tcPr>
            <w:tcW w:w="1667" w:type="pct"/>
            <w:vAlign w:val="center"/>
          </w:tcPr>
          <w:p w:rsidR="00F40A3F" w:rsidRDefault="00DC29E6">
            <w:pPr>
              <w:jc w:val="left"/>
              <w:rPr>
                <w:rFonts w:ascii="仿宋" w:eastAsia="仿宋" w:hAnsi="仿宋" w:cs="仿宋"/>
                <w:color w:val="000000"/>
                <w:sz w:val="24"/>
              </w:rPr>
            </w:pPr>
            <w:r>
              <w:rPr>
                <w:rFonts w:ascii="仿宋" w:eastAsia="仿宋" w:hAnsi="仿宋" w:cs="仿宋" w:hint="eastAsia"/>
                <w:color w:val="000000"/>
                <w:sz w:val="24"/>
              </w:rPr>
              <w:t>大华会计师事务所（特殊普通合伙）内蒙古分所</w:t>
            </w:r>
          </w:p>
        </w:tc>
        <w:tc>
          <w:tcPr>
            <w:tcW w:w="1076" w:type="pct"/>
            <w:vAlign w:val="center"/>
          </w:tcPr>
          <w:p w:rsidR="00F40A3F" w:rsidRDefault="00DC29E6">
            <w:pPr>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注册会计师</w:t>
            </w:r>
          </w:p>
        </w:tc>
        <w:tc>
          <w:tcPr>
            <w:tcW w:w="727"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color w:val="000000"/>
                <w:sz w:val="24"/>
              </w:rPr>
              <w:t>会计、财务管理、资产评估</w:t>
            </w:r>
          </w:p>
        </w:tc>
        <w:tc>
          <w:tcPr>
            <w:tcW w:w="847" w:type="pct"/>
            <w:vAlign w:val="center"/>
          </w:tcPr>
          <w:p w:rsidR="00F40A3F" w:rsidRDefault="00DC29E6">
            <w:pPr>
              <w:jc w:val="left"/>
              <w:rPr>
                <w:rFonts w:ascii="仿宋" w:eastAsia="仿宋" w:hAnsi="仿宋" w:cs="仿宋"/>
                <w:color w:val="000000"/>
                <w:sz w:val="24"/>
              </w:rPr>
            </w:pPr>
            <w:r>
              <w:rPr>
                <w:rFonts w:ascii="仿宋" w:eastAsia="仿宋" w:hAnsi="仿宋" w:cs="仿宋" w:hint="eastAsia"/>
                <w:noProof/>
                <w:color w:val="000000"/>
                <w:sz w:val="24"/>
              </w:rPr>
              <w:drawing>
                <wp:inline distT="0" distB="0" distL="114300" distR="114300">
                  <wp:extent cx="0" cy="0"/>
                  <wp:effectExtent l="0" t="0" r="0" b="0"/>
                  <wp:docPr id="34" name="图片 34" descr="王娇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王娇娜"/>
                          <pic:cNvPicPr>
                            <a:picLocks noChangeAspect="1"/>
                          </pic:cNvPicPr>
                        </pic:nvPicPr>
                        <pic:blipFill>
                          <a:blip r:embed="rId35"/>
                          <a:stretch>
                            <a:fillRect/>
                          </a:stretch>
                        </pic:blipFill>
                        <pic:spPr>
                          <a:xfrm>
                            <a:off x="0" y="0"/>
                            <a:ext cx="0" cy="0"/>
                          </a:xfrm>
                          <a:prstGeom prst="rect">
                            <a:avLst/>
                          </a:prstGeom>
                        </pic:spPr>
                      </pic:pic>
                    </a:graphicData>
                  </a:graphic>
                </wp:inline>
              </w:drawing>
            </w:r>
          </w:p>
        </w:tc>
      </w:tr>
      <w:tr w:rsidR="00F40A3F">
        <w:trPr>
          <w:trHeight w:val="635"/>
          <w:jc w:val="center"/>
        </w:trPr>
        <w:tc>
          <w:tcPr>
            <w:tcW w:w="681"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color w:val="000000"/>
                <w:sz w:val="24"/>
              </w:rPr>
              <w:t>赵怀信</w:t>
            </w:r>
          </w:p>
        </w:tc>
        <w:tc>
          <w:tcPr>
            <w:tcW w:w="1667" w:type="pct"/>
            <w:vAlign w:val="center"/>
          </w:tcPr>
          <w:p w:rsidR="00F40A3F" w:rsidRDefault="00DC29E6">
            <w:pPr>
              <w:jc w:val="left"/>
              <w:rPr>
                <w:rFonts w:ascii="仿宋" w:eastAsia="仿宋" w:hAnsi="仿宋" w:cs="仿宋"/>
                <w:color w:val="000000"/>
                <w:sz w:val="24"/>
              </w:rPr>
            </w:pPr>
            <w:r>
              <w:rPr>
                <w:rFonts w:ascii="仿宋" w:eastAsia="仿宋" w:hAnsi="仿宋" w:cs="仿宋" w:hint="eastAsia"/>
                <w:color w:val="000000"/>
                <w:sz w:val="24"/>
              </w:rPr>
              <w:t>大华会计师事务所（特殊普通合伙）内蒙古分所</w:t>
            </w:r>
          </w:p>
        </w:tc>
        <w:tc>
          <w:tcPr>
            <w:tcW w:w="1076"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color w:val="000000"/>
                <w:sz w:val="24"/>
              </w:rPr>
              <w:t>高级经济师</w:t>
            </w:r>
          </w:p>
        </w:tc>
        <w:tc>
          <w:tcPr>
            <w:tcW w:w="727"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color w:val="000000"/>
                <w:sz w:val="24"/>
              </w:rPr>
              <w:t>咨询</w:t>
            </w:r>
          </w:p>
        </w:tc>
        <w:tc>
          <w:tcPr>
            <w:tcW w:w="847" w:type="pct"/>
            <w:vAlign w:val="center"/>
          </w:tcPr>
          <w:p w:rsidR="00F40A3F" w:rsidRDefault="00F40A3F">
            <w:pPr>
              <w:jc w:val="left"/>
              <w:rPr>
                <w:rFonts w:ascii="仿宋" w:eastAsia="仿宋" w:hAnsi="仿宋" w:cs="仿宋"/>
                <w:color w:val="000000"/>
                <w:sz w:val="24"/>
              </w:rPr>
            </w:pPr>
          </w:p>
        </w:tc>
      </w:tr>
      <w:tr w:rsidR="00F40A3F">
        <w:trPr>
          <w:trHeight w:val="635"/>
          <w:jc w:val="center"/>
        </w:trPr>
        <w:tc>
          <w:tcPr>
            <w:tcW w:w="681"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color w:val="000000"/>
                <w:sz w:val="24"/>
              </w:rPr>
              <w:t>王子璐</w:t>
            </w:r>
          </w:p>
        </w:tc>
        <w:tc>
          <w:tcPr>
            <w:tcW w:w="1667" w:type="pct"/>
            <w:vAlign w:val="center"/>
          </w:tcPr>
          <w:p w:rsidR="00F40A3F" w:rsidRDefault="00DC29E6">
            <w:pPr>
              <w:jc w:val="left"/>
              <w:rPr>
                <w:rFonts w:ascii="仿宋" w:eastAsia="仿宋" w:hAnsi="仿宋" w:cs="仿宋"/>
                <w:color w:val="000000"/>
                <w:sz w:val="24"/>
              </w:rPr>
            </w:pPr>
            <w:r>
              <w:rPr>
                <w:rFonts w:ascii="仿宋" w:eastAsia="仿宋" w:hAnsi="仿宋" w:cs="仿宋" w:hint="eastAsia"/>
                <w:color w:val="000000"/>
                <w:sz w:val="24"/>
              </w:rPr>
              <w:t>大华会计师事务所（特殊普通合伙）内蒙古分所</w:t>
            </w:r>
          </w:p>
        </w:tc>
        <w:tc>
          <w:tcPr>
            <w:tcW w:w="1076"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color w:val="000000"/>
                <w:sz w:val="24"/>
              </w:rPr>
              <w:t>硕士</w:t>
            </w:r>
          </w:p>
        </w:tc>
        <w:tc>
          <w:tcPr>
            <w:tcW w:w="727"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color w:val="000000"/>
                <w:sz w:val="24"/>
              </w:rPr>
              <w:t>会计</w:t>
            </w:r>
          </w:p>
        </w:tc>
        <w:tc>
          <w:tcPr>
            <w:tcW w:w="847" w:type="pct"/>
            <w:vAlign w:val="center"/>
          </w:tcPr>
          <w:p w:rsidR="00F40A3F" w:rsidRDefault="00F40A3F">
            <w:pPr>
              <w:jc w:val="left"/>
              <w:rPr>
                <w:rFonts w:ascii="仿宋" w:eastAsia="仿宋" w:hAnsi="仿宋" w:cs="仿宋"/>
                <w:color w:val="000000"/>
                <w:sz w:val="24"/>
              </w:rPr>
            </w:pPr>
          </w:p>
        </w:tc>
      </w:tr>
      <w:tr w:rsidR="00F40A3F">
        <w:trPr>
          <w:trHeight w:val="647"/>
          <w:jc w:val="center"/>
        </w:trPr>
        <w:tc>
          <w:tcPr>
            <w:tcW w:w="681"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color w:val="000000"/>
                <w:sz w:val="24"/>
              </w:rPr>
              <w:t>王兰</w:t>
            </w:r>
          </w:p>
        </w:tc>
        <w:tc>
          <w:tcPr>
            <w:tcW w:w="1667" w:type="pct"/>
            <w:vAlign w:val="center"/>
          </w:tcPr>
          <w:p w:rsidR="00F40A3F" w:rsidRDefault="00DC29E6">
            <w:pPr>
              <w:jc w:val="left"/>
              <w:rPr>
                <w:rFonts w:ascii="仿宋" w:eastAsia="仿宋" w:hAnsi="仿宋" w:cs="仿宋"/>
                <w:color w:val="000000"/>
                <w:sz w:val="24"/>
              </w:rPr>
            </w:pPr>
            <w:r>
              <w:rPr>
                <w:rFonts w:ascii="仿宋" w:eastAsia="仿宋" w:hAnsi="仿宋" w:cs="仿宋" w:hint="eastAsia"/>
                <w:color w:val="000000"/>
                <w:sz w:val="24"/>
              </w:rPr>
              <w:t>大华会计师事务所（特殊普通合伙）内蒙古分所</w:t>
            </w:r>
          </w:p>
        </w:tc>
        <w:tc>
          <w:tcPr>
            <w:tcW w:w="1076"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color w:val="000000"/>
                <w:sz w:val="24"/>
              </w:rPr>
              <w:t>硕士</w:t>
            </w:r>
          </w:p>
        </w:tc>
        <w:tc>
          <w:tcPr>
            <w:tcW w:w="727"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color w:val="000000"/>
                <w:sz w:val="24"/>
              </w:rPr>
              <w:t>会计</w:t>
            </w:r>
          </w:p>
        </w:tc>
        <w:tc>
          <w:tcPr>
            <w:tcW w:w="847" w:type="pct"/>
            <w:vAlign w:val="center"/>
          </w:tcPr>
          <w:p w:rsidR="00F40A3F" w:rsidRDefault="00F40A3F">
            <w:pPr>
              <w:jc w:val="left"/>
              <w:rPr>
                <w:rFonts w:ascii="仿宋" w:eastAsia="仿宋" w:hAnsi="仿宋" w:cs="仿宋"/>
                <w:color w:val="000000"/>
                <w:sz w:val="24"/>
              </w:rPr>
            </w:pPr>
          </w:p>
        </w:tc>
      </w:tr>
      <w:tr w:rsidR="00F40A3F">
        <w:trPr>
          <w:trHeight w:val="647"/>
          <w:jc w:val="center"/>
        </w:trPr>
        <w:tc>
          <w:tcPr>
            <w:tcW w:w="681"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color w:val="000000"/>
                <w:sz w:val="24"/>
              </w:rPr>
              <w:t>古茜</w:t>
            </w:r>
          </w:p>
        </w:tc>
        <w:tc>
          <w:tcPr>
            <w:tcW w:w="1667" w:type="pct"/>
            <w:vAlign w:val="center"/>
          </w:tcPr>
          <w:p w:rsidR="00F40A3F" w:rsidRDefault="00DC29E6">
            <w:pPr>
              <w:jc w:val="left"/>
              <w:rPr>
                <w:rFonts w:ascii="仿宋" w:eastAsia="仿宋" w:hAnsi="仿宋" w:cs="仿宋"/>
                <w:color w:val="000000"/>
                <w:sz w:val="24"/>
              </w:rPr>
            </w:pPr>
            <w:r>
              <w:rPr>
                <w:rFonts w:ascii="仿宋" w:eastAsia="仿宋" w:hAnsi="仿宋" w:cs="仿宋" w:hint="eastAsia"/>
                <w:color w:val="000000"/>
                <w:sz w:val="24"/>
              </w:rPr>
              <w:t>大华会计师事务所（特殊普通合伙）内蒙古分所</w:t>
            </w:r>
          </w:p>
        </w:tc>
        <w:tc>
          <w:tcPr>
            <w:tcW w:w="1076"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color w:val="000000"/>
                <w:sz w:val="24"/>
              </w:rPr>
              <w:t>本科</w:t>
            </w:r>
          </w:p>
        </w:tc>
        <w:tc>
          <w:tcPr>
            <w:tcW w:w="727"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color w:val="000000"/>
                <w:sz w:val="24"/>
              </w:rPr>
              <w:t>会计</w:t>
            </w:r>
          </w:p>
        </w:tc>
        <w:tc>
          <w:tcPr>
            <w:tcW w:w="847" w:type="pct"/>
            <w:vAlign w:val="center"/>
          </w:tcPr>
          <w:p w:rsidR="00F40A3F" w:rsidRDefault="00F40A3F">
            <w:pPr>
              <w:jc w:val="left"/>
              <w:rPr>
                <w:rFonts w:ascii="仿宋" w:eastAsia="仿宋" w:hAnsi="仿宋" w:cs="仿宋"/>
                <w:color w:val="000000"/>
                <w:sz w:val="24"/>
              </w:rPr>
            </w:pPr>
          </w:p>
        </w:tc>
      </w:tr>
      <w:tr w:rsidR="00F40A3F">
        <w:trPr>
          <w:trHeight w:val="647"/>
          <w:jc w:val="center"/>
        </w:trPr>
        <w:tc>
          <w:tcPr>
            <w:tcW w:w="681"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color w:val="000000"/>
                <w:sz w:val="24"/>
              </w:rPr>
              <w:t>巩嘉欣</w:t>
            </w:r>
          </w:p>
        </w:tc>
        <w:tc>
          <w:tcPr>
            <w:tcW w:w="1667" w:type="pct"/>
            <w:vAlign w:val="center"/>
          </w:tcPr>
          <w:p w:rsidR="00F40A3F" w:rsidRDefault="00DC29E6">
            <w:pPr>
              <w:jc w:val="left"/>
              <w:rPr>
                <w:rFonts w:ascii="仿宋" w:eastAsia="仿宋" w:hAnsi="仿宋" w:cs="仿宋"/>
                <w:color w:val="000000"/>
                <w:sz w:val="24"/>
              </w:rPr>
            </w:pPr>
            <w:r>
              <w:rPr>
                <w:rFonts w:ascii="仿宋" w:eastAsia="仿宋" w:hAnsi="仿宋" w:cs="仿宋" w:hint="eastAsia"/>
                <w:color w:val="000000"/>
                <w:sz w:val="24"/>
              </w:rPr>
              <w:t>大华会计师事务所（特殊普通合伙）内蒙古分所</w:t>
            </w:r>
          </w:p>
        </w:tc>
        <w:tc>
          <w:tcPr>
            <w:tcW w:w="1076"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color w:val="000000"/>
                <w:sz w:val="24"/>
              </w:rPr>
              <w:t>本科</w:t>
            </w:r>
          </w:p>
        </w:tc>
        <w:tc>
          <w:tcPr>
            <w:tcW w:w="727" w:type="pct"/>
            <w:vAlign w:val="center"/>
          </w:tcPr>
          <w:p w:rsidR="00F40A3F" w:rsidRDefault="00DC29E6">
            <w:pPr>
              <w:jc w:val="center"/>
              <w:rPr>
                <w:rFonts w:ascii="仿宋" w:eastAsia="仿宋" w:hAnsi="仿宋" w:cs="仿宋"/>
                <w:color w:val="000000"/>
                <w:sz w:val="24"/>
              </w:rPr>
            </w:pPr>
            <w:r>
              <w:rPr>
                <w:rFonts w:ascii="仿宋" w:eastAsia="仿宋" w:hAnsi="仿宋" w:cs="仿宋" w:hint="eastAsia"/>
                <w:color w:val="000000"/>
                <w:sz w:val="24"/>
              </w:rPr>
              <w:t>会计</w:t>
            </w:r>
          </w:p>
        </w:tc>
        <w:tc>
          <w:tcPr>
            <w:tcW w:w="847" w:type="pct"/>
            <w:vAlign w:val="center"/>
          </w:tcPr>
          <w:p w:rsidR="00F40A3F" w:rsidRDefault="00F40A3F">
            <w:pPr>
              <w:jc w:val="left"/>
              <w:rPr>
                <w:rFonts w:ascii="仿宋" w:eastAsia="仿宋" w:hAnsi="仿宋" w:cs="仿宋"/>
                <w:color w:val="000000"/>
                <w:sz w:val="24"/>
              </w:rPr>
            </w:pPr>
          </w:p>
        </w:tc>
      </w:tr>
    </w:tbl>
    <w:p w:rsidR="00F40A3F" w:rsidRDefault="00DC29E6">
      <w:pPr>
        <w:rPr>
          <w:b/>
          <w:bCs/>
          <w:sz w:val="24"/>
        </w:rPr>
      </w:pPr>
      <w:r>
        <w:rPr>
          <w:b/>
          <w:bCs/>
          <w:sz w:val="24"/>
        </w:rPr>
        <w:br w:type="page"/>
      </w:r>
    </w:p>
    <w:p w:rsidR="00F40A3F" w:rsidRDefault="00DC29E6">
      <w:pPr>
        <w:rPr>
          <w:b/>
          <w:bCs/>
          <w:sz w:val="24"/>
        </w:rPr>
      </w:pPr>
      <w:bookmarkStart w:id="257" w:name="_Toc16169"/>
      <w:bookmarkStart w:id="258" w:name="_Toc14373"/>
      <w:r>
        <w:rPr>
          <w:rFonts w:hint="eastAsia"/>
          <w:b/>
          <w:bCs/>
          <w:sz w:val="24"/>
        </w:rPr>
        <w:lastRenderedPageBreak/>
        <w:t>2.</w:t>
      </w:r>
      <w:r>
        <w:rPr>
          <w:rFonts w:hint="eastAsia"/>
          <w:b/>
          <w:bCs/>
          <w:sz w:val="24"/>
        </w:rPr>
        <w:t>专家意见汇总意见书</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F40A3F" w:rsidRDefault="00F40A3F">
      <w:pPr>
        <w:spacing w:afterLines="50" w:after="204" w:line="360" w:lineRule="auto"/>
        <w:jc w:val="left"/>
        <w:rPr>
          <w:rFonts w:ascii="仿宋" w:eastAsia="仿宋" w:hAnsi="仿宋" w:cs="仿宋"/>
          <w:sz w:val="24"/>
        </w:rPr>
      </w:pPr>
    </w:p>
    <w:p w:rsidR="00F40A3F" w:rsidRDefault="00F40A3F">
      <w:pPr>
        <w:spacing w:afterLines="50" w:after="204" w:line="360" w:lineRule="auto"/>
        <w:jc w:val="left"/>
        <w:rPr>
          <w:rFonts w:ascii="仿宋" w:eastAsia="仿宋" w:hAnsi="仿宋" w:cs="仿宋"/>
          <w:sz w:val="24"/>
        </w:rPr>
      </w:pPr>
    </w:p>
    <w:p w:rsidR="00F40A3F" w:rsidRDefault="00DC29E6">
      <w:pPr>
        <w:spacing w:afterLines="50" w:after="204" w:line="360" w:lineRule="auto"/>
        <w:jc w:val="center"/>
        <w:rPr>
          <w:rFonts w:ascii="仿宋" w:eastAsia="仿宋" w:hAnsi="仿宋" w:cs="仿宋"/>
          <w:b/>
          <w:bCs/>
          <w:sz w:val="24"/>
        </w:rPr>
      </w:pPr>
      <w:bookmarkStart w:id="259" w:name="_Toc10205_WPSOffice_Level2"/>
      <w:bookmarkStart w:id="260" w:name="_Toc28265_WPSOffice_Level2"/>
      <w:bookmarkStart w:id="261" w:name="_Toc20891_WPSOffice_Level2"/>
      <w:bookmarkStart w:id="262" w:name="_Toc1418_WPSOffice_Level2"/>
      <w:bookmarkStart w:id="263" w:name="_Toc4410_WPSOffice_Level2"/>
      <w:bookmarkStart w:id="264" w:name="_Toc27783_WPSOffice_Level2"/>
      <w:bookmarkStart w:id="265" w:name="_Toc21471_WPSOffice_Level2"/>
      <w:bookmarkStart w:id="266" w:name="_Toc5322_WPSOffice_Level2"/>
      <w:bookmarkStart w:id="267" w:name="_Toc7693_WPSOffice_Level2"/>
      <w:bookmarkStart w:id="268" w:name="_Toc24386_WPSOffice_Level3"/>
      <w:bookmarkStart w:id="269" w:name="_Toc10543_WPSOffice_Level2"/>
      <w:bookmarkStart w:id="270" w:name="_Toc29155_WPSOffice_Level2"/>
      <w:bookmarkStart w:id="271" w:name="_Toc20819_WPSOffice_Level2"/>
      <w:r>
        <w:rPr>
          <w:rFonts w:ascii="仿宋" w:eastAsia="仿宋" w:hAnsi="仿宋" w:cs="仿宋" w:hint="eastAsia"/>
          <w:b/>
          <w:bCs/>
          <w:sz w:val="24"/>
        </w:rPr>
        <w:t>内蒙古自治区2020年度中央对地方转移支付中医药资金</w:t>
      </w:r>
    </w:p>
    <w:p w:rsidR="00F40A3F" w:rsidRDefault="00DC29E6">
      <w:pPr>
        <w:spacing w:afterLines="50" w:after="204" w:line="360" w:lineRule="auto"/>
        <w:jc w:val="center"/>
        <w:rPr>
          <w:rFonts w:ascii="仿宋" w:eastAsia="仿宋" w:hAnsi="仿宋" w:cs="仿宋"/>
          <w:b/>
          <w:bCs/>
          <w:sz w:val="24"/>
        </w:rPr>
      </w:pPr>
      <w:r>
        <w:rPr>
          <w:rFonts w:ascii="仿宋" w:eastAsia="仿宋" w:hAnsi="仿宋" w:cs="仿宋" w:hint="eastAsia"/>
          <w:b/>
          <w:bCs/>
          <w:sz w:val="24"/>
        </w:rPr>
        <w:t>项目支出绩效评价专家意见汇总书</w:t>
      </w:r>
      <w:bookmarkEnd w:id="259"/>
      <w:bookmarkEnd w:id="260"/>
      <w:bookmarkEnd w:id="261"/>
      <w:bookmarkEnd w:id="262"/>
      <w:bookmarkEnd w:id="263"/>
      <w:bookmarkEnd w:id="264"/>
      <w:bookmarkEnd w:id="265"/>
      <w:bookmarkEnd w:id="266"/>
      <w:bookmarkEnd w:id="267"/>
      <w:bookmarkEnd w:id="268"/>
      <w:bookmarkEnd w:id="269"/>
      <w:bookmarkEnd w:id="270"/>
      <w:bookmarkEnd w:id="271"/>
    </w:p>
    <w:p w:rsidR="00F40A3F" w:rsidRDefault="00F40A3F">
      <w:pPr>
        <w:spacing w:afterLines="50" w:after="204" w:line="360" w:lineRule="auto"/>
        <w:jc w:val="left"/>
        <w:rPr>
          <w:rFonts w:ascii="仿宋" w:eastAsia="仿宋" w:hAnsi="仿宋" w:cs="仿宋"/>
          <w:b/>
          <w:bCs/>
          <w:sz w:val="24"/>
        </w:rPr>
      </w:pPr>
    </w:p>
    <w:p w:rsidR="00F40A3F" w:rsidRDefault="00F40A3F">
      <w:pPr>
        <w:pStyle w:val="a0"/>
        <w:ind w:firstLine="482"/>
        <w:rPr>
          <w:rFonts w:ascii="仿宋" w:eastAsia="仿宋" w:hAnsi="仿宋" w:cs="仿宋"/>
          <w:b/>
          <w:bCs/>
          <w:sz w:val="24"/>
          <w:szCs w:val="24"/>
        </w:rPr>
      </w:pPr>
    </w:p>
    <w:p w:rsidR="00F40A3F" w:rsidRDefault="00F40A3F">
      <w:pPr>
        <w:pStyle w:val="a0"/>
        <w:ind w:firstLine="482"/>
        <w:rPr>
          <w:rFonts w:ascii="仿宋" w:eastAsia="仿宋" w:hAnsi="仿宋" w:cs="仿宋"/>
          <w:b/>
          <w:bCs/>
          <w:sz w:val="24"/>
          <w:szCs w:val="24"/>
        </w:rPr>
      </w:pPr>
    </w:p>
    <w:p w:rsidR="00F40A3F" w:rsidRDefault="00F40A3F">
      <w:pPr>
        <w:pStyle w:val="a0"/>
        <w:ind w:firstLine="482"/>
        <w:rPr>
          <w:rFonts w:ascii="仿宋" w:eastAsia="仿宋" w:hAnsi="仿宋" w:cs="仿宋"/>
          <w:b/>
          <w:bCs/>
          <w:sz w:val="24"/>
          <w:szCs w:val="24"/>
        </w:rPr>
      </w:pPr>
    </w:p>
    <w:p w:rsidR="00F40A3F" w:rsidRDefault="00F40A3F">
      <w:pPr>
        <w:pStyle w:val="a0"/>
        <w:ind w:firstLine="482"/>
        <w:rPr>
          <w:rFonts w:ascii="仿宋" w:eastAsia="仿宋" w:hAnsi="仿宋" w:cs="仿宋"/>
          <w:b/>
          <w:bCs/>
          <w:sz w:val="24"/>
          <w:szCs w:val="24"/>
        </w:rPr>
      </w:pPr>
    </w:p>
    <w:p w:rsidR="00F40A3F" w:rsidRDefault="00DC29E6">
      <w:pPr>
        <w:spacing w:afterLines="50" w:after="204" w:line="360" w:lineRule="auto"/>
        <w:ind w:left="1200" w:hangingChars="500" w:hanging="1200"/>
        <w:jc w:val="left"/>
        <w:rPr>
          <w:rFonts w:ascii="仿宋" w:eastAsia="仿宋" w:hAnsi="仿宋" w:cs="仿宋"/>
          <w:sz w:val="24"/>
        </w:rPr>
      </w:pPr>
      <w:r>
        <w:rPr>
          <w:rFonts w:ascii="仿宋" w:eastAsia="仿宋" w:hAnsi="仿宋" w:cs="仿宋"/>
          <w:noProof/>
          <w:sz w:val="24"/>
        </w:rPr>
        <mc:AlternateContent>
          <mc:Choice Requires="wps">
            <w:drawing>
              <wp:anchor distT="0" distB="0" distL="114300" distR="114300" simplePos="0" relativeHeight="251683840" behindDoc="0" locked="0" layoutInCell="1" allowOverlap="1">
                <wp:simplePos x="0" y="0"/>
                <wp:positionH relativeFrom="column">
                  <wp:posOffset>786130</wp:posOffset>
                </wp:positionH>
                <wp:positionV relativeFrom="paragraph">
                  <wp:posOffset>300990</wp:posOffset>
                </wp:positionV>
                <wp:extent cx="4217670" cy="15875"/>
                <wp:effectExtent l="0" t="4445" r="11430" b="5080"/>
                <wp:wrapNone/>
                <wp:docPr id="46" name="直接连接符 46"/>
                <wp:cNvGraphicFramePr/>
                <a:graphic xmlns:a="http://schemas.openxmlformats.org/drawingml/2006/main">
                  <a:graphicData uri="http://schemas.microsoft.com/office/word/2010/wordprocessingShape">
                    <wps:wsp>
                      <wps:cNvCnPr/>
                      <wps:spPr>
                        <a:xfrm>
                          <a:off x="0" y="0"/>
                          <a:ext cx="4217670" cy="1587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w14:anchorId="1B78C46D" id="直接连接符 46"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61.9pt,23.7pt" to="394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" strokeweight=".5pt"/>
            </w:pict>
          </mc:Fallback>
        </mc:AlternateContent>
      </w:r>
      <w:r>
        <w:rPr>
          <w:rFonts w:ascii="仿宋" w:eastAsia="仿宋" w:hAnsi="仿宋" w:cs="仿宋" w:hint="eastAsia"/>
          <w:sz w:val="24"/>
        </w:rPr>
        <w:t>项目名称：  2020年度内蒙古自治区中央对地方转移支付中医药资金</w:t>
      </w:r>
    </w:p>
    <w:p w:rsidR="00F40A3F" w:rsidRDefault="00DC29E6">
      <w:pPr>
        <w:spacing w:afterLines="50" w:after="204" w:line="360" w:lineRule="auto"/>
        <w:jc w:val="left"/>
        <w:rPr>
          <w:rFonts w:ascii="仿宋" w:eastAsia="仿宋" w:hAnsi="仿宋" w:cs="仿宋"/>
          <w:sz w:val="24"/>
        </w:rPr>
      </w:pPr>
      <w:r>
        <w:rPr>
          <w:rFonts w:ascii="仿宋" w:eastAsia="仿宋" w:hAnsi="仿宋" w:cs="仿宋"/>
          <w:noProof/>
          <w:sz w:val="24"/>
        </w:rPr>
        <mc:AlternateContent>
          <mc:Choice Requires="wps">
            <w:drawing>
              <wp:anchor distT="0" distB="0" distL="114300" distR="114300" simplePos="0" relativeHeight="251681792" behindDoc="0" locked="0" layoutInCell="1" allowOverlap="1">
                <wp:simplePos x="0" y="0"/>
                <wp:positionH relativeFrom="column">
                  <wp:posOffset>783590</wp:posOffset>
                </wp:positionH>
                <wp:positionV relativeFrom="paragraph">
                  <wp:posOffset>307975</wp:posOffset>
                </wp:positionV>
                <wp:extent cx="4217670" cy="15875"/>
                <wp:effectExtent l="0" t="4445" r="11430" b="5080"/>
                <wp:wrapNone/>
                <wp:docPr id="47" name="直接连接符 47"/>
                <wp:cNvGraphicFramePr/>
                <a:graphic xmlns:a="http://schemas.openxmlformats.org/drawingml/2006/main">
                  <a:graphicData uri="http://schemas.microsoft.com/office/word/2010/wordprocessingShape">
                    <wps:wsp>
                      <wps:cNvCnPr/>
                      <wps:spPr>
                        <a:xfrm>
                          <a:off x="0" y="0"/>
                          <a:ext cx="4217670" cy="1587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w14:anchorId="0A182C3E" id="直接连接符 47"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61.7pt,24.25pt" to="393.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" strokeweight=".5pt"/>
            </w:pict>
          </mc:Fallback>
        </mc:AlternateContent>
      </w:r>
      <w:r>
        <w:rPr>
          <w:rFonts w:ascii="仿宋" w:eastAsia="仿宋" w:hAnsi="仿宋" w:cs="仿宋" w:hint="eastAsia"/>
          <w:sz w:val="24"/>
        </w:rPr>
        <w:t>主管部门：  内蒙古自治区卫生健康委员会</w:t>
      </w:r>
    </w:p>
    <w:p w:rsidR="00F40A3F" w:rsidRDefault="00DC29E6">
      <w:pPr>
        <w:spacing w:afterLines="50" w:after="204" w:line="360" w:lineRule="auto"/>
        <w:jc w:val="left"/>
        <w:rPr>
          <w:rFonts w:ascii="仿宋" w:eastAsia="仿宋" w:hAnsi="仿宋" w:cs="仿宋"/>
          <w:sz w:val="24"/>
        </w:rPr>
      </w:pPr>
      <w:r>
        <w:rPr>
          <w:rFonts w:ascii="仿宋" w:eastAsia="仿宋" w:hAnsi="仿宋" w:cs="仿宋"/>
          <w:noProof/>
          <w:sz w:val="24"/>
        </w:rPr>
        <mc:AlternateContent>
          <mc:Choice Requires="wps">
            <w:drawing>
              <wp:anchor distT="0" distB="0" distL="114300" distR="114300" simplePos="0" relativeHeight="251682816" behindDoc="0" locked="0" layoutInCell="1" allowOverlap="1">
                <wp:simplePos x="0" y="0"/>
                <wp:positionH relativeFrom="column">
                  <wp:posOffset>780415</wp:posOffset>
                </wp:positionH>
                <wp:positionV relativeFrom="paragraph">
                  <wp:posOffset>302260</wp:posOffset>
                </wp:positionV>
                <wp:extent cx="4217670" cy="15875"/>
                <wp:effectExtent l="0" t="4445" r="11430" b="5080"/>
                <wp:wrapNone/>
                <wp:docPr id="48" name="直接连接符 48"/>
                <wp:cNvGraphicFramePr/>
                <a:graphic xmlns:a="http://schemas.openxmlformats.org/drawingml/2006/main">
                  <a:graphicData uri="http://schemas.microsoft.com/office/word/2010/wordprocessingShape">
                    <wps:wsp>
                      <wps:cNvCnPr/>
                      <wps:spPr>
                        <a:xfrm>
                          <a:off x="0" y="0"/>
                          <a:ext cx="4217670" cy="1587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w14:anchorId="5A26B373" id="直接连接符 48"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61.45pt,23.8pt" to="393.5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" strokeweight=".5pt"/>
            </w:pict>
          </mc:Fallback>
        </mc:AlternateContent>
      </w:r>
      <w:r>
        <w:rPr>
          <w:rFonts w:ascii="仿宋" w:eastAsia="仿宋" w:hAnsi="仿宋" w:cs="仿宋" w:hint="eastAsia"/>
          <w:sz w:val="24"/>
        </w:rPr>
        <w:t>评价时间：  2021年4月15日</w:t>
      </w:r>
    </w:p>
    <w:p w:rsidR="00F40A3F" w:rsidRDefault="00F40A3F">
      <w:pPr>
        <w:spacing w:afterLines="50" w:after="204" w:line="360" w:lineRule="auto"/>
        <w:jc w:val="left"/>
        <w:rPr>
          <w:rFonts w:ascii="仿宋" w:eastAsia="仿宋" w:hAnsi="仿宋" w:cs="仿宋"/>
          <w:sz w:val="24"/>
        </w:rPr>
      </w:pPr>
    </w:p>
    <w:p w:rsidR="00F40A3F" w:rsidRDefault="00F40A3F">
      <w:pPr>
        <w:spacing w:afterLines="50" w:after="204" w:line="360" w:lineRule="auto"/>
        <w:jc w:val="left"/>
        <w:rPr>
          <w:rFonts w:ascii="仿宋" w:eastAsia="仿宋" w:hAnsi="仿宋" w:cs="仿宋"/>
          <w:sz w:val="24"/>
        </w:rPr>
      </w:pPr>
    </w:p>
    <w:p w:rsidR="00F40A3F" w:rsidRDefault="00F40A3F">
      <w:pPr>
        <w:pStyle w:val="a0"/>
        <w:ind w:firstLine="480"/>
        <w:rPr>
          <w:rFonts w:ascii="仿宋" w:eastAsia="仿宋" w:hAnsi="仿宋" w:cs="仿宋"/>
          <w:sz w:val="24"/>
          <w:szCs w:val="24"/>
        </w:rPr>
      </w:pPr>
    </w:p>
    <w:p w:rsidR="00F40A3F" w:rsidRDefault="00F40A3F">
      <w:pPr>
        <w:pStyle w:val="a0"/>
        <w:ind w:firstLine="480"/>
        <w:rPr>
          <w:rFonts w:ascii="仿宋" w:eastAsia="仿宋" w:hAnsi="仿宋" w:cs="仿宋"/>
          <w:sz w:val="24"/>
          <w:szCs w:val="24"/>
        </w:rPr>
      </w:pPr>
    </w:p>
    <w:p w:rsidR="00F40A3F" w:rsidRDefault="00F40A3F">
      <w:pPr>
        <w:spacing w:afterLines="50" w:after="204" w:line="360" w:lineRule="auto"/>
        <w:jc w:val="left"/>
        <w:rPr>
          <w:rFonts w:ascii="仿宋" w:eastAsia="仿宋" w:hAnsi="仿宋" w:cs="仿宋"/>
          <w:sz w:val="24"/>
        </w:rPr>
      </w:pPr>
    </w:p>
    <w:p w:rsidR="00F40A3F" w:rsidRDefault="00DC29E6">
      <w:pPr>
        <w:spacing w:afterLines="50" w:after="204" w:line="360" w:lineRule="auto"/>
        <w:jc w:val="center"/>
        <w:rPr>
          <w:rFonts w:ascii="仿宋" w:eastAsia="仿宋" w:hAnsi="仿宋" w:cs="仿宋"/>
          <w:b/>
          <w:bCs/>
          <w:sz w:val="24"/>
        </w:rPr>
      </w:pPr>
      <w:bookmarkStart w:id="272" w:name="_Toc16262_WPSOffice_Level2"/>
      <w:bookmarkStart w:id="273" w:name="_Toc2758_WPSOffice_Level2"/>
      <w:bookmarkStart w:id="274" w:name="_Toc13754_WPSOffice_Level2"/>
      <w:bookmarkStart w:id="275" w:name="_Toc20473_WPSOffice_Level2"/>
      <w:bookmarkStart w:id="276" w:name="_Toc16613_WPSOffice_Level2"/>
      <w:bookmarkStart w:id="277" w:name="_Toc1894_WPSOffice_Level2"/>
      <w:bookmarkStart w:id="278" w:name="_Toc22502_WPSOffice_Level2"/>
      <w:bookmarkStart w:id="279" w:name="_Toc8374_WPSOffice_Level2"/>
      <w:bookmarkStart w:id="280" w:name="_Toc6099_WPSOffice_Level2"/>
      <w:bookmarkStart w:id="281" w:name="_Toc2616_WPSOffice_Level2"/>
      <w:bookmarkStart w:id="282" w:name="_Toc25975_WPSOffice_Level1"/>
      <w:bookmarkStart w:id="283" w:name="_Toc27717_WPSOffice_Level2"/>
      <w:bookmarkStart w:id="284" w:name="_Toc16312_WPSOffice_Level2"/>
      <w:r>
        <w:rPr>
          <w:rFonts w:ascii="仿宋" w:eastAsia="仿宋" w:hAnsi="仿宋" w:cs="仿宋" w:hint="eastAsia"/>
          <w:b/>
          <w:bCs/>
          <w:sz w:val="24"/>
        </w:rPr>
        <w:t>内蒙古自治区财政厅  制</w:t>
      </w:r>
      <w:bookmarkEnd w:id="272"/>
      <w:bookmarkEnd w:id="273"/>
      <w:bookmarkEnd w:id="274"/>
      <w:bookmarkEnd w:id="275"/>
      <w:bookmarkEnd w:id="276"/>
      <w:bookmarkEnd w:id="277"/>
      <w:bookmarkEnd w:id="278"/>
      <w:bookmarkEnd w:id="279"/>
      <w:bookmarkEnd w:id="280"/>
      <w:bookmarkEnd w:id="281"/>
      <w:bookmarkEnd w:id="282"/>
      <w:bookmarkEnd w:id="283"/>
      <w:bookmarkEnd w:id="284"/>
    </w:p>
    <w:p w:rsidR="00F40A3F" w:rsidRDefault="00DC29E6">
      <w:pPr>
        <w:spacing w:afterLines="50" w:after="204" w:line="360" w:lineRule="auto"/>
        <w:jc w:val="left"/>
        <w:rPr>
          <w:rFonts w:ascii="仿宋" w:eastAsia="仿宋" w:hAnsi="仿宋" w:cs="仿宋"/>
          <w:b/>
          <w:bCs/>
          <w:sz w:val="24"/>
        </w:rPr>
      </w:pPr>
      <w:r>
        <w:rPr>
          <w:rFonts w:ascii="仿宋" w:eastAsia="仿宋" w:hAnsi="仿宋" w:cs="仿宋"/>
          <w:b/>
          <w:bCs/>
          <w:sz w:val="24"/>
        </w:rPr>
        <w:br w:type="page"/>
      </w:r>
      <w:bookmarkStart w:id="285" w:name="_Toc18435_WPSOffice_Level2"/>
      <w:bookmarkStart w:id="286" w:name="_Toc18770_WPSOffice_Level2"/>
      <w:bookmarkStart w:id="287" w:name="_Toc25550_WPSOffice_Level2"/>
      <w:bookmarkStart w:id="288" w:name="_Toc18294_WPSOffice_Level2"/>
      <w:bookmarkStart w:id="289" w:name="_Toc5400_WPSOffice_Level2"/>
      <w:bookmarkStart w:id="290" w:name="_Toc20954_WPSOffice_Level2"/>
      <w:bookmarkStart w:id="291" w:name="_Toc19552_WPSOffice_Level2"/>
      <w:bookmarkStart w:id="292" w:name="_Toc16425_WPSOffice_Level2"/>
      <w:bookmarkStart w:id="293" w:name="_Toc21812_WPSOffice_Level2"/>
      <w:bookmarkStart w:id="294" w:name="_Toc8628_WPSOffice_Level2"/>
      <w:bookmarkStart w:id="295" w:name="_Toc19705_WPSOffice_Level2"/>
      <w:bookmarkStart w:id="296" w:name="_Toc7199_WPSOffice_Level2"/>
      <w:r>
        <w:rPr>
          <w:rFonts w:ascii="仿宋" w:eastAsia="仿宋" w:hAnsi="仿宋" w:cs="仿宋" w:hint="eastAsia"/>
          <w:b/>
          <w:bCs/>
          <w:sz w:val="24"/>
        </w:rPr>
        <w:lastRenderedPageBreak/>
        <w:t>填报说明</w:t>
      </w:r>
      <w:bookmarkEnd w:id="285"/>
      <w:bookmarkEnd w:id="286"/>
      <w:bookmarkEnd w:id="287"/>
      <w:bookmarkEnd w:id="288"/>
      <w:bookmarkEnd w:id="289"/>
      <w:bookmarkEnd w:id="290"/>
      <w:bookmarkEnd w:id="291"/>
      <w:bookmarkEnd w:id="292"/>
      <w:bookmarkEnd w:id="293"/>
      <w:bookmarkEnd w:id="294"/>
      <w:bookmarkEnd w:id="295"/>
      <w:bookmarkEnd w:id="296"/>
    </w:p>
    <w:p w:rsidR="00F40A3F" w:rsidRDefault="00DC29E6">
      <w:pPr>
        <w:numPr>
          <w:ilvl w:val="0"/>
          <w:numId w:val="14"/>
        </w:numPr>
        <w:spacing w:afterLines="50" w:after="204" w:line="360" w:lineRule="auto"/>
        <w:ind w:firstLineChars="200" w:firstLine="480"/>
        <w:jc w:val="left"/>
        <w:rPr>
          <w:rFonts w:ascii="仿宋" w:eastAsia="仿宋" w:hAnsi="仿宋" w:cs="仿宋"/>
          <w:sz w:val="24"/>
        </w:rPr>
      </w:pPr>
      <w:r>
        <w:rPr>
          <w:rFonts w:ascii="仿宋" w:eastAsia="仿宋" w:hAnsi="仿宋" w:cs="仿宋" w:hint="eastAsia"/>
          <w:sz w:val="24"/>
        </w:rPr>
        <w:t>“专家评分汇总表”中的分值是指《内蒙古自治区本级财政支出项目绩效评价专家评价书》项目绩效评价表中所标明的“一级指标分值”或“二级指标分值”。各位专家的计分是由相应的“三级、四级指标得分”汇总得来的。</w:t>
      </w:r>
    </w:p>
    <w:p w:rsidR="00F40A3F" w:rsidRDefault="00DC29E6">
      <w:pPr>
        <w:numPr>
          <w:ilvl w:val="0"/>
          <w:numId w:val="14"/>
        </w:numPr>
        <w:spacing w:afterLines="50" w:after="204" w:line="360" w:lineRule="auto"/>
        <w:ind w:firstLineChars="200" w:firstLine="480"/>
        <w:jc w:val="left"/>
        <w:rPr>
          <w:rFonts w:ascii="仿宋" w:eastAsia="仿宋" w:hAnsi="仿宋" w:cs="仿宋"/>
          <w:sz w:val="24"/>
        </w:rPr>
      </w:pPr>
      <w:r>
        <w:rPr>
          <w:rFonts w:ascii="仿宋" w:eastAsia="仿宋" w:hAnsi="仿宋" w:cs="仿宋" w:hint="eastAsia"/>
          <w:sz w:val="24"/>
        </w:rPr>
        <w:t>“绩效级别”分为四级。四个级别分别是：90（含）-100分为优、80（含）-90分为良、60（含）-80分为中、60分以下为差。</w:t>
      </w:r>
    </w:p>
    <w:p w:rsidR="00F40A3F" w:rsidRDefault="00F40A3F">
      <w:pPr>
        <w:spacing w:afterLines="50" w:after="204" w:line="360" w:lineRule="auto"/>
        <w:jc w:val="left"/>
        <w:rPr>
          <w:rFonts w:ascii="仿宋" w:eastAsia="仿宋" w:hAnsi="仿宋" w:cs="仿宋"/>
          <w:sz w:val="24"/>
        </w:rPr>
      </w:pPr>
    </w:p>
    <w:p w:rsidR="00F40A3F" w:rsidRDefault="00F40A3F">
      <w:pPr>
        <w:spacing w:afterLines="50" w:after="204" w:line="360" w:lineRule="auto"/>
        <w:jc w:val="left"/>
        <w:rPr>
          <w:rFonts w:ascii="仿宋" w:eastAsia="仿宋" w:hAnsi="仿宋" w:cs="仿宋"/>
          <w:sz w:val="24"/>
        </w:rPr>
      </w:pPr>
    </w:p>
    <w:p w:rsidR="00F40A3F" w:rsidRDefault="00F40A3F">
      <w:pPr>
        <w:spacing w:afterLines="50" w:after="204" w:line="360" w:lineRule="auto"/>
        <w:jc w:val="left"/>
        <w:rPr>
          <w:rFonts w:ascii="仿宋" w:eastAsia="仿宋" w:hAnsi="仿宋" w:cs="仿宋"/>
          <w:sz w:val="24"/>
        </w:rPr>
      </w:pPr>
    </w:p>
    <w:p w:rsidR="00F40A3F" w:rsidRDefault="00F40A3F">
      <w:pPr>
        <w:spacing w:afterLines="50" w:after="204" w:line="360" w:lineRule="auto"/>
        <w:jc w:val="left"/>
        <w:rPr>
          <w:rFonts w:ascii="仿宋" w:eastAsia="仿宋" w:hAnsi="仿宋" w:cs="仿宋"/>
          <w:sz w:val="24"/>
        </w:rPr>
      </w:pPr>
    </w:p>
    <w:p w:rsidR="00F40A3F" w:rsidRDefault="00F40A3F">
      <w:pPr>
        <w:spacing w:afterLines="50" w:after="204" w:line="360" w:lineRule="auto"/>
        <w:jc w:val="left"/>
        <w:rPr>
          <w:rFonts w:ascii="仿宋" w:eastAsia="仿宋" w:hAnsi="仿宋" w:cs="仿宋"/>
          <w:sz w:val="24"/>
        </w:rPr>
      </w:pPr>
    </w:p>
    <w:p w:rsidR="00F40A3F" w:rsidRDefault="00F40A3F">
      <w:pPr>
        <w:spacing w:afterLines="50" w:after="204" w:line="360" w:lineRule="auto"/>
        <w:jc w:val="left"/>
        <w:rPr>
          <w:rFonts w:ascii="仿宋" w:eastAsia="仿宋" w:hAnsi="仿宋" w:cs="仿宋"/>
          <w:sz w:val="24"/>
        </w:rPr>
      </w:pPr>
    </w:p>
    <w:p w:rsidR="00F40A3F" w:rsidRDefault="00F40A3F">
      <w:pPr>
        <w:spacing w:afterLines="50" w:after="204" w:line="360" w:lineRule="auto"/>
        <w:jc w:val="left"/>
        <w:rPr>
          <w:rFonts w:ascii="仿宋" w:eastAsia="仿宋" w:hAnsi="仿宋" w:cs="仿宋"/>
          <w:sz w:val="24"/>
        </w:rPr>
      </w:pPr>
    </w:p>
    <w:p w:rsidR="00F40A3F" w:rsidRDefault="00F40A3F">
      <w:pPr>
        <w:spacing w:afterLines="50" w:after="204" w:line="360" w:lineRule="auto"/>
        <w:jc w:val="left"/>
        <w:rPr>
          <w:rFonts w:ascii="仿宋" w:eastAsia="仿宋" w:hAnsi="仿宋" w:cs="仿宋"/>
          <w:sz w:val="24"/>
        </w:rPr>
      </w:pPr>
    </w:p>
    <w:p w:rsidR="00F40A3F" w:rsidRDefault="00F40A3F">
      <w:pPr>
        <w:rPr>
          <w:rFonts w:ascii="仿宋" w:eastAsia="仿宋" w:hAnsi="仿宋" w:cs="仿宋"/>
          <w:sz w:val="24"/>
        </w:rPr>
        <w:sectPr w:rsidR="00F40A3F">
          <w:pgSz w:w="11906" w:h="16838"/>
          <w:pgMar w:top="1928" w:right="1531" w:bottom="1701" w:left="1531" w:header="737" w:footer="851" w:gutter="0"/>
          <w:cols w:space="720"/>
          <w:docGrid w:type="lines" w:linePitch="408"/>
        </w:sectPr>
      </w:pPr>
    </w:p>
    <w:p w:rsidR="00F40A3F" w:rsidRDefault="00DC29E6">
      <w:pPr>
        <w:pStyle w:val="12"/>
        <w:spacing w:beforeLines="50" w:before="204" w:afterLines="50" w:after="204" w:line="360" w:lineRule="auto"/>
        <w:ind w:firstLine="480"/>
        <w:jc w:val="left"/>
        <w:rPr>
          <w:sz w:val="24"/>
          <w:szCs w:val="24"/>
        </w:rPr>
      </w:pPr>
      <w:bookmarkStart w:id="297" w:name="_Toc4327_WPSOffice_Level2"/>
      <w:bookmarkStart w:id="298" w:name="_Toc15147_WPSOffice_Level2"/>
      <w:bookmarkStart w:id="299" w:name="_Toc24792_WPSOffice_Level2"/>
      <w:bookmarkStart w:id="300" w:name="_Toc14582_WPSOffice_Level2"/>
      <w:bookmarkStart w:id="301" w:name="_Toc15542_WPSOffice_Level2"/>
      <w:bookmarkStart w:id="302" w:name="_Toc6907_WPSOffice_Level2"/>
      <w:bookmarkStart w:id="303" w:name="_Toc391_WPSOffice_Level2"/>
      <w:bookmarkStart w:id="304" w:name="_Toc17811_WPSOffice_Level2"/>
      <w:bookmarkStart w:id="305" w:name="_Toc11828_WPSOffice_Level2"/>
      <w:bookmarkStart w:id="306" w:name="_Toc27406_WPSOffice_Level2"/>
      <w:bookmarkStart w:id="307" w:name="_Toc22253_WPSOffice_Level2"/>
      <w:bookmarkStart w:id="308" w:name="_Toc17055_WPSOffice_Level2"/>
      <w:bookmarkStart w:id="309" w:name="_Toc1632_WPSOffice_Level1"/>
      <w:bookmarkStart w:id="310" w:name="_Toc18328_WPSOffice_Level2"/>
      <w:r>
        <w:rPr>
          <w:rFonts w:ascii="仿宋" w:eastAsia="仿宋" w:hAnsi="仿宋" w:cs="仿宋" w:hint="eastAsia"/>
          <w:sz w:val="24"/>
          <w:szCs w:val="24"/>
        </w:rPr>
        <w:lastRenderedPageBreak/>
        <w:t>一、专家评分汇总表</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tbl>
      <w:tblPr>
        <w:tblW w:w="4999" w:type="pct"/>
        <w:tblBorders>
          <w:top w:val="double" w:sz="4" w:space="0" w:color="auto"/>
          <w:bottom w:val="doub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418"/>
        <w:gridCol w:w="2722"/>
        <w:gridCol w:w="2722"/>
      </w:tblGrid>
      <w:tr w:rsidR="00F40A3F">
        <w:trPr>
          <w:trHeight w:val="93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评价指标及分值</w:t>
            </w:r>
          </w:p>
        </w:tc>
        <w:tc>
          <w:tcPr>
            <w:tcW w:w="3071" w:type="pct"/>
            <w:gridSpan w:val="2"/>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专家1评分计分</w:t>
            </w:r>
          </w:p>
        </w:tc>
      </w:tr>
      <w:tr w:rsidR="00F40A3F">
        <w:trPr>
          <w:trHeight w:val="30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评价指标</w:t>
            </w:r>
          </w:p>
        </w:tc>
        <w:tc>
          <w:tcPr>
            <w:tcW w:w="1535" w:type="pct"/>
            <w:tcBorders>
              <w:tl2br w:val="nil"/>
              <w:tr2bl w:val="nil"/>
            </w:tcBorders>
            <w:shd w:val="clear" w:color="auto" w:fill="FFFFFF"/>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分值</w:t>
            </w:r>
          </w:p>
        </w:tc>
        <w:tc>
          <w:tcPr>
            <w:tcW w:w="1535" w:type="pct"/>
            <w:tcBorders>
              <w:tl2br w:val="nil"/>
              <w:tr2bl w:val="nil"/>
            </w:tcBorders>
            <w:shd w:val="clear" w:color="auto" w:fill="FFFFFF"/>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评分</w:t>
            </w:r>
          </w:p>
        </w:tc>
      </w:tr>
      <w:tr w:rsidR="00F40A3F">
        <w:trPr>
          <w:trHeight w:val="300"/>
        </w:trPr>
        <w:tc>
          <w:tcPr>
            <w:tcW w:w="1928" w:type="pct"/>
            <w:tcBorders>
              <w:tl2br w:val="nil"/>
              <w:tr2bl w:val="nil"/>
            </w:tcBorders>
            <w:shd w:val="clear" w:color="auto" w:fill="auto"/>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决策</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15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项目立项</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绩效目标</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资金投入</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过程</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25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资金管理</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18</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组织实施</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产出</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25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产出数量</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FFFFFF"/>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产出质量</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产出时效</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产出成本</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效益</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35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FFFFFF"/>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项目效益</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15"/>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总分</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bl>
    <w:p w:rsidR="00F40A3F" w:rsidRDefault="00DC29E6">
      <w:pPr>
        <w:rPr>
          <w:sz w:val="24"/>
        </w:rPr>
      </w:pPr>
      <w:r>
        <w:rPr>
          <w:sz w:val="24"/>
        </w:rPr>
        <w:br w:type="page"/>
      </w:r>
    </w:p>
    <w:tbl>
      <w:tblPr>
        <w:tblW w:w="4999" w:type="pct"/>
        <w:tblBorders>
          <w:top w:val="double" w:sz="4" w:space="0" w:color="auto"/>
          <w:bottom w:val="doub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418"/>
        <w:gridCol w:w="2722"/>
        <w:gridCol w:w="2722"/>
      </w:tblGrid>
      <w:tr w:rsidR="00F40A3F">
        <w:trPr>
          <w:trHeight w:val="93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评价指标及分值</w:t>
            </w:r>
          </w:p>
        </w:tc>
        <w:tc>
          <w:tcPr>
            <w:tcW w:w="3071" w:type="pct"/>
            <w:gridSpan w:val="2"/>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专家2评分计分</w:t>
            </w:r>
          </w:p>
        </w:tc>
      </w:tr>
      <w:tr w:rsidR="00F40A3F">
        <w:trPr>
          <w:trHeight w:val="30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评价指标</w:t>
            </w:r>
          </w:p>
        </w:tc>
        <w:tc>
          <w:tcPr>
            <w:tcW w:w="1535" w:type="pct"/>
            <w:tcBorders>
              <w:tl2br w:val="nil"/>
              <w:tr2bl w:val="nil"/>
            </w:tcBorders>
            <w:shd w:val="clear" w:color="auto" w:fill="FFFFFF"/>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分值</w:t>
            </w:r>
          </w:p>
        </w:tc>
        <w:tc>
          <w:tcPr>
            <w:tcW w:w="1535" w:type="pct"/>
            <w:tcBorders>
              <w:tl2br w:val="nil"/>
              <w:tr2bl w:val="nil"/>
            </w:tcBorders>
            <w:shd w:val="clear" w:color="auto" w:fill="FFFFFF"/>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评分</w:t>
            </w:r>
          </w:p>
        </w:tc>
      </w:tr>
      <w:tr w:rsidR="00F40A3F">
        <w:trPr>
          <w:trHeight w:val="300"/>
        </w:trPr>
        <w:tc>
          <w:tcPr>
            <w:tcW w:w="1928" w:type="pct"/>
            <w:tcBorders>
              <w:tl2br w:val="nil"/>
              <w:tr2bl w:val="nil"/>
            </w:tcBorders>
            <w:shd w:val="clear" w:color="auto" w:fill="auto"/>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决策</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15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项目立项</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绩效目标</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资金投入</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过程</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25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资金管理</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18</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组织实施</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产出</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25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产出数量</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FFFFFF"/>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产出质量</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产出时效</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产出成本</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效益</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35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FFFFFF"/>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项目效益</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15"/>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总分</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bl>
    <w:p w:rsidR="00F40A3F" w:rsidRDefault="00F40A3F">
      <w:pPr>
        <w:rPr>
          <w:sz w:val="24"/>
        </w:rPr>
      </w:pPr>
    </w:p>
    <w:p w:rsidR="00F40A3F" w:rsidRDefault="00DC29E6">
      <w:pPr>
        <w:rPr>
          <w:sz w:val="24"/>
        </w:rPr>
      </w:pPr>
      <w:r>
        <w:rPr>
          <w:sz w:val="24"/>
        </w:rPr>
        <w:br w:type="page"/>
      </w:r>
    </w:p>
    <w:tbl>
      <w:tblPr>
        <w:tblW w:w="4999" w:type="pct"/>
        <w:tblBorders>
          <w:top w:val="double" w:sz="4" w:space="0" w:color="auto"/>
          <w:bottom w:val="doub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418"/>
        <w:gridCol w:w="2722"/>
        <w:gridCol w:w="2722"/>
      </w:tblGrid>
      <w:tr w:rsidR="00F40A3F">
        <w:trPr>
          <w:trHeight w:val="93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评价指标及分值</w:t>
            </w:r>
          </w:p>
        </w:tc>
        <w:tc>
          <w:tcPr>
            <w:tcW w:w="3071" w:type="pct"/>
            <w:gridSpan w:val="2"/>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专家3评分计分</w:t>
            </w:r>
          </w:p>
        </w:tc>
      </w:tr>
      <w:tr w:rsidR="00F40A3F">
        <w:trPr>
          <w:trHeight w:val="30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评价指标</w:t>
            </w:r>
          </w:p>
        </w:tc>
        <w:tc>
          <w:tcPr>
            <w:tcW w:w="1535" w:type="pct"/>
            <w:tcBorders>
              <w:tl2br w:val="nil"/>
              <w:tr2bl w:val="nil"/>
            </w:tcBorders>
            <w:shd w:val="clear" w:color="auto" w:fill="FFFFFF"/>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分值</w:t>
            </w:r>
          </w:p>
        </w:tc>
        <w:tc>
          <w:tcPr>
            <w:tcW w:w="1535" w:type="pct"/>
            <w:tcBorders>
              <w:tl2br w:val="nil"/>
              <w:tr2bl w:val="nil"/>
            </w:tcBorders>
            <w:shd w:val="clear" w:color="auto" w:fill="FFFFFF"/>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评分</w:t>
            </w:r>
          </w:p>
        </w:tc>
      </w:tr>
      <w:tr w:rsidR="00F40A3F">
        <w:trPr>
          <w:trHeight w:val="300"/>
        </w:trPr>
        <w:tc>
          <w:tcPr>
            <w:tcW w:w="1928" w:type="pct"/>
            <w:tcBorders>
              <w:tl2br w:val="nil"/>
              <w:tr2bl w:val="nil"/>
            </w:tcBorders>
            <w:shd w:val="clear" w:color="auto" w:fill="auto"/>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决策</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15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项目立项</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绩效目标</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资金投入</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过程</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25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资金管理</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18</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组织实施</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产出</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25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产出数量</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FFFFFF"/>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产出质量</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产出时效</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产出成本</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效益</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35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FFFFFF"/>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项目效益</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15"/>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总分</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bl>
    <w:p w:rsidR="00F40A3F" w:rsidRDefault="00DC29E6">
      <w:pPr>
        <w:rPr>
          <w:sz w:val="24"/>
        </w:rPr>
      </w:pPr>
      <w:r>
        <w:rPr>
          <w:sz w:val="24"/>
        </w:rPr>
        <w:br w:type="page"/>
      </w:r>
    </w:p>
    <w:tbl>
      <w:tblPr>
        <w:tblW w:w="4999" w:type="pct"/>
        <w:tblBorders>
          <w:top w:val="double" w:sz="4" w:space="0" w:color="auto"/>
          <w:bottom w:val="doub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418"/>
        <w:gridCol w:w="2722"/>
        <w:gridCol w:w="2722"/>
      </w:tblGrid>
      <w:tr w:rsidR="00F40A3F">
        <w:trPr>
          <w:trHeight w:val="93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评价指标及分值</w:t>
            </w:r>
          </w:p>
        </w:tc>
        <w:tc>
          <w:tcPr>
            <w:tcW w:w="3071" w:type="pct"/>
            <w:gridSpan w:val="2"/>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专家4评分计分</w:t>
            </w:r>
          </w:p>
        </w:tc>
      </w:tr>
      <w:tr w:rsidR="00F40A3F">
        <w:trPr>
          <w:trHeight w:val="30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评价指标</w:t>
            </w:r>
          </w:p>
        </w:tc>
        <w:tc>
          <w:tcPr>
            <w:tcW w:w="1535" w:type="pct"/>
            <w:tcBorders>
              <w:tl2br w:val="nil"/>
              <w:tr2bl w:val="nil"/>
            </w:tcBorders>
            <w:shd w:val="clear" w:color="auto" w:fill="FFFFFF"/>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分值</w:t>
            </w:r>
          </w:p>
        </w:tc>
        <w:tc>
          <w:tcPr>
            <w:tcW w:w="1535" w:type="pct"/>
            <w:tcBorders>
              <w:tl2br w:val="nil"/>
              <w:tr2bl w:val="nil"/>
            </w:tcBorders>
            <w:shd w:val="clear" w:color="auto" w:fill="FFFFFF"/>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评分</w:t>
            </w:r>
          </w:p>
        </w:tc>
      </w:tr>
      <w:tr w:rsidR="00F40A3F">
        <w:trPr>
          <w:trHeight w:val="300"/>
        </w:trPr>
        <w:tc>
          <w:tcPr>
            <w:tcW w:w="1928" w:type="pct"/>
            <w:tcBorders>
              <w:tl2br w:val="nil"/>
              <w:tr2bl w:val="nil"/>
            </w:tcBorders>
            <w:shd w:val="clear" w:color="auto" w:fill="auto"/>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决策</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15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项目立项</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绩效目标</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资金投入</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过程</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25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资金管理</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18</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组织实施</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产出</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25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产出数量</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FFFFFF"/>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产出质量</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产出时效</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产出成本</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效益</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35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FFFFFF"/>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项目效益</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15"/>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总分</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bl>
    <w:p w:rsidR="00F40A3F" w:rsidRDefault="00DC29E6">
      <w:pPr>
        <w:rPr>
          <w:sz w:val="24"/>
        </w:rPr>
      </w:pPr>
      <w:r>
        <w:rPr>
          <w:sz w:val="24"/>
        </w:rPr>
        <w:br w:type="page"/>
      </w:r>
    </w:p>
    <w:tbl>
      <w:tblPr>
        <w:tblW w:w="4999" w:type="pct"/>
        <w:tblBorders>
          <w:top w:val="double" w:sz="4" w:space="0" w:color="auto"/>
          <w:bottom w:val="doub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418"/>
        <w:gridCol w:w="2722"/>
        <w:gridCol w:w="2722"/>
      </w:tblGrid>
      <w:tr w:rsidR="00F40A3F">
        <w:trPr>
          <w:trHeight w:val="93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评价指标及分值</w:t>
            </w:r>
          </w:p>
        </w:tc>
        <w:tc>
          <w:tcPr>
            <w:tcW w:w="3071" w:type="pct"/>
            <w:gridSpan w:val="2"/>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专家5评分计分</w:t>
            </w:r>
          </w:p>
        </w:tc>
      </w:tr>
      <w:tr w:rsidR="00F40A3F">
        <w:trPr>
          <w:trHeight w:val="30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评价指标</w:t>
            </w:r>
          </w:p>
        </w:tc>
        <w:tc>
          <w:tcPr>
            <w:tcW w:w="1535" w:type="pct"/>
            <w:tcBorders>
              <w:tl2br w:val="nil"/>
              <w:tr2bl w:val="nil"/>
            </w:tcBorders>
            <w:shd w:val="clear" w:color="auto" w:fill="FFFFFF"/>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分值</w:t>
            </w:r>
          </w:p>
        </w:tc>
        <w:tc>
          <w:tcPr>
            <w:tcW w:w="1535" w:type="pct"/>
            <w:tcBorders>
              <w:tl2br w:val="nil"/>
              <w:tr2bl w:val="nil"/>
            </w:tcBorders>
            <w:shd w:val="clear" w:color="auto" w:fill="FFFFFF"/>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评分</w:t>
            </w:r>
          </w:p>
        </w:tc>
      </w:tr>
      <w:tr w:rsidR="00F40A3F">
        <w:trPr>
          <w:trHeight w:val="300"/>
        </w:trPr>
        <w:tc>
          <w:tcPr>
            <w:tcW w:w="1928" w:type="pct"/>
            <w:tcBorders>
              <w:tl2br w:val="nil"/>
              <w:tr2bl w:val="nil"/>
            </w:tcBorders>
            <w:shd w:val="clear" w:color="auto" w:fill="auto"/>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决策</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15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项目立项</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绩效目标</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资金投入</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过程</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25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auto"/>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资金管理</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18</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组织实施</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产出</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25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产出数量</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FFFFFF"/>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产出质量</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产出时效</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产出成本</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00"/>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b/>
                <w:color w:val="000000"/>
                <w:sz w:val="24"/>
              </w:rPr>
            </w:pPr>
            <w:r>
              <w:rPr>
                <w:rFonts w:ascii="仿宋" w:eastAsia="仿宋" w:hAnsi="仿宋" w:cs="仿宋" w:hint="eastAsia"/>
                <w:b/>
                <w:color w:val="000000"/>
                <w:kern w:val="0"/>
                <w:sz w:val="24"/>
                <w:lang w:bidi="ar"/>
              </w:rPr>
              <w:t>效益</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35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b/>
                <w:color w:val="000000"/>
                <w:kern w:val="0"/>
                <w:sz w:val="24"/>
                <w:lang w:bidi="ar"/>
              </w:rPr>
            </w:pPr>
          </w:p>
        </w:tc>
      </w:tr>
      <w:tr w:rsidR="00F40A3F">
        <w:trPr>
          <w:trHeight w:val="300"/>
        </w:trPr>
        <w:tc>
          <w:tcPr>
            <w:tcW w:w="1928" w:type="pct"/>
            <w:tcBorders>
              <w:tl2br w:val="nil"/>
              <w:tr2bl w:val="nil"/>
            </w:tcBorders>
            <w:shd w:val="clear" w:color="auto" w:fill="FFFFFF"/>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项目效益</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35</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r w:rsidR="00F40A3F">
        <w:trPr>
          <w:trHeight w:val="315"/>
        </w:trPr>
        <w:tc>
          <w:tcPr>
            <w:tcW w:w="1928" w:type="pct"/>
            <w:tcBorders>
              <w:tl2br w:val="nil"/>
              <w:tr2bl w:val="nil"/>
            </w:tcBorders>
            <w:shd w:val="clear" w:color="auto" w:fill="auto"/>
            <w:noWrap/>
            <w:tcMar>
              <w:top w:w="10" w:type="dxa"/>
              <w:left w:w="10" w:type="dxa"/>
              <w:right w:w="10" w:type="dxa"/>
            </w:tcMar>
            <w:vAlign w:val="bottom"/>
          </w:tcPr>
          <w:p w:rsidR="00F40A3F" w:rsidRDefault="00DC29E6">
            <w:pPr>
              <w:widowControl/>
              <w:spacing w:line="280" w:lineRule="exact"/>
              <w:jc w:val="center"/>
              <w:textAlignment w:val="bottom"/>
              <w:rPr>
                <w:rFonts w:ascii="仿宋" w:eastAsia="仿宋" w:hAnsi="仿宋" w:cs="仿宋"/>
                <w:color w:val="000000"/>
                <w:sz w:val="24"/>
              </w:rPr>
            </w:pPr>
            <w:r>
              <w:rPr>
                <w:rFonts w:ascii="仿宋" w:eastAsia="仿宋" w:hAnsi="仿宋" w:cs="仿宋" w:hint="eastAsia"/>
                <w:color w:val="000000"/>
                <w:kern w:val="0"/>
                <w:sz w:val="24"/>
                <w:lang w:bidi="ar"/>
              </w:rPr>
              <w:t>总分</w:t>
            </w:r>
          </w:p>
        </w:tc>
        <w:tc>
          <w:tcPr>
            <w:tcW w:w="1535" w:type="pct"/>
            <w:tcBorders>
              <w:tl2br w:val="nil"/>
              <w:tr2bl w:val="nil"/>
            </w:tcBorders>
            <w:shd w:val="clear" w:color="auto" w:fill="FFFFFF"/>
            <w:noWrap/>
            <w:tcMar>
              <w:top w:w="10" w:type="dxa"/>
              <w:left w:w="10" w:type="dxa"/>
              <w:right w:w="10" w:type="dxa"/>
            </w:tcMar>
            <w:vAlign w:val="center"/>
          </w:tcPr>
          <w:p w:rsidR="00F40A3F" w:rsidRDefault="00DC29E6">
            <w:pPr>
              <w:widowControl/>
              <w:spacing w:line="28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w:t>
            </w:r>
          </w:p>
        </w:tc>
        <w:tc>
          <w:tcPr>
            <w:tcW w:w="1535" w:type="pct"/>
            <w:tcBorders>
              <w:tl2br w:val="nil"/>
              <w:tr2bl w:val="nil"/>
            </w:tcBorders>
            <w:shd w:val="clear" w:color="auto" w:fill="FFFFFF"/>
            <w:noWrap/>
            <w:tcMar>
              <w:top w:w="10" w:type="dxa"/>
              <w:left w:w="10" w:type="dxa"/>
              <w:right w:w="10" w:type="dxa"/>
            </w:tcMar>
            <w:vAlign w:val="center"/>
          </w:tcPr>
          <w:p w:rsidR="00F40A3F" w:rsidRDefault="00F40A3F">
            <w:pPr>
              <w:widowControl/>
              <w:spacing w:line="280" w:lineRule="exact"/>
              <w:jc w:val="center"/>
              <w:textAlignment w:val="center"/>
              <w:rPr>
                <w:rFonts w:ascii="仿宋" w:eastAsia="仿宋" w:hAnsi="仿宋" w:cs="仿宋"/>
                <w:color w:val="000000"/>
                <w:kern w:val="0"/>
                <w:sz w:val="24"/>
                <w:lang w:bidi="ar"/>
              </w:rPr>
            </w:pPr>
          </w:p>
        </w:tc>
      </w:tr>
    </w:tbl>
    <w:p w:rsidR="00F40A3F" w:rsidRDefault="00DC29E6">
      <w:pPr>
        <w:rPr>
          <w:sz w:val="24"/>
        </w:rPr>
      </w:pPr>
      <w:r>
        <w:rPr>
          <w:sz w:val="24"/>
        </w:rPr>
        <w:br w:type="page"/>
      </w:r>
    </w:p>
    <w:p w:rsidR="00F40A3F" w:rsidRDefault="00DC29E6">
      <w:pPr>
        <w:spacing w:beforeLines="50" w:before="204" w:afterLines="50" w:after="204" w:line="360" w:lineRule="auto"/>
        <w:jc w:val="left"/>
        <w:rPr>
          <w:rFonts w:ascii="仿宋" w:eastAsia="仿宋" w:hAnsi="仿宋" w:cs="仿宋"/>
          <w:sz w:val="24"/>
        </w:rPr>
      </w:pPr>
      <w:r>
        <w:rPr>
          <w:rFonts w:ascii="仿宋" w:eastAsia="仿宋" w:hAnsi="仿宋" w:cs="仿宋" w:hint="eastAsia"/>
          <w:sz w:val="24"/>
        </w:rPr>
        <w:lastRenderedPageBreak/>
        <w:t>二、专家评价综合意见</w:t>
      </w:r>
    </w:p>
    <w:tbl>
      <w:tblPr>
        <w:tblW w:w="9075" w:type="dxa"/>
        <w:jc w:val="center"/>
        <w:tblBorders>
          <w:top w:val="double" w:sz="6" w:space="0" w:color="auto"/>
          <w:bottom w:val="double" w:sz="6" w:space="0" w:color="auto"/>
          <w:insideH w:val="dotted" w:sz="4" w:space="0" w:color="auto"/>
          <w:insideV w:val="dotted"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90"/>
        <w:gridCol w:w="7785"/>
      </w:tblGrid>
      <w:tr w:rsidR="00F40A3F">
        <w:trPr>
          <w:trHeight w:val="690"/>
          <w:jc w:val="center"/>
        </w:trPr>
        <w:tc>
          <w:tcPr>
            <w:tcW w:w="1290" w:type="dxa"/>
            <w:vAlign w:val="center"/>
          </w:tcPr>
          <w:p w:rsidR="00F40A3F" w:rsidRDefault="00DC29E6">
            <w:pPr>
              <w:spacing w:afterLines="50" w:after="204" w:line="360" w:lineRule="auto"/>
              <w:jc w:val="left"/>
              <w:textAlignment w:val="center"/>
              <w:rPr>
                <w:rFonts w:ascii="仿宋" w:eastAsia="仿宋" w:hAnsi="仿宋" w:cs="仿宋"/>
                <w:color w:val="000000"/>
                <w:sz w:val="24"/>
              </w:rPr>
            </w:pPr>
            <w:r>
              <w:rPr>
                <w:rFonts w:ascii="仿宋" w:eastAsia="仿宋" w:hAnsi="仿宋" w:cs="仿宋" w:hint="eastAsia"/>
                <w:color w:val="000000"/>
                <w:kern w:val="0"/>
                <w:sz w:val="24"/>
              </w:rPr>
              <w:t>评分得分</w:t>
            </w:r>
          </w:p>
        </w:tc>
        <w:tc>
          <w:tcPr>
            <w:tcW w:w="7785" w:type="dxa"/>
            <w:vAlign w:val="center"/>
          </w:tcPr>
          <w:p w:rsidR="00F40A3F" w:rsidRDefault="00F40A3F">
            <w:pPr>
              <w:spacing w:afterLines="50" w:after="204" w:line="360" w:lineRule="auto"/>
              <w:ind w:firstLineChars="100" w:firstLine="240"/>
              <w:jc w:val="left"/>
              <w:rPr>
                <w:rFonts w:ascii="仿宋" w:eastAsia="仿宋" w:hAnsi="仿宋" w:cs="仿宋"/>
                <w:color w:val="000000"/>
                <w:sz w:val="24"/>
              </w:rPr>
            </w:pPr>
          </w:p>
        </w:tc>
      </w:tr>
      <w:tr w:rsidR="00F40A3F">
        <w:trPr>
          <w:trHeight w:val="690"/>
          <w:jc w:val="center"/>
        </w:trPr>
        <w:tc>
          <w:tcPr>
            <w:tcW w:w="1290" w:type="dxa"/>
            <w:vAlign w:val="center"/>
          </w:tcPr>
          <w:p w:rsidR="00F40A3F" w:rsidRDefault="00DC29E6">
            <w:pPr>
              <w:spacing w:afterLines="50" w:after="204" w:line="360" w:lineRule="auto"/>
              <w:jc w:val="left"/>
              <w:textAlignment w:val="center"/>
              <w:rPr>
                <w:rFonts w:ascii="仿宋" w:eastAsia="仿宋" w:hAnsi="仿宋" w:cs="仿宋"/>
                <w:color w:val="000000"/>
                <w:sz w:val="24"/>
              </w:rPr>
            </w:pPr>
            <w:r>
              <w:rPr>
                <w:rFonts w:ascii="仿宋" w:eastAsia="仿宋" w:hAnsi="仿宋" w:cs="仿宋" w:hint="eastAsia"/>
                <w:color w:val="000000"/>
                <w:kern w:val="0"/>
                <w:sz w:val="24"/>
              </w:rPr>
              <w:t>绩效级别</w:t>
            </w:r>
          </w:p>
        </w:tc>
        <w:tc>
          <w:tcPr>
            <w:tcW w:w="7785" w:type="dxa"/>
            <w:vAlign w:val="center"/>
          </w:tcPr>
          <w:p w:rsidR="00F40A3F" w:rsidRDefault="00DC29E6">
            <w:pPr>
              <w:spacing w:afterLines="50" w:after="204" w:line="360" w:lineRule="auto"/>
              <w:ind w:firstLineChars="200" w:firstLine="480"/>
              <w:jc w:val="left"/>
              <w:textAlignment w:val="center"/>
              <w:rPr>
                <w:rFonts w:ascii="仿宋" w:eastAsia="仿宋" w:hAnsi="仿宋" w:cs="仿宋"/>
                <w:color w:val="000000"/>
                <w:sz w:val="24"/>
              </w:rPr>
            </w:pPr>
            <w:r>
              <w:rPr>
                <w:rFonts w:ascii="仿宋" w:eastAsia="仿宋" w:hAnsi="仿宋" w:cs="仿宋" w:hint="eastAsia"/>
                <w:color w:val="000000"/>
                <w:kern w:val="0"/>
                <w:sz w:val="24"/>
              </w:rPr>
              <w:t xml:space="preserve">优 □    </w:t>
            </w:r>
            <w:r>
              <w:rPr>
                <w:rFonts w:ascii="仿宋" w:eastAsia="仿宋" w:hAnsi="仿宋" w:cs="仿宋"/>
                <w:color w:val="000000"/>
                <w:kern w:val="0"/>
                <w:sz w:val="24"/>
              </w:rPr>
              <w:t xml:space="preserve">  </w:t>
            </w:r>
            <w:r>
              <w:rPr>
                <w:rFonts w:ascii="仿宋" w:eastAsia="仿宋" w:hAnsi="仿宋" w:cs="仿宋" w:hint="eastAsia"/>
                <w:color w:val="000000"/>
                <w:kern w:val="0"/>
                <w:sz w:val="24"/>
              </w:rPr>
              <w:t xml:space="preserve">良 □    </w:t>
            </w:r>
            <w:r>
              <w:rPr>
                <w:rFonts w:ascii="仿宋" w:eastAsia="仿宋" w:hAnsi="仿宋" w:cs="仿宋"/>
                <w:color w:val="000000"/>
                <w:kern w:val="0"/>
                <w:sz w:val="24"/>
              </w:rPr>
              <w:t xml:space="preserve">  </w:t>
            </w:r>
            <w:r>
              <w:rPr>
                <w:rFonts w:ascii="仿宋" w:eastAsia="仿宋" w:hAnsi="仿宋" w:cs="仿宋" w:hint="eastAsia"/>
                <w:color w:val="000000"/>
                <w:kern w:val="0"/>
                <w:sz w:val="24"/>
              </w:rPr>
              <w:t xml:space="preserve">中 □     </w:t>
            </w:r>
            <w:r>
              <w:rPr>
                <w:rFonts w:ascii="仿宋" w:eastAsia="仿宋" w:hAnsi="仿宋" w:cs="仿宋"/>
                <w:color w:val="000000"/>
                <w:kern w:val="0"/>
                <w:sz w:val="24"/>
              </w:rPr>
              <w:t xml:space="preserve"> </w:t>
            </w:r>
            <w:r>
              <w:rPr>
                <w:rFonts w:ascii="仿宋" w:eastAsia="仿宋" w:hAnsi="仿宋" w:cs="仿宋" w:hint="eastAsia"/>
                <w:color w:val="000000"/>
                <w:kern w:val="0"/>
                <w:sz w:val="24"/>
              </w:rPr>
              <w:t>差 □</w:t>
            </w:r>
          </w:p>
        </w:tc>
      </w:tr>
      <w:tr w:rsidR="00F40A3F">
        <w:trPr>
          <w:trHeight w:val="780"/>
          <w:jc w:val="center"/>
        </w:trPr>
        <w:tc>
          <w:tcPr>
            <w:tcW w:w="9075" w:type="dxa"/>
            <w:gridSpan w:val="2"/>
          </w:tcPr>
          <w:p w:rsidR="00F40A3F" w:rsidRDefault="00DC29E6">
            <w:pPr>
              <w:spacing w:afterLines="50" w:after="204" w:line="360" w:lineRule="auto"/>
              <w:ind w:firstLineChars="100" w:firstLine="241"/>
              <w:jc w:val="left"/>
              <w:rPr>
                <w:rFonts w:ascii="仿宋" w:eastAsia="仿宋" w:hAnsi="仿宋" w:cs="仿宋"/>
                <w:b/>
                <w:sz w:val="24"/>
              </w:rPr>
            </w:pPr>
            <w:r>
              <w:rPr>
                <w:rFonts w:ascii="仿宋" w:eastAsia="仿宋" w:hAnsi="仿宋" w:cs="仿宋" w:hint="eastAsia"/>
                <w:b/>
                <w:sz w:val="24"/>
              </w:rPr>
              <w:t>评价报告总体意见：</w:t>
            </w:r>
          </w:p>
          <w:p w:rsidR="00F40A3F" w:rsidRDefault="00F40A3F">
            <w:pPr>
              <w:pStyle w:val="a0"/>
              <w:ind w:firstLine="480"/>
              <w:rPr>
                <w:rFonts w:ascii="仿宋" w:eastAsia="仿宋" w:hAnsi="仿宋" w:cs="仿宋"/>
                <w:bCs/>
                <w:sz w:val="24"/>
                <w:szCs w:val="24"/>
              </w:rPr>
            </w:pPr>
          </w:p>
          <w:p w:rsidR="00F40A3F" w:rsidRDefault="00F40A3F">
            <w:pPr>
              <w:pStyle w:val="a0"/>
              <w:ind w:firstLine="480"/>
              <w:rPr>
                <w:rFonts w:ascii="仿宋" w:eastAsia="仿宋" w:hAnsi="仿宋" w:cs="仿宋"/>
                <w:bCs/>
                <w:sz w:val="24"/>
                <w:szCs w:val="24"/>
              </w:rPr>
            </w:pPr>
          </w:p>
          <w:p w:rsidR="00F40A3F" w:rsidRDefault="00F40A3F">
            <w:pPr>
              <w:pStyle w:val="a0"/>
              <w:ind w:firstLine="480"/>
              <w:rPr>
                <w:rFonts w:ascii="仿宋" w:eastAsia="仿宋" w:hAnsi="仿宋" w:cs="仿宋"/>
                <w:bCs/>
                <w:sz w:val="24"/>
                <w:szCs w:val="24"/>
              </w:rPr>
            </w:pPr>
          </w:p>
          <w:p w:rsidR="00F40A3F" w:rsidRDefault="00F40A3F">
            <w:pPr>
              <w:pStyle w:val="a0"/>
              <w:ind w:firstLine="480"/>
              <w:rPr>
                <w:rFonts w:ascii="仿宋" w:eastAsia="仿宋" w:hAnsi="仿宋" w:cs="仿宋"/>
                <w:bCs/>
                <w:sz w:val="24"/>
                <w:szCs w:val="24"/>
              </w:rPr>
            </w:pPr>
          </w:p>
          <w:p w:rsidR="00F40A3F" w:rsidRDefault="00F40A3F">
            <w:pPr>
              <w:pStyle w:val="a0"/>
              <w:ind w:firstLine="480"/>
              <w:rPr>
                <w:rFonts w:ascii="仿宋" w:eastAsia="仿宋" w:hAnsi="仿宋" w:cs="仿宋"/>
                <w:bCs/>
                <w:sz w:val="24"/>
                <w:szCs w:val="24"/>
              </w:rPr>
            </w:pPr>
          </w:p>
          <w:p w:rsidR="00F40A3F" w:rsidRDefault="00DC29E6">
            <w:pPr>
              <w:spacing w:afterLines="50" w:after="204" w:line="360" w:lineRule="auto"/>
              <w:ind w:firstLineChars="100" w:firstLine="241"/>
              <w:jc w:val="left"/>
              <w:rPr>
                <w:rFonts w:ascii="仿宋" w:eastAsia="仿宋" w:hAnsi="仿宋" w:cs="仿宋"/>
                <w:b/>
                <w:bCs/>
                <w:color w:val="000000"/>
                <w:sz w:val="24"/>
              </w:rPr>
            </w:pPr>
            <w:r>
              <w:rPr>
                <w:rFonts w:ascii="仿宋" w:eastAsia="仿宋" w:hAnsi="仿宋" w:cs="仿宋" w:hint="eastAsia"/>
                <w:b/>
                <w:bCs/>
                <w:color w:val="000000"/>
                <w:sz w:val="24"/>
              </w:rPr>
              <w:t>问题和建议：</w:t>
            </w:r>
          </w:p>
          <w:p w:rsidR="00F40A3F" w:rsidRDefault="00DC29E6">
            <w:pPr>
              <w:pStyle w:val="a0"/>
              <w:widowControl/>
              <w:spacing w:line="360" w:lineRule="auto"/>
              <w:ind w:firstLine="480"/>
              <w:rPr>
                <w:rFonts w:ascii="仿宋" w:eastAsia="仿宋" w:hAnsi="仿宋" w:cs="仿宋"/>
                <w:bCs/>
                <w:kern w:val="2"/>
                <w:sz w:val="24"/>
                <w:szCs w:val="24"/>
              </w:rPr>
            </w:pPr>
            <w:r>
              <w:rPr>
                <w:rFonts w:ascii="仿宋" w:eastAsia="仿宋" w:hAnsi="仿宋" w:cs="仿宋" w:hint="eastAsia"/>
                <w:bCs/>
                <w:kern w:val="2"/>
                <w:sz w:val="24"/>
                <w:szCs w:val="24"/>
              </w:rPr>
              <w:t xml:space="preserve"> </w:t>
            </w:r>
          </w:p>
          <w:p w:rsidR="00F40A3F" w:rsidRDefault="00F40A3F">
            <w:pPr>
              <w:pStyle w:val="a0"/>
              <w:widowControl/>
              <w:spacing w:line="360" w:lineRule="auto"/>
              <w:ind w:firstLine="480"/>
              <w:rPr>
                <w:rFonts w:ascii="仿宋" w:eastAsia="仿宋" w:hAnsi="仿宋" w:cs="仿宋"/>
                <w:bCs/>
                <w:kern w:val="2"/>
                <w:sz w:val="24"/>
                <w:szCs w:val="24"/>
              </w:rPr>
            </w:pPr>
          </w:p>
          <w:p w:rsidR="00F40A3F" w:rsidRDefault="00F40A3F">
            <w:pPr>
              <w:pStyle w:val="a0"/>
              <w:widowControl/>
              <w:spacing w:line="360" w:lineRule="auto"/>
              <w:ind w:firstLine="480"/>
              <w:rPr>
                <w:rFonts w:ascii="仿宋" w:eastAsia="仿宋" w:hAnsi="仿宋" w:cs="仿宋"/>
                <w:bCs/>
                <w:kern w:val="2"/>
                <w:sz w:val="24"/>
                <w:szCs w:val="24"/>
              </w:rPr>
            </w:pPr>
          </w:p>
          <w:p w:rsidR="00F40A3F" w:rsidRDefault="00F40A3F">
            <w:pPr>
              <w:pStyle w:val="a0"/>
              <w:widowControl/>
              <w:spacing w:line="360" w:lineRule="auto"/>
              <w:ind w:firstLine="480"/>
              <w:rPr>
                <w:rFonts w:ascii="仿宋" w:eastAsia="仿宋" w:hAnsi="仿宋" w:cs="仿宋"/>
                <w:bCs/>
                <w:kern w:val="2"/>
                <w:sz w:val="24"/>
                <w:szCs w:val="24"/>
              </w:rPr>
            </w:pPr>
          </w:p>
          <w:p w:rsidR="00F40A3F" w:rsidRDefault="00F40A3F">
            <w:pPr>
              <w:pStyle w:val="a0"/>
              <w:widowControl/>
              <w:spacing w:line="360" w:lineRule="auto"/>
              <w:ind w:firstLine="480"/>
              <w:rPr>
                <w:rFonts w:ascii="仿宋" w:eastAsia="仿宋" w:hAnsi="仿宋" w:cs="仿宋"/>
                <w:bCs/>
                <w:kern w:val="2"/>
                <w:sz w:val="24"/>
                <w:szCs w:val="24"/>
              </w:rPr>
            </w:pPr>
          </w:p>
          <w:p w:rsidR="00F40A3F" w:rsidRDefault="00F40A3F">
            <w:pPr>
              <w:pStyle w:val="a0"/>
              <w:widowControl/>
              <w:spacing w:line="360" w:lineRule="auto"/>
              <w:ind w:firstLine="480"/>
              <w:rPr>
                <w:rFonts w:ascii="仿宋" w:eastAsia="仿宋" w:hAnsi="仿宋" w:cs="仿宋"/>
                <w:bCs/>
                <w:kern w:val="2"/>
                <w:sz w:val="24"/>
                <w:szCs w:val="24"/>
              </w:rPr>
            </w:pPr>
          </w:p>
          <w:p w:rsidR="00F40A3F" w:rsidRDefault="00F40A3F">
            <w:pPr>
              <w:spacing w:line="360" w:lineRule="auto"/>
              <w:jc w:val="left"/>
              <w:rPr>
                <w:rFonts w:ascii="仿宋" w:eastAsia="仿宋" w:hAnsi="仿宋" w:cs="仿宋"/>
                <w:bCs/>
                <w:sz w:val="24"/>
              </w:rPr>
            </w:pPr>
          </w:p>
          <w:p w:rsidR="00F40A3F" w:rsidRDefault="00F40A3F">
            <w:pPr>
              <w:spacing w:afterLines="50" w:after="204" w:line="360" w:lineRule="auto"/>
              <w:jc w:val="left"/>
              <w:rPr>
                <w:rFonts w:ascii="仿宋" w:eastAsia="仿宋" w:hAnsi="仿宋" w:cs="仿宋"/>
                <w:bCs/>
                <w:sz w:val="24"/>
              </w:rPr>
            </w:pPr>
          </w:p>
          <w:p w:rsidR="00F40A3F" w:rsidRDefault="00F40A3F">
            <w:pPr>
              <w:pStyle w:val="a0"/>
              <w:ind w:firstLineChars="0" w:firstLine="0"/>
              <w:rPr>
                <w:rFonts w:ascii="仿宋" w:eastAsia="仿宋" w:hAnsi="仿宋" w:cs="仿宋"/>
                <w:bCs/>
                <w:sz w:val="24"/>
                <w:szCs w:val="24"/>
              </w:rPr>
            </w:pPr>
          </w:p>
          <w:p w:rsidR="00F40A3F" w:rsidRDefault="00F40A3F">
            <w:pPr>
              <w:spacing w:afterLines="50" w:after="204" w:line="360" w:lineRule="auto"/>
              <w:jc w:val="left"/>
              <w:rPr>
                <w:rFonts w:ascii="仿宋" w:eastAsia="仿宋" w:hAnsi="仿宋" w:cs="仿宋"/>
                <w:color w:val="000000"/>
                <w:sz w:val="24"/>
              </w:rPr>
            </w:pPr>
          </w:p>
        </w:tc>
      </w:tr>
    </w:tbl>
    <w:p w:rsidR="00F40A3F" w:rsidRDefault="00F40A3F">
      <w:pPr>
        <w:pStyle w:val="a0"/>
        <w:ind w:firstLine="480"/>
        <w:rPr>
          <w:sz w:val="24"/>
          <w:szCs w:val="24"/>
        </w:rPr>
        <w:sectPr w:rsidR="00F40A3F">
          <w:headerReference w:type="even" r:id="rId36"/>
          <w:pgSz w:w="11906" w:h="16838"/>
          <w:pgMar w:top="1928" w:right="1531" w:bottom="1701" w:left="1531" w:header="737" w:footer="851" w:gutter="0"/>
          <w:cols w:space="720"/>
          <w:docGrid w:type="lines" w:linePitch="408"/>
        </w:sectPr>
      </w:pPr>
    </w:p>
    <w:p w:rsidR="00F40A3F" w:rsidRDefault="00F40A3F"/>
    <w:sectPr w:rsidR="00F40A3F">
      <w:headerReference w:type="even" r:id="rId37"/>
      <w:headerReference w:type="default" r:id="rId38"/>
      <w:footerReference w:type="default" r:id="rId39"/>
      <w:pgSz w:w="16783" w:h="11850" w:orient="landscape"/>
      <w:pgMar w:top="1531" w:right="1928" w:bottom="1531" w:left="1701" w:header="1077" w:footer="850" w:gutter="0"/>
      <w:cols w:space="0"/>
      <w:docGrid w:type="lines" w:linePitch="4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F18" w:rsidRDefault="00BF2F18">
      <w:r>
        <w:separator/>
      </w:r>
    </w:p>
  </w:endnote>
  <w:endnote w:type="continuationSeparator" w:id="0">
    <w:p w:rsidR="00BF2F18" w:rsidRDefault="00BF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7"/>
    </w:pPr>
    <w:r>
      <w:rPr>
        <w:noProof/>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40A3F" w:rsidRDefault="00DC29E6">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margin-left:92.8pt;margin-top:0;width:2in;height:2in;z-index:25167667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Am4np4tQEAAE0DAAAOAAAAAAAAAAAAAAAAAC4CAABkcnMvZTJvRG9jLnhtbFBL&#10;AQItABQABgAIAAAAIQAMSvDu1gAAAAUBAAAPAAAAAAAAAAAAAAAAAA8EAABkcnMvZG93bnJldi54&#10;bWxQSwUGAAAAAAQABADzAAAAEgUAAAAA&#10;" filled="f" stroked="f">
              <v:textbox style="mso-fit-shape-to-text:t" inset="0,0,0,0">
                <w:txbxContent>
                  <w:p w:rsidR="00F40A3F" w:rsidRDefault="00DC29E6">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7"/>
    </w:pPr>
    <w:r>
      <w:rPr>
        <w:noProof/>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F40A3F" w:rsidRDefault="00DC29E6">
                          <w:pPr>
                            <w:pStyle w:val="a7"/>
                          </w:pPr>
                          <w:r>
                            <w:fldChar w:fldCharType="begin"/>
                          </w:r>
                          <w:r>
                            <w:instrText xml:space="preserve"> PAGE  \* MERGEFORMAT </w:instrText>
                          </w:r>
                          <w:r>
                            <w:fldChar w:fldCharType="separate"/>
                          </w:r>
                          <w:r>
                            <w:t>165</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2" type="#_x0000_t202" style="position:absolute;margin-left:92.8pt;margin-top:0;width:2in;height:2in;z-index:25167769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" filled="f" stroked="f" strokeweight=".5pt">
              <v:textbox style="mso-fit-shape-to-text:t" inset="0,0,0,0">
                <w:txbxContent>
                  <w:p w:rsidR="00F40A3F" w:rsidRDefault="00DC29E6">
                    <w:pPr>
                      <w:pStyle w:val="a7"/>
                    </w:pPr>
                    <w:r>
                      <w:fldChar w:fldCharType="begin"/>
                    </w:r>
                    <w:r>
                      <w:instrText xml:space="preserve"> PAGE  \* MERGEFORMAT </w:instrText>
                    </w:r>
                    <w:r>
                      <w:fldChar w:fldCharType="separate"/>
                    </w:r>
                    <w:r>
                      <w:t>165</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7"/>
    </w:pPr>
    <w:r>
      <w:rPr>
        <w:noProof/>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40A3F" w:rsidRDefault="00DC29E6">
                          <w:pPr>
                            <w:pStyle w:val="a7"/>
                          </w:pPr>
                          <w:r>
                            <w:rPr>
                              <w:rFonts w:hint="eastAsia"/>
                            </w:rPr>
                            <w:fldChar w:fldCharType="begin"/>
                          </w:r>
                          <w:r>
                            <w:rPr>
                              <w:rFonts w:hint="eastAsia"/>
                            </w:rPr>
                            <w:instrText xml:space="preserve"> PAGE  \* MERGEFORMAT </w:instrText>
                          </w:r>
                          <w:r>
                            <w:rPr>
                              <w:rFonts w:hint="eastAsia"/>
                            </w:rPr>
                            <w:fldChar w:fldCharType="separate"/>
                          </w:r>
                          <w:r w:rsidR="008757E4">
                            <w:rPr>
                              <w:noProof/>
                            </w:rPr>
                            <w:t>1</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8" type="#_x0000_t202" style="position:absolute;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BqZEWm3AQAAUwMAAA4AAAAAAAAAAAAAAAAALgIAAGRycy9lMm9Eb2MueG1s&#10;UEsBAi0AFAAGAAgAAAAhAAxK8O7WAAAABQEAAA8AAAAAAAAAAAAAAAAAEQQAAGRycy9kb3ducmV2&#10;LnhtbFBLBQYAAAAABAAEAPMAAAAUBQAAAAA=&#10;" filled="f" stroked="f">
              <v:textbox style="mso-fit-shape-to-text:t" inset="0,0,0,0">
                <w:txbxContent>
                  <w:p w:rsidR="00F40A3F" w:rsidRDefault="00DC29E6">
                    <w:pPr>
                      <w:pStyle w:val="a7"/>
                    </w:pPr>
                    <w:r>
                      <w:rPr>
                        <w:rFonts w:hint="eastAsia"/>
                      </w:rPr>
                      <w:fldChar w:fldCharType="begin"/>
                    </w:r>
                    <w:r>
                      <w:rPr>
                        <w:rFonts w:hint="eastAsia"/>
                      </w:rPr>
                      <w:instrText xml:space="preserve"> PAGE  \* MERGEFORMAT </w:instrText>
                    </w:r>
                    <w:r>
                      <w:rPr>
                        <w:rFonts w:hint="eastAsia"/>
                      </w:rPr>
                      <w:fldChar w:fldCharType="separate"/>
                    </w:r>
                    <w:r w:rsidR="008757E4">
                      <w:rPr>
                        <w:noProof/>
                      </w:rPr>
                      <w:t>1</w:t>
                    </w:r>
                    <w:r>
                      <w:rPr>
                        <w:rFonts w:hint="eastAsia"/>
                      </w:rPr>
                      <w:fldChar w:fldCharType="end"/>
                    </w:r>
                  </w:p>
                </w:txbxContent>
              </v:textbox>
              <w10:wrap anchorx="margin"/>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F40A3F">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7"/>
      <w:tabs>
        <w:tab w:val="clear" w:pos="4153"/>
        <w:tab w:val="right" w:pos="8844"/>
      </w:tabs>
    </w:pPr>
    <w:r>
      <w:rPr>
        <w:rFonts w:hint="eastAsia"/>
      </w:rPr>
      <w:tab/>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F40A3F">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F40A3F">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7"/>
    </w:pPr>
    <w:r>
      <w:rPr>
        <w:noProof/>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F40A3F" w:rsidRDefault="00DC29E6">
                          <w:pPr>
                            <w:pStyle w:val="a7"/>
                          </w:pPr>
                          <w:r>
                            <w:fldChar w:fldCharType="begin"/>
                          </w:r>
                          <w:r>
                            <w:instrText xml:space="preserve"> PAGE  \* MERGEFORMAT </w:instrText>
                          </w:r>
                          <w:r>
                            <w:fldChar w:fldCharType="separate"/>
                          </w:r>
                          <w:r w:rsidR="008757E4">
                            <w:rPr>
                              <w:noProof/>
                            </w:rPr>
                            <w:t>106</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92.8pt;margin-top:0;width:2in;height:2in;z-index:25167872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" filled="f" stroked="f" strokeweight=".5pt">
              <v:textbox style="mso-fit-shape-to-text:t" inset="0,0,0,0">
                <w:txbxContent>
                  <w:p w:rsidR="00F40A3F" w:rsidRDefault="00DC29E6">
                    <w:pPr>
                      <w:pStyle w:val="a7"/>
                    </w:pPr>
                    <w:r>
                      <w:fldChar w:fldCharType="begin"/>
                    </w:r>
                    <w:r>
                      <w:instrText xml:space="preserve"> PAGE  \* MERGEFORMAT </w:instrText>
                    </w:r>
                    <w:r>
                      <w:fldChar w:fldCharType="separate"/>
                    </w:r>
                    <w:r w:rsidR="008757E4">
                      <w:rPr>
                        <w:noProof/>
                      </w:rPr>
                      <w:t>106</w:t>
                    </w:r>
                    <w: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7"/>
      <w:tabs>
        <w:tab w:val="clear" w:pos="4153"/>
        <w:tab w:val="center" w:pos="4422"/>
      </w:tabs>
    </w:pPr>
    <w:r>
      <w:rPr>
        <w:noProof/>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F40A3F" w:rsidRDefault="00DC29E6">
                          <w:pPr>
                            <w:pStyle w:val="a7"/>
                          </w:pPr>
                          <w:r>
                            <w:fldChar w:fldCharType="begin"/>
                          </w:r>
                          <w:r>
                            <w:instrText xml:space="preserve"> PAGE  \* MERGEFORMAT </w:instrText>
                          </w:r>
                          <w:r>
                            <w:fldChar w:fldCharType="separate"/>
                          </w:r>
                          <w:r w:rsidR="008757E4">
                            <w:rPr>
                              <w:noProof/>
                            </w:rPr>
                            <w:t>57</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0" type="#_x0000_t202" style="position:absolute;margin-left:92.8pt;margin-top:0;width:2in;height:2in;z-index:25167974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" filled="f" stroked="f" strokeweight=".5pt">
              <v:textbox style="mso-fit-shape-to-text:t" inset="0,0,0,0">
                <w:txbxContent>
                  <w:p w:rsidR="00F40A3F" w:rsidRDefault="00DC29E6">
                    <w:pPr>
                      <w:pStyle w:val="a7"/>
                    </w:pPr>
                    <w:r>
                      <w:fldChar w:fldCharType="begin"/>
                    </w:r>
                    <w:r>
                      <w:instrText xml:space="preserve"> PAGE  \* MERGEFORMAT </w:instrText>
                    </w:r>
                    <w:r>
                      <w:fldChar w:fldCharType="separate"/>
                    </w:r>
                    <w:r w:rsidR="008757E4">
                      <w:rPr>
                        <w:noProof/>
                      </w:rPr>
                      <w:t>57</w:t>
                    </w:r>
                    <w:r>
                      <w:fldChar w:fldCharType="end"/>
                    </w:r>
                  </w:p>
                </w:txbxContent>
              </v:textbox>
              <w10:wrap anchorx="margin"/>
            </v:shape>
          </w:pict>
        </mc:Fallback>
      </mc:AlternateContent>
    </w:r>
    <w:r>
      <w:rPr>
        <w:rFonts w:hint="eastAsia"/>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7"/>
    </w:pPr>
    <w:r>
      <w:rPr>
        <w:noProof/>
      </w:rPr>
      <mc:AlternateContent>
        <mc:Choice Requires="wps">
          <w:drawing>
            <wp:anchor distT="0" distB="0" distL="114300" distR="114300" simplePos="0" relativeHeight="2516807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F40A3F" w:rsidRDefault="00DC29E6">
                          <w:pPr>
                            <w:pStyle w:val="a7"/>
                          </w:pPr>
                          <w:r>
                            <w:rPr>
                              <w:rFonts w:hint="eastAsia"/>
                            </w:rPr>
                            <w:fldChar w:fldCharType="begin"/>
                          </w:r>
                          <w:r>
                            <w:rPr>
                              <w:rFonts w:hint="eastAsia"/>
                            </w:rPr>
                            <w:instrText xml:space="preserve"> PAGE  \* MERGEFORMAT </w:instrText>
                          </w:r>
                          <w:r>
                            <w:rPr>
                              <w:rFonts w:hint="eastAsia"/>
                            </w:rPr>
                            <w:fldChar w:fldCharType="separate"/>
                          </w:r>
                          <w:r w:rsidR="008757E4">
                            <w:rPr>
                              <w:noProof/>
                            </w:rPr>
                            <w:t>107</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31" type="#_x0000_t202" style="position:absolute;margin-left:92.8pt;margin-top:0;width:2in;height:2in;z-index:25168076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" filled="f" stroked="f" strokeweight="1.25pt">
              <v:textbox style="mso-fit-shape-to-text:t" inset="0,0,0,0">
                <w:txbxContent>
                  <w:p w:rsidR="00F40A3F" w:rsidRDefault="00DC29E6">
                    <w:pPr>
                      <w:pStyle w:val="a7"/>
                    </w:pPr>
                    <w:r>
                      <w:rPr>
                        <w:rFonts w:hint="eastAsia"/>
                      </w:rPr>
                      <w:fldChar w:fldCharType="begin"/>
                    </w:r>
                    <w:r>
                      <w:rPr>
                        <w:rFonts w:hint="eastAsia"/>
                      </w:rPr>
                      <w:instrText xml:space="preserve"> PAGE  \* MERGEFORMAT </w:instrText>
                    </w:r>
                    <w:r>
                      <w:rPr>
                        <w:rFonts w:hint="eastAsia"/>
                      </w:rPr>
                      <w:fldChar w:fldCharType="separate"/>
                    </w:r>
                    <w:r w:rsidR="008757E4">
                      <w:rPr>
                        <w:noProof/>
                      </w:rPr>
                      <w:t>107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F18" w:rsidRDefault="00BF2F18">
      <w:r>
        <w:separator/>
      </w:r>
    </w:p>
  </w:footnote>
  <w:footnote w:type="continuationSeparator" w:id="0">
    <w:p w:rsidR="00BF2F18" w:rsidRDefault="00BF2F18">
      <w:r>
        <w:continuationSeparator/>
      </w:r>
    </w:p>
  </w:footnote>
  <w:footnote w:id="1">
    <w:p w:rsidR="00F40A3F" w:rsidRDefault="00DC29E6">
      <w:pPr>
        <w:pStyle w:val="a9"/>
      </w:pPr>
      <w:r>
        <w:rPr>
          <w:rStyle w:val="ae"/>
        </w:rPr>
        <w:footnoteRef/>
      </w:r>
      <w:r>
        <w:t xml:space="preserve"> </w:t>
      </w:r>
      <w:r>
        <w:rPr>
          <w:rFonts w:hint="eastAsia"/>
        </w:rPr>
        <w:t>预算执行率</w:t>
      </w:r>
      <w:r>
        <w:rPr>
          <w:rFonts w:hint="eastAsia"/>
        </w:rPr>
        <w:t>=</w:t>
      </w:r>
      <w:r>
        <w:rPr>
          <w:rFonts w:hint="eastAsia"/>
        </w:rPr>
        <w:t>实际支出资金</w:t>
      </w:r>
      <w:r>
        <w:rPr>
          <w:rFonts w:hint="eastAsia"/>
        </w:rPr>
        <w:t>/</w:t>
      </w:r>
      <w:r>
        <w:rPr>
          <w:rFonts w:hint="eastAsia"/>
        </w:rPr>
        <w:t>实际到位资金</w:t>
      </w:r>
      <w:r>
        <w:rPr>
          <w:rFonts w:hint="eastAsia"/>
        </w:rPr>
        <w:t>*100%</w:t>
      </w:r>
      <w:r>
        <w:rPr>
          <w:rFonts w:hint="eastAsia"/>
        </w:rPr>
        <w:t>；资金到位率</w:t>
      </w:r>
      <w:r>
        <w:rPr>
          <w:rFonts w:hint="eastAsia"/>
        </w:rPr>
        <w:t>=</w:t>
      </w:r>
      <w:r>
        <w:rPr>
          <w:rFonts w:hint="eastAsia"/>
        </w:rPr>
        <w:t>实际到位资金</w:t>
      </w:r>
      <w:r>
        <w:rPr>
          <w:rFonts w:hint="eastAsia"/>
        </w:rPr>
        <w:t>/</w:t>
      </w:r>
      <w:r>
        <w:rPr>
          <w:rFonts w:hint="eastAsia"/>
        </w:rPr>
        <w:t>应到资金。</w:t>
      </w:r>
    </w:p>
  </w:footnote>
  <w:footnote w:id="2">
    <w:p w:rsidR="00F40A3F" w:rsidRDefault="00DC29E6">
      <w:pPr>
        <w:pStyle w:val="a9"/>
      </w:pPr>
      <w:r>
        <w:rPr>
          <w:rStyle w:val="ae"/>
        </w:rPr>
        <w:footnoteRef/>
      </w:r>
      <w:r>
        <w:t xml:space="preserve"> </w:t>
      </w:r>
      <w:r>
        <w:rPr>
          <w:rFonts w:hint="eastAsia"/>
          <w:szCs w:val="18"/>
        </w:rPr>
        <w:t>《项目支出绩效评价管理办法》（财预〔</w:t>
      </w:r>
      <w:r>
        <w:rPr>
          <w:rFonts w:hint="eastAsia"/>
          <w:szCs w:val="18"/>
        </w:rPr>
        <w:t>2020</w:t>
      </w:r>
      <w:r>
        <w:rPr>
          <w:rFonts w:hint="eastAsia"/>
          <w:szCs w:val="18"/>
        </w:rPr>
        <w:t>〕</w:t>
      </w:r>
      <w:r>
        <w:rPr>
          <w:rFonts w:hint="eastAsia"/>
          <w:szCs w:val="18"/>
        </w:rPr>
        <w:t>10</w:t>
      </w:r>
      <w:r>
        <w:rPr>
          <w:rFonts w:hint="eastAsia"/>
          <w:szCs w:val="18"/>
        </w:rPr>
        <w:t>号）规定：</w:t>
      </w:r>
      <w:r>
        <w:rPr>
          <w:rFonts w:ascii="仿宋_GB2312" w:hint="eastAsia"/>
          <w:szCs w:val="18"/>
        </w:rPr>
        <w:t>绩效评价结果采取评分和评级相结合的方式，具体分值和等级可根据</w:t>
      </w:r>
      <w:r>
        <w:rPr>
          <w:rFonts w:ascii="仿宋_GB2312" w:hint="eastAsia"/>
          <w:bCs/>
          <w:szCs w:val="18"/>
        </w:rPr>
        <w:t>不同评价内容设定。总分一般设置为100分，等级一般划分为四档：</w:t>
      </w:r>
      <w:r>
        <w:rPr>
          <w:rFonts w:ascii="仿宋_GB2312" w:hAnsi="华文中宋" w:hint="eastAsia"/>
          <w:szCs w:val="18"/>
        </w:rPr>
        <w:t>90（含）-100分为优、80（含）-90分为良、60（含）-80分为中、60分以下为差。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8"/>
      <w:jc w:val="left"/>
    </w:pPr>
    <w:r>
      <w:rPr>
        <w:rFonts w:ascii="黑体" w:eastAsia="黑体" w:hAnsi="黑体" w:cs="黑体" w:hint="eastAsia"/>
      </w:rPr>
      <w:t>内蒙古自治区2020年度中央对地方转移支付中医药资金绩效评价报告</w:t>
    </w:r>
    <w:r>
      <w:rPr>
        <w:noProof/>
      </w:rPr>
      <w:drawing>
        <wp:anchor distT="0" distB="0" distL="114300" distR="114300" simplePos="0" relativeHeight="251661312" behindDoc="0" locked="0" layoutInCell="1" allowOverlap="1">
          <wp:simplePos x="0" y="0"/>
          <wp:positionH relativeFrom="column">
            <wp:posOffset>4760595</wp:posOffset>
          </wp:positionH>
          <wp:positionV relativeFrom="paragraph">
            <wp:posOffset>-142875</wp:posOffset>
          </wp:positionV>
          <wp:extent cx="829310" cy="275590"/>
          <wp:effectExtent l="0" t="0" r="8890" b="3810"/>
          <wp:wrapTopAndBottom/>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
                  <a:stretch>
                    <a:fillRect/>
                  </a:stretch>
                </pic:blipFill>
                <pic:spPr>
                  <a:xfrm>
                    <a:off x="0" y="0"/>
                    <a:ext cx="829310" cy="275590"/>
                  </a:xfrm>
                  <a:prstGeom prst="rect">
                    <a:avLst/>
                  </a:prstGeom>
                  <a:noFill/>
                  <a:ln>
                    <a:noFill/>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8"/>
      <w:tabs>
        <w:tab w:val="clear" w:pos="4153"/>
        <w:tab w:val="left" w:pos="3106"/>
      </w:tabs>
      <w:jc w:val="left"/>
      <w:rPr>
        <w:rFonts w:eastAsia="黑体"/>
      </w:rPr>
    </w:pPr>
    <w:r>
      <w:rPr>
        <w:noProof/>
      </w:rPr>
      <w:drawing>
        <wp:anchor distT="0" distB="0" distL="114300" distR="114300" simplePos="0" relativeHeight="251667456" behindDoc="0" locked="0" layoutInCell="1" allowOverlap="1">
          <wp:simplePos x="0" y="0"/>
          <wp:positionH relativeFrom="column">
            <wp:posOffset>7854315</wp:posOffset>
          </wp:positionH>
          <wp:positionV relativeFrom="paragraph">
            <wp:posOffset>-122555</wp:posOffset>
          </wp:positionV>
          <wp:extent cx="829310" cy="275590"/>
          <wp:effectExtent l="0" t="0" r="8890" b="3810"/>
          <wp:wrapTopAndBottom/>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829310" cy="275590"/>
                  </a:xfrm>
                  <a:prstGeom prst="rect">
                    <a:avLst/>
                  </a:prstGeom>
                  <a:noFill/>
                  <a:ln>
                    <a:noFill/>
                  </a:ln>
                </pic:spPr>
              </pic:pic>
            </a:graphicData>
          </a:graphic>
        </wp:anchor>
      </w:drawing>
    </w:r>
    <w:r>
      <w:rPr>
        <w:rFonts w:ascii="黑体" w:eastAsia="黑体" w:hAnsi="黑体" w:cs="黑体" w:hint="eastAsia"/>
      </w:rPr>
      <w:t>内蒙古自治区2020年度中央对地方转移支付中医药资金绩效评价报告</w:t>
    </w:r>
    <w:r>
      <w:rPr>
        <w:rFonts w:ascii="黑体" w:eastAsia="黑体" w:hAnsi="黑体" w:cs="黑体" w:hint="eastAsia"/>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8"/>
      <w:tabs>
        <w:tab w:val="clear" w:pos="4153"/>
        <w:tab w:val="left" w:pos="3106"/>
      </w:tabs>
      <w:jc w:val="left"/>
      <w:rPr>
        <w:rFonts w:eastAsia="黑体"/>
      </w:rPr>
    </w:pPr>
    <w:r>
      <w:rPr>
        <w:noProof/>
      </w:rPr>
      <w:drawing>
        <wp:anchor distT="0" distB="0" distL="114300" distR="114300" simplePos="0" relativeHeight="251668480" behindDoc="0" locked="0" layoutInCell="1" allowOverlap="1">
          <wp:simplePos x="0" y="0"/>
          <wp:positionH relativeFrom="column">
            <wp:posOffset>4435475</wp:posOffset>
          </wp:positionH>
          <wp:positionV relativeFrom="paragraph">
            <wp:posOffset>-122555</wp:posOffset>
          </wp:positionV>
          <wp:extent cx="829310" cy="275590"/>
          <wp:effectExtent l="0" t="0" r="8890" b="3810"/>
          <wp:wrapTopAndBottom/>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
                  <a:stretch>
                    <a:fillRect/>
                  </a:stretch>
                </pic:blipFill>
                <pic:spPr>
                  <a:xfrm>
                    <a:off x="0" y="0"/>
                    <a:ext cx="829310" cy="275590"/>
                  </a:xfrm>
                  <a:prstGeom prst="rect">
                    <a:avLst/>
                  </a:prstGeom>
                  <a:noFill/>
                  <a:ln>
                    <a:noFill/>
                  </a:ln>
                </pic:spPr>
              </pic:pic>
            </a:graphicData>
          </a:graphic>
        </wp:anchor>
      </w:drawing>
    </w:r>
    <w:r>
      <w:rPr>
        <w:rFonts w:ascii="黑体" w:eastAsia="黑体" w:hAnsi="黑体" w:cs="黑体" w:hint="eastAsia"/>
      </w:rPr>
      <w:t>内蒙古自治区2020年度中央对地方转移支付中医药资金绩效评价报告</w:t>
    </w:r>
    <w:r>
      <w:rPr>
        <w:rFonts w:ascii="黑体" w:eastAsia="黑体" w:hAnsi="黑体" w:cs="黑体" w:hint="eastAsia"/>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8"/>
      <w:tabs>
        <w:tab w:val="clear" w:pos="4153"/>
        <w:tab w:val="left" w:pos="3106"/>
      </w:tabs>
      <w:jc w:val="left"/>
      <w:rPr>
        <w:rFonts w:eastAsia="黑体"/>
      </w:rPr>
    </w:pPr>
    <w:r>
      <w:rPr>
        <w:noProof/>
      </w:rPr>
      <w:drawing>
        <wp:anchor distT="0" distB="0" distL="114300" distR="114300" simplePos="0" relativeHeight="251669504" behindDoc="0" locked="0" layoutInCell="1" allowOverlap="1">
          <wp:simplePos x="0" y="0"/>
          <wp:positionH relativeFrom="column">
            <wp:posOffset>8002270</wp:posOffset>
          </wp:positionH>
          <wp:positionV relativeFrom="paragraph">
            <wp:posOffset>-144145</wp:posOffset>
          </wp:positionV>
          <wp:extent cx="829310" cy="275590"/>
          <wp:effectExtent l="0" t="0" r="8890" b="3810"/>
          <wp:wrapTopAndBottom/>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
                  <a:stretch>
                    <a:fillRect/>
                  </a:stretch>
                </pic:blipFill>
                <pic:spPr>
                  <a:xfrm>
                    <a:off x="0" y="0"/>
                    <a:ext cx="829310" cy="275590"/>
                  </a:xfrm>
                  <a:prstGeom prst="rect">
                    <a:avLst/>
                  </a:prstGeom>
                  <a:noFill/>
                  <a:ln>
                    <a:noFill/>
                  </a:ln>
                </pic:spPr>
              </pic:pic>
            </a:graphicData>
          </a:graphic>
        </wp:anchor>
      </w:drawing>
    </w:r>
    <w:r>
      <w:rPr>
        <w:rFonts w:ascii="黑体" w:eastAsia="黑体" w:hAnsi="黑体" w:cs="黑体" w:hint="eastAsia"/>
      </w:rPr>
      <w:t>内蒙古自治区2020年度中央对地方转移支付中医药资金绩效评价报告</w:t>
    </w:r>
    <w:r>
      <w:rPr>
        <w:rFonts w:ascii="黑体" w:eastAsia="黑体" w:hAnsi="黑体" w:cs="黑体" w:hint="eastAsia"/>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8"/>
      <w:tabs>
        <w:tab w:val="clear" w:pos="4153"/>
        <w:tab w:val="left" w:pos="3106"/>
      </w:tabs>
      <w:jc w:val="left"/>
      <w:rPr>
        <w:rFonts w:eastAsia="黑体"/>
      </w:rPr>
    </w:pPr>
    <w:r>
      <w:rPr>
        <w:noProof/>
      </w:rPr>
      <w:drawing>
        <wp:anchor distT="0" distB="0" distL="114300" distR="114300" simplePos="0" relativeHeight="251670528" behindDoc="0" locked="0" layoutInCell="1" allowOverlap="1">
          <wp:simplePos x="0" y="0"/>
          <wp:positionH relativeFrom="column">
            <wp:posOffset>8012430</wp:posOffset>
          </wp:positionH>
          <wp:positionV relativeFrom="paragraph">
            <wp:posOffset>-132080</wp:posOffset>
          </wp:positionV>
          <wp:extent cx="829310" cy="275590"/>
          <wp:effectExtent l="0" t="0" r="8890" b="3810"/>
          <wp:wrapTopAndBottom/>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
                  <a:stretch>
                    <a:fillRect/>
                  </a:stretch>
                </pic:blipFill>
                <pic:spPr>
                  <a:xfrm>
                    <a:off x="0" y="0"/>
                    <a:ext cx="829310" cy="275590"/>
                  </a:xfrm>
                  <a:prstGeom prst="rect">
                    <a:avLst/>
                  </a:prstGeom>
                  <a:noFill/>
                  <a:ln>
                    <a:noFill/>
                  </a:ln>
                </pic:spPr>
              </pic:pic>
            </a:graphicData>
          </a:graphic>
        </wp:anchor>
      </w:drawing>
    </w:r>
    <w:r>
      <w:rPr>
        <w:rFonts w:ascii="黑体" w:eastAsia="黑体" w:hAnsi="黑体" w:cs="黑体" w:hint="eastAsia"/>
      </w:rPr>
      <w:t>内蒙古自治区2020年度中央对地方转移支付中医药资金绩效评价报告</w:t>
    </w:r>
    <w:r>
      <w:rPr>
        <w:rFonts w:ascii="黑体" w:eastAsia="黑体" w:hAnsi="黑体" w:cs="黑体" w:hint="eastAsia"/>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8"/>
      <w:tabs>
        <w:tab w:val="clear" w:pos="4153"/>
        <w:tab w:val="left" w:pos="3106"/>
      </w:tabs>
      <w:jc w:val="left"/>
      <w:rPr>
        <w:rFonts w:eastAsia="黑体"/>
      </w:rPr>
    </w:pPr>
    <w:r>
      <w:rPr>
        <w:noProof/>
      </w:rPr>
      <w:drawing>
        <wp:anchor distT="0" distB="0" distL="114300" distR="114300" simplePos="0" relativeHeight="251671552" behindDoc="0" locked="0" layoutInCell="1" allowOverlap="1">
          <wp:simplePos x="0" y="0"/>
          <wp:positionH relativeFrom="column">
            <wp:posOffset>4425950</wp:posOffset>
          </wp:positionH>
          <wp:positionV relativeFrom="paragraph">
            <wp:posOffset>-112395</wp:posOffset>
          </wp:positionV>
          <wp:extent cx="829310" cy="275590"/>
          <wp:effectExtent l="0" t="0" r="8890" b="3810"/>
          <wp:wrapTopAndBottom/>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
                  <a:stretch>
                    <a:fillRect/>
                  </a:stretch>
                </pic:blipFill>
                <pic:spPr>
                  <a:xfrm>
                    <a:off x="0" y="0"/>
                    <a:ext cx="829310" cy="275590"/>
                  </a:xfrm>
                  <a:prstGeom prst="rect">
                    <a:avLst/>
                  </a:prstGeom>
                  <a:noFill/>
                  <a:ln>
                    <a:noFill/>
                  </a:ln>
                </pic:spPr>
              </pic:pic>
            </a:graphicData>
          </a:graphic>
        </wp:anchor>
      </w:drawing>
    </w:r>
    <w:r>
      <w:rPr>
        <w:rFonts w:ascii="黑体" w:eastAsia="黑体" w:hAnsi="黑体" w:cs="黑体" w:hint="eastAsia"/>
      </w:rPr>
      <w:t>内蒙古自治区2020年度中央对地方转移支付中医药资金绩效评价报告</w:t>
    </w:r>
    <w:r>
      <w:rPr>
        <w:rFonts w:ascii="黑体" w:eastAsia="黑体" w:hAnsi="黑体" w:cs="黑体" w:hint="eastAsia"/>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8"/>
      <w:tabs>
        <w:tab w:val="clear" w:pos="4153"/>
        <w:tab w:val="left" w:pos="3106"/>
      </w:tabs>
      <w:jc w:val="left"/>
      <w:rPr>
        <w:rFonts w:ascii="黑体" w:eastAsia="黑体" w:hAnsi="黑体" w:cs="黑体"/>
      </w:rPr>
    </w:pPr>
    <w:r>
      <w:rPr>
        <w:rFonts w:ascii="黑体" w:eastAsia="黑体" w:hAnsi="黑体" w:cs="黑体" w:hint="eastAsia"/>
      </w:rPr>
      <w:t>内蒙古自治区</w:t>
    </w:r>
    <w:r>
      <w:rPr>
        <w:rFonts w:ascii="黑体" w:eastAsia="黑体" w:hAnsi="黑体" w:cs="黑体" w:hint="eastAsia"/>
        <w:noProof/>
      </w:rPr>
      <w:drawing>
        <wp:anchor distT="0" distB="0" distL="114300" distR="114300" simplePos="0" relativeHeight="251660288" behindDoc="0" locked="0" layoutInCell="1" allowOverlap="1">
          <wp:simplePos x="0" y="0"/>
          <wp:positionH relativeFrom="column">
            <wp:posOffset>7552055</wp:posOffset>
          </wp:positionH>
          <wp:positionV relativeFrom="paragraph">
            <wp:posOffset>-130810</wp:posOffset>
          </wp:positionV>
          <wp:extent cx="829310" cy="275590"/>
          <wp:effectExtent l="0" t="0" r="8890" b="3810"/>
          <wp:wrapTopAndBottom/>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
                  <a:stretch>
                    <a:fillRect/>
                  </a:stretch>
                </pic:blipFill>
                <pic:spPr>
                  <a:xfrm>
                    <a:off x="0" y="0"/>
                    <a:ext cx="829310" cy="275590"/>
                  </a:xfrm>
                  <a:prstGeom prst="rect">
                    <a:avLst/>
                  </a:prstGeom>
                  <a:noFill/>
                  <a:ln>
                    <a:noFill/>
                  </a:ln>
                </pic:spPr>
              </pic:pic>
            </a:graphicData>
          </a:graphic>
        </wp:anchor>
      </w:drawing>
    </w:r>
    <w:r>
      <w:rPr>
        <w:rFonts w:ascii="黑体" w:eastAsia="黑体" w:hAnsi="黑体" w:cs="黑体" w:hint="eastAsia"/>
      </w:rPr>
      <w:t>2020年度中央对地方转移支付中医药资金绩效评价报告</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8"/>
      <w:jc w:val="right"/>
    </w:pPr>
    <w:r>
      <w:rPr>
        <w:rFonts w:ascii="黑体" w:eastAsia="黑体" w:hAnsi="黑体" w:cs="黑体" w:hint="eastAsia"/>
      </w:rPr>
      <w:t>内蒙古自治区</w:t>
    </w:r>
    <w:r>
      <w:rPr>
        <w:noProof/>
      </w:rPr>
      <w:drawing>
        <wp:anchor distT="0" distB="0" distL="114300" distR="114300" simplePos="0" relativeHeight="251665408" behindDoc="0" locked="0" layoutInCell="1" allowOverlap="1">
          <wp:simplePos x="0" y="0"/>
          <wp:positionH relativeFrom="column">
            <wp:posOffset>24765</wp:posOffset>
          </wp:positionH>
          <wp:positionV relativeFrom="paragraph">
            <wp:posOffset>-135255</wp:posOffset>
          </wp:positionV>
          <wp:extent cx="829310" cy="275590"/>
          <wp:effectExtent l="0" t="0" r="8890" b="3810"/>
          <wp:wrapTopAndBottom/>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
                  <a:stretch>
                    <a:fillRect/>
                  </a:stretch>
                </pic:blipFill>
                <pic:spPr>
                  <a:xfrm>
                    <a:off x="0" y="0"/>
                    <a:ext cx="829310" cy="275590"/>
                  </a:xfrm>
                  <a:prstGeom prst="rect">
                    <a:avLst/>
                  </a:prstGeom>
                  <a:noFill/>
                  <a:ln>
                    <a:noFill/>
                  </a:ln>
                </pic:spPr>
              </pic:pic>
            </a:graphicData>
          </a:graphic>
        </wp:anchor>
      </w:drawing>
    </w:r>
    <w:r>
      <w:rPr>
        <w:rFonts w:ascii="黑体" w:eastAsia="黑体" w:hAnsi="黑体" w:cs="黑体" w:hint="eastAsia"/>
      </w:rPr>
      <w:t>2020年度中央对地方转移支付中医药资金绩效评价报告</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8"/>
      <w:pBdr>
        <w:bottom w:val="single" w:sz="4" w:space="1" w:color="auto"/>
      </w:pBdr>
      <w:jc w:val="right"/>
    </w:pPr>
    <w:r>
      <w:rPr>
        <w:rFonts w:ascii="黑体" w:eastAsia="黑体" w:hAnsi="黑体" w:cs="黑体" w:hint="eastAsia"/>
      </w:rPr>
      <w:t>内蒙古自治区2020年度中央对地方转移支付中医药资金</w:t>
    </w:r>
    <w:r>
      <w:rPr>
        <w:noProof/>
      </w:rPr>
      <w:drawing>
        <wp:anchor distT="0" distB="0" distL="114300" distR="114300" simplePos="0" relativeHeight="251663360" behindDoc="0" locked="0" layoutInCell="1" allowOverlap="1">
          <wp:simplePos x="0" y="0"/>
          <wp:positionH relativeFrom="column">
            <wp:posOffset>6350</wp:posOffset>
          </wp:positionH>
          <wp:positionV relativeFrom="paragraph">
            <wp:posOffset>-129540</wp:posOffset>
          </wp:positionV>
          <wp:extent cx="829310" cy="275590"/>
          <wp:effectExtent l="0" t="0" r="8890" b="3810"/>
          <wp:wrapTopAndBottom/>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
                  <a:stretch>
                    <a:fillRect/>
                  </a:stretch>
                </pic:blipFill>
                <pic:spPr>
                  <a:xfrm>
                    <a:off x="0" y="0"/>
                    <a:ext cx="829310" cy="275590"/>
                  </a:xfrm>
                  <a:prstGeom prst="rect">
                    <a:avLst/>
                  </a:prstGeom>
                  <a:noFill/>
                  <a:ln>
                    <a:noFill/>
                  </a:ln>
                </pic:spPr>
              </pic:pic>
            </a:graphicData>
          </a:graphic>
        </wp:anchor>
      </w:drawing>
    </w:r>
    <w:r>
      <w:rPr>
        <w:rFonts w:ascii="黑体" w:eastAsia="黑体" w:hAnsi="黑体" w:cs="黑体" w:hint="eastAsia"/>
      </w:rPr>
      <w:t>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F40A3F">
    <w:pPr>
      <w:pStyle w:val="a8"/>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8"/>
      <w:pBdr>
        <w:bottom w:val="single" w:sz="4" w:space="1" w:color="auto"/>
      </w:pBdr>
      <w:jc w:val="right"/>
    </w:pPr>
    <w:r>
      <w:rPr>
        <w:rFonts w:ascii="黑体" w:eastAsia="黑体" w:hAnsi="黑体" w:cs="黑体" w:hint="eastAsia"/>
      </w:rPr>
      <w:t>内蒙古自治区2020年度中央对地方转移支付中医药资金绩效评价报告</w:t>
    </w:r>
    <w:r>
      <w:rPr>
        <w:noProof/>
      </w:rPr>
      <w:drawing>
        <wp:anchor distT="0" distB="0" distL="114300" distR="114300" simplePos="0" relativeHeight="251662336" behindDoc="0" locked="0" layoutInCell="1" allowOverlap="1">
          <wp:simplePos x="0" y="0"/>
          <wp:positionH relativeFrom="column">
            <wp:posOffset>6350</wp:posOffset>
          </wp:positionH>
          <wp:positionV relativeFrom="paragraph">
            <wp:posOffset>-129540</wp:posOffset>
          </wp:positionV>
          <wp:extent cx="829310" cy="275590"/>
          <wp:effectExtent l="0" t="0" r="8890" b="3810"/>
          <wp:wrapTopAndBottom/>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
                  <a:stretch>
                    <a:fillRect/>
                  </a:stretch>
                </pic:blipFill>
                <pic:spPr>
                  <a:xfrm>
                    <a:off x="0" y="0"/>
                    <a:ext cx="829310" cy="27559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8"/>
      <w:pBdr>
        <w:bottom w:val="single" w:sz="4" w:space="1" w:color="auto"/>
      </w:pBdr>
      <w:jc w:val="right"/>
    </w:pPr>
    <w:r>
      <w:rPr>
        <w:rFonts w:ascii="黑体" w:eastAsia="黑体" w:hAnsi="黑体" w:cs="黑体" w:hint="eastAsia"/>
      </w:rPr>
      <w:t>内蒙古自治区2020年度中央对地方转移支付中医药资金绩效评价报告</w:t>
    </w:r>
    <w:r>
      <w:rPr>
        <w:noProof/>
      </w:rPr>
      <w:drawing>
        <wp:anchor distT="0" distB="0" distL="114300" distR="114300" simplePos="0" relativeHeight="251666432" behindDoc="0" locked="0" layoutInCell="1" allowOverlap="1">
          <wp:simplePos x="0" y="0"/>
          <wp:positionH relativeFrom="column">
            <wp:posOffset>6350</wp:posOffset>
          </wp:positionH>
          <wp:positionV relativeFrom="paragraph">
            <wp:posOffset>-129540</wp:posOffset>
          </wp:positionV>
          <wp:extent cx="829310" cy="275590"/>
          <wp:effectExtent l="0" t="0" r="8890" b="3810"/>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
                  <a:stretch>
                    <a:fillRect/>
                  </a:stretch>
                </pic:blipFill>
                <pic:spPr>
                  <a:xfrm>
                    <a:off x="0" y="0"/>
                    <a:ext cx="829310" cy="27559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8"/>
      <w:tabs>
        <w:tab w:val="clear" w:pos="4153"/>
        <w:tab w:val="left" w:pos="3106"/>
      </w:tabs>
      <w:jc w:val="left"/>
      <w:rPr>
        <w:rFonts w:eastAsia="黑体"/>
      </w:rPr>
    </w:pPr>
    <w:r>
      <w:rPr>
        <w:rFonts w:ascii="黑体" w:eastAsia="黑体" w:hAnsi="黑体" w:cs="黑体" w:hint="eastAsia"/>
      </w:rPr>
      <w:t>内蒙古自治区2020年度中央对地方转移支付中医药资金绩效评价报告</w:t>
    </w:r>
    <w:r>
      <w:rPr>
        <w:noProof/>
      </w:rPr>
      <w:drawing>
        <wp:anchor distT="0" distB="0" distL="114300" distR="114300" simplePos="0" relativeHeight="251659264" behindDoc="0" locked="0" layoutInCell="1" allowOverlap="1">
          <wp:simplePos x="0" y="0"/>
          <wp:positionH relativeFrom="column">
            <wp:posOffset>4789805</wp:posOffset>
          </wp:positionH>
          <wp:positionV relativeFrom="paragraph">
            <wp:posOffset>-122555</wp:posOffset>
          </wp:positionV>
          <wp:extent cx="829310" cy="275590"/>
          <wp:effectExtent l="0" t="0" r="8890" b="3810"/>
          <wp:wrapTopAndBottom/>
          <wp:docPr id="4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
                  <pic:cNvPicPr>
                    <a:picLocks noChangeAspect="1"/>
                  </pic:cNvPicPr>
                </pic:nvPicPr>
                <pic:blipFill>
                  <a:blip r:embed="rId1"/>
                  <a:stretch>
                    <a:fillRect/>
                  </a:stretch>
                </pic:blipFill>
                <pic:spPr>
                  <a:xfrm>
                    <a:off x="0" y="0"/>
                    <a:ext cx="829310" cy="275590"/>
                  </a:xfrm>
                  <a:prstGeom prst="rect">
                    <a:avLst/>
                  </a:prstGeom>
                  <a:noFill/>
                  <a:ln>
                    <a:noFill/>
                  </a:ln>
                </pic:spPr>
              </pic:pic>
            </a:graphicData>
          </a:graphic>
        </wp:anchor>
      </w:drawing>
    </w:r>
    <w:r>
      <w:rPr>
        <w:rFonts w:ascii="黑体" w:eastAsia="黑体" w:hAnsi="黑体" w:cs="黑体" w:hint="eastAsia"/>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8"/>
      <w:pBdr>
        <w:bottom w:val="single" w:sz="4" w:space="1" w:color="auto"/>
      </w:pBdr>
      <w:tabs>
        <w:tab w:val="left" w:pos="6072"/>
        <w:tab w:val="right" w:pos="8964"/>
      </w:tabs>
      <w:jc w:val="right"/>
    </w:pPr>
    <w:r>
      <w:rPr>
        <w:noProof/>
      </w:rPr>
      <w:drawing>
        <wp:anchor distT="0" distB="0" distL="114300" distR="114300" simplePos="0" relativeHeight="251664384" behindDoc="0" locked="0" layoutInCell="1" allowOverlap="1">
          <wp:simplePos x="0" y="0"/>
          <wp:positionH relativeFrom="column">
            <wp:posOffset>6350</wp:posOffset>
          </wp:positionH>
          <wp:positionV relativeFrom="paragraph">
            <wp:posOffset>-129540</wp:posOffset>
          </wp:positionV>
          <wp:extent cx="829310" cy="275590"/>
          <wp:effectExtent l="0" t="0" r="8890" b="3810"/>
          <wp:wrapTopAndBottom/>
          <wp:docPr id="4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
                  <pic:cNvPicPr>
                    <a:picLocks noChangeAspect="1"/>
                  </pic:cNvPicPr>
                </pic:nvPicPr>
                <pic:blipFill>
                  <a:blip r:embed="rId1"/>
                  <a:stretch>
                    <a:fillRect/>
                  </a:stretch>
                </pic:blipFill>
                <pic:spPr>
                  <a:xfrm>
                    <a:off x="0" y="0"/>
                    <a:ext cx="829310" cy="275590"/>
                  </a:xfrm>
                  <a:prstGeom prst="rect">
                    <a:avLst/>
                  </a:prstGeom>
                  <a:noFill/>
                  <a:ln>
                    <a:noFill/>
                  </a:ln>
                </pic:spPr>
              </pic:pic>
            </a:graphicData>
          </a:graphic>
        </wp:anchor>
      </w:drawing>
    </w:r>
    <w:r>
      <w:rPr>
        <w:rFonts w:ascii="黑体" w:eastAsia="黑体" w:hAnsi="黑体" w:cs="黑体" w:hint="eastAsia"/>
      </w:rPr>
      <w:tab/>
      <w:t>内蒙古自治区2020年度中央对地方转移支付中医药资金绩效评价报告</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8"/>
      <w:tabs>
        <w:tab w:val="clear" w:pos="4153"/>
        <w:tab w:val="left" w:pos="3106"/>
      </w:tabs>
      <w:jc w:val="left"/>
      <w:rPr>
        <w:rFonts w:eastAsia="黑体"/>
      </w:rPr>
    </w:pPr>
    <w:r>
      <w:rPr>
        <w:noProof/>
      </w:rPr>
      <w:drawing>
        <wp:anchor distT="0" distB="0" distL="114300" distR="114300" simplePos="0" relativeHeight="251673600" behindDoc="0" locked="0" layoutInCell="1" allowOverlap="1">
          <wp:simplePos x="0" y="0"/>
          <wp:positionH relativeFrom="column">
            <wp:posOffset>7567930</wp:posOffset>
          </wp:positionH>
          <wp:positionV relativeFrom="paragraph">
            <wp:posOffset>-114935</wp:posOffset>
          </wp:positionV>
          <wp:extent cx="829310" cy="275590"/>
          <wp:effectExtent l="0" t="0" r="8890" b="3810"/>
          <wp:wrapTopAndBottom/>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
                  <a:stretch>
                    <a:fillRect/>
                  </a:stretch>
                </pic:blipFill>
                <pic:spPr>
                  <a:xfrm>
                    <a:off x="0" y="0"/>
                    <a:ext cx="829310" cy="275590"/>
                  </a:xfrm>
                  <a:prstGeom prst="rect">
                    <a:avLst/>
                  </a:prstGeom>
                  <a:noFill/>
                  <a:ln>
                    <a:noFill/>
                  </a:ln>
                </pic:spPr>
              </pic:pic>
            </a:graphicData>
          </a:graphic>
        </wp:anchor>
      </w:drawing>
    </w:r>
    <w:r>
      <w:rPr>
        <w:rFonts w:ascii="黑体" w:eastAsia="黑体" w:hAnsi="黑体" w:cs="黑体" w:hint="eastAsia"/>
      </w:rPr>
      <w:t>内蒙古自治区2020年度中央对地方转移支付中医药资金绩效评价报告</w:t>
    </w:r>
    <w:r>
      <w:rPr>
        <w:rFonts w:ascii="黑体" w:eastAsia="黑体" w:hAnsi="黑体" w:cs="黑体" w:hint="eastAsia"/>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8"/>
      <w:tabs>
        <w:tab w:val="clear" w:pos="4153"/>
        <w:tab w:val="left" w:pos="3106"/>
      </w:tabs>
      <w:jc w:val="left"/>
      <w:rPr>
        <w:rFonts w:eastAsia="黑体"/>
      </w:rPr>
    </w:pPr>
    <w:r>
      <w:rPr>
        <w:rFonts w:ascii="黑体" w:eastAsia="黑体" w:hAnsi="黑体" w:cs="黑体" w:hint="eastAsia"/>
      </w:rPr>
      <w:t>内蒙古自治区2020年度中央对地方转移支付中医药资金绩效评价报告</w:t>
    </w:r>
    <w:r>
      <w:rPr>
        <w:noProof/>
      </w:rPr>
      <w:drawing>
        <wp:anchor distT="0" distB="0" distL="114300" distR="114300" simplePos="0" relativeHeight="251674624" behindDoc="0" locked="0" layoutInCell="1" allowOverlap="1">
          <wp:simplePos x="0" y="0"/>
          <wp:positionH relativeFrom="column">
            <wp:posOffset>4789805</wp:posOffset>
          </wp:positionH>
          <wp:positionV relativeFrom="paragraph">
            <wp:posOffset>-122555</wp:posOffset>
          </wp:positionV>
          <wp:extent cx="829310" cy="275590"/>
          <wp:effectExtent l="0" t="0" r="8890" b="3810"/>
          <wp:wrapTopAndBottom/>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1"/>
                  <a:stretch>
                    <a:fillRect/>
                  </a:stretch>
                </pic:blipFill>
                <pic:spPr>
                  <a:xfrm>
                    <a:off x="0" y="0"/>
                    <a:ext cx="829310" cy="275590"/>
                  </a:xfrm>
                  <a:prstGeom prst="rect">
                    <a:avLst/>
                  </a:prstGeom>
                  <a:noFill/>
                  <a:ln>
                    <a:noFill/>
                  </a:ln>
                </pic:spPr>
              </pic:pic>
            </a:graphicData>
          </a:graphic>
        </wp:anchor>
      </w:drawing>
    </w:r>
    <w:r>
      <w:rPr>
        <w:rFonts w:ascii="黑体" w:eastAsia="黑体" w:hAnsi="黑体" w:cs="黑体" w:hint="eastAsia"/>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3F" w:rsidRDefault="00DC29E6">
    <w:pPr>
      <w:pStyle w:val="a8"/>
      <w:tabs>
        <w:tab w:val="clear" w:pos="4153"/>
        <w:tab w:val="left" w:pos="3106"/>
      </w:tabs>
      <w:jc w:val="left"/>
      <w:rPr>
        <w:rFonts w:eastAsia="黑体"/>
      </w:rPr>
    </w:pPr>
    <w:r>
      <w:rPr>
        <w:noProof/>
      </w:rPr>
      <w:drawing>
        <wp:anchor distT="0" distB="0" distL="114300" distR="114300" simplePos="0" relativeHeight="251672576" behindDoc="0" locked="0" layoutInCell="1" allowOverlap="1">
          <wp:simplePos x="0" y="0"/>
          <wp:positionH relativeFrom="column">
            <wp:posOffset>4440555</wp:posOffset>
          </wp:positionH>
          <wp:positionV relativeFrom="paragraph">
            <wp:posOffset>-122555</wp:posOffset>
          </wp:positionV>
          <wp:extent cx="829310" cy="275590"/>
          <wp:effectExtent l="0" t="0" r="8890" b="3810"/>
          <wp:wrapTopAndBottom/>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1"/>
                  <a:stretch>
                    <a:fillRect/>
                  </a:stretch>
                </pic:blipFill>
                <pic:spPr>
                  <a:xfrm>
                    <a:off x="0" y="0"/>
                    <a:ext cx="829310" cy="275590"/>
                  </a:xfrm>
                  <a:prstGeom prst="rect">
                    <a:avLst/>
                  </a:prstGeom>
                  <a:noFill/>
                  <a:ln>
                    <a:noFill/>
                  </a:ln>
                </pic:spPr>
              </pic:pic>
            </a:graphicData>
          </a:graphic>
        </wp:anchor>
      </w:drawing>
    </w:r>
    <w:r>
      <w:rPr>
        <w:rFonts w:ascii="黑体" w:eastAsia="黑体" w:hAnsi="黑体" w:cs="黑体" w:hint="eastAsia"/>
      </w:rPr>
      <w:t>内蒙古自治区2020年度中央对地方转移支付中医药资金绩效评价报告</w:t>
    </w:r>
    <w:r>
      <w:rPr>
        <w:rFonts w:ascii="黑体" w:eastAsia="黑体" w:hAnsi="黑体" w:cs="黑体"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E238CE"/>
    <w:multiLevelType w:val="singleLevel"/>
    <w:tmpl w:val="82E238CE"/>
    <w:lvl w:ilvl="0">
      <w:start w:val="1"/>
      <w:numFmt w:val="decimal"/>
      <w:lvlText w:val="%1."/>
      <w:lvlJc w:val="left"/>
      <w:pPr>
        <w:tabs>
          <w:tab w:val="left" w:pos="312"/>
        </w:tabs>
      </w:pPr>
    </w:lvl>
  </w:abstractNum>
  <w:abstractNum w:abstractNumId="1">
    <w:nsid w:val="849C01B4"/>
    <w:multiLevelType w:val="singleLevel"/>
    <w:tmpl w:val="849C01B4"/>
    <w:lvl w:ilvl="0">
      <w:start w:val="1"/>
      <w:numFmt w:val="decimal"/>
      <w:suff w:val="nothing"/>
      <w:lvlText w:val="（%1）"/>
      <w:lvlJc w:val="left"/>
    </w:lvl>
  </w:abstractNum>
  <w:abstractNum w:abstractNumId="2">
    <w:nsid w:val="A6A65EC8"/>
    <w:multiLevelType w:val="singleLevel"/>
    <w:tmpl w:val="A6A65EC8"/>
    <w:lvl w:ilvl="0">
      <w:start w:val="3"/>
      <w:numFmt w:val="decimal"/>
      <w:suff w:val="nothing"/>
      <w:lvlText w:val="（%1）"/>
      <w:lvlJc w:val="left"/>
    </w:lvl>
  </w:abstractNum>
  <w:abstractNum w:abstractNumId="3">
    <w:nsid w:val="C31458ED"/>
    <w:multiLevelType w:val="singleLevel"/>
    <w:tmpl w:val="C31458ED"/>
    <w:lvl w:ilvl="0">
      <w:start w:val="1"/>
      <w:numFmt w:val="chineseCounting"/>
      <w:suff w:val="nothing"/>
      <w:lvlText w:val="（%1）"/>
      <w:lvlJc w:val="left"/>
      <w:rPr>
        <w:rFonts w:hint="eastAsia"/>
      </w:rPr>
    </w:lvl>
  </w:abstractNum>
  <w:abstractNum w:abstractNumId="4">
    <w:nsid w:val="C7A82989"/>
    <w:multiLevelType w:val="singleLevel"/>
    <w:tmpl w:val="C7A82989"/>
    <w:lvl w:ilvl="0">
      <w:start w:val="4"/>
      <w:numFmt w:val="chineseCounting"/>
      <w:suff w:val="nothing"/>
      <w:lvlText w:val="%1、"/>
      <w:lvlJc w:val="left"/>
      <w:rPr>
        <w:rFonts w:hint="eastAsia"/>
      </w:rPr>
    </w:lvl>
  </w:abstractNum>
  <w:abstractNum w:abstractNumId="5">
    <w:nsid w:val="E0F731AC"/>
    <w:multiLevelType w:val="singleLevel"/>
    <w:tmpl w:val="E0F731AC"/>
    <w:lvl w:ilvl="0">
      <w:start w:val="2"/>
      <w:numFmt w:val="decimal"/>
      <w:suff w:val="nothing"/>
      <w:lvlText w:val="（%1）"/>
      <w:lvlJc w:val="left"/>
    </w:lvl>
  </w:abstractNum>
  <w:abstractNum w:abstractNumId="6">
    <w:nsid w:val="E161558F"/>
    <w:multiLevelType w:val="singleLevel"/>
    <w:tmpl w:val="E161558F"/>
    <w:lvl w:ilvl="0">
      <w:start w:val="5"/>
      <w:numFmt w:val="decimal"/>
      <w:suff w:val="nothing"/>
      <w:lvlText w:val="（%1）"/>
      <w:lvlJc w:val="left"/>
    </w:lvl>
  </w:abstractNum>
  <w:abstractNum w:abstractNumId="7">
    <w:nsid w:val="07452745"/>
    <w:multiLevelType w:val="singleLevel"/>
    <w:tmpl w:val="07452745"/>
    <w:lvl w:ilvl="0">
      <w:start w:val="1"/>
      <w:numFmt w:val="decimal"/>
      <w:suff w:val="space"/>
      <w:lvlText w:val="%1."/>
      <w:lvlJc w:val="left"/>
    </w:lvl>
  </w:abstractNum>
  <w:abstractNum w:abstractNumId="8">
    <w:nsid w:val="20DCF88E"/>
    <w:multiLevelType w:val="singleLevel"/>
    <w:tmpl w:val="20DCF88E"/>
    <w:lvl w:ilvl="0">
      <w:start w:val="1"/>
      <w:numFmt w:val="chineseCounting"/>
      <w:suff w:val="nothing"/>
      <w:lvlText w:val="（%1）"/>
      <w:lvlJc w:val="left"/>
      <w:pPr>
        <w:ind w:left="-280"/>
      </w:pPr>
      <w:rPr>
        <w:rFonts w:hint="eastAsia"/>
      </w:rPr>
    </w:lvl>
  </w:abstractNum>
  <w:abstractNum w:abstractNumId="9">
    <w:nsid w:val="25970CA1"/>
    <w:multiLevelType w:val="singleLevel"/>
    <w:tmpl w:val="25970CA1"/>
    <w:lvl w:ilvl="0">
      <w:start w:val="3"/>
      <w:numFmt w:val="chineseCounting"/>
      <w:suff w:val="nothing"/>
      <w:lvlText w:val="%1、"/>
      <w:lvlJc w:val="left"/>
      <w:rPr>
        <w:rFonts w:hint="eastAsia"/>
      </w:rPr>
    </w:lvl>
  </w:abstractNum>
  <w:abstractNum w:abstractNumId="10">
    <w:nsid w:val="48BDBDC1"/>
    <w:multiLevelType w:val="singleLevel"/>
    <w:tmpl w:val="48BDBDC1"/>
    <w:lvl w:ilvl="0">
      <w:start w:val="1"/>
      <w:numFmt w:val="chineseCounting"/>
      <w:suff w:val="nothing"/>
      <w:lvlText w:val="%1、"/>
      <w:lvlJc w:val="left"/>
    </w:lvl>
  </w:abstractNum>
  <w:abstractNum w:abstractNumId="11">
    <w:nsid w:val="766C660E"/>
    <w:multiLevelType w:val="singleLevel"/>
    <w:tmpl w:val="766C660E"/>
    <w:lvl w:ilvl="0">
      <w:start w:val="6"/>
      <w:numFmt w:val="chineseCounting"/>
      <w:suff w:val="nothing"/>
      <w:lvlText w:val="%1、"/>
      <w:lvlJc w:val="left"/>
      <w:rPr>
        <w:rFonts w:hint="eastAsia"/>
      </w:rPr>
    </w:lvl>
  </w:abstractNum>
  <w:abstractNum w:abstractNumId="12">
    <w:nsid w:val="76AD682A"/>
    <w:multiLevelType w:val="singleLevel"/>
    <w:tmpl w:val="76AD682A"/>
    <w:lvl w:ilvl="0">
      <w:start w:val="2"/>
      <w:numFmt w:val="chineseCounting"/>
      <w:suff w:val="nothing"/>
      <w:lvlText w:val="（%1）"/>
      <w:lvlJc w:val="left"/>
      <w:pPr>
        <w:ind w:left="560"/>
      </w:pPr>
      <w:rPr>
        <w:rFonts w:hint="eastAsia"/>
      </w:rPr>
    </w:lvl>
  </w:abstractNum>
  <w:abstractNum w:abstractNumId="13">
    <w:nsid w:val="7BF1F96A"/>
    <w:multiLevelType w:val="singleLevel"/>
    <w:tmpl w:val="7BF1F96A"/>
    <w:lvl w:ilvl="0">
      <w:start w:val="1"/>
      <w:numFmt w:val="decimal"/>
      <w:lvlText w:val="%1."/>
      <w:lvlJc w:val="left"/>
      <w:pPr>
        <w:tabs>
          <w:tab w:val="left" w:pos="737"/>
        </w:tabs>
      </w:pPr>
    </w:lvl>
  </w:abstractNum>
  <w:num w:numId="1">
    <w:abstractNumId w:val="7"/>
  </w:num>
  <w:num w:numId="2">
    <w:abstractNumId w:val="2"/>
  </w:num>
  <w:num w:numId="3">
    <w:abstractNumId w:val="1"/>
  </w:num>
  <w:num w:numId="4">
    <w:abstractNumId w:val="5"/>
  </w:num>
  <w:num w:numId="5">
    <w:abstractNumId w:val="6"/>
  </w:num>
  <w:num w:numId="6">
    <w:abstractNumId w:val="13"/>
  </w:num>
  <w:num w:numId="7">
    <w:abstractNumId w:val="9"/>
  </w:num>
  <w:num w:numId="8">
    <w:abstractNumId w:val="8"/>
  </w:num>
  <w:num w:numId="9">
    <w:abstractNumId w:val="4"/>
  </w:num>
  <w:num w:numId="10">
    <w:abstractNumId w:val="0"/>
  </w:num>
  <w:num w:numId="11">
    <w:abstractNumId w:val="12"/>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420"/>
  <w:evenAndOddHeaders/>
  <w:drawingGridVerticalSpacing w:val="20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ZmRkMzFlZTc1N2E2OTU3MjZjY2M1ZDJlMGYwNTYifQ=="/>
  </w:docVars>
  <w:rsids>
    <w:rsidRoot w:val="21993DED"/>
    <w:rsid w:val="0008265C"/>
    <w:rsid w:val="00092753"/>
    <w:rsid w:val="000F1581"/>
    <w:rsid w:val="00132A34"/>
    <w:rsid w:val="001C299C"/>
    <w:rsid w:val="00257387"/>
    <w:rsid w:val="00337427"/>
    <w:rsid w:val="00394EF9"/>
    <w:rsid w:val="004F388B"/>
    <w:rsid w:val="00531063"/>
    <w:rsid w:val="00601808"/>
    <w:rsid w:val="006075EF"/>
    <w:rsid w:val="00667D67"/>
    <w:rsid w:val="006E18A5"/>
    <w:rsid w:val="008757E4"/>
    <w:rsid w:val="00924F05"/>
    <w:rsid w:val="00B02B76"/>
    <w:rsid w:val="00BF2F18"/>
    <w:rsid w:val="00D61E30"/>
    <w:rsid w:val="00DC005F"/>
    <w:rsid w:val="00DC29E6"/>
    <w:rsid w:val="00E525D2"/>
    <w:rsid w:val="00F40A3F"/>
    <w:rsid w:val="00FB0668"/>
    <w:rsid w:val="0115737B"/>
    <w:rsid w:val="011E420A"/>
    <w:rsid w:val="01360796"/>
    <w:rsid w:val="015B39E3"/>
    <w:rsid w:val="01733D80"/>
    <w:rsid w:val="019B26FA"/>
    <w:rsid w:val="01E160C4"/>
    <w:rsid w:val="01F41905"/>
    <w:rsid w:val="02126A27"/>
    <w:rsid w:val="021850AF"/>
    <w:rsid w:val="02747BA3"/>
    <w:rsid w:val="027C580F"/>
    <w:rsid w:val="028B38CA"/>
    <w:rsid w:val="02932BEF"/>
    <w:rsid w:val="029F54B0"/>
    <w:rsid w:val="02D73AA0"/>
    <w:rsid w:val="02D92F4D"/>
    <w:rsid w:val="03387C7C"/>
    <w:rsid w:val="03796292"/>
    <w:rsid w:val="03B34864"/>
    <w:rsid w:val="03BF3AF4"/>
    <w:rsid w:val="03EE0924"/>
    <w:rsid w:val="04137019"/>
    <w:rsid w:val="04290FCC"/>
    <w:rsid w:val="042E4A8E"/>
    <w:rsid w:val="045D7BC5"/>
    <w:rsid w:val="04B21847"/>
    <w:rsid w:val="05217AE7"/>
    <w:rsid w:val="055B60BB"/>
    <w:rsid w:val="05963D39"/>
    <w:rsid w:val="05C33535"/>
    <w:rsid w:val="05DB670E"/>
    <w:rsid w:val="05EC7C45"/>
    <w:rsid w:val="06013745"/>
    <w:rsid w:val="060249EE"/>
    <w:rsid w:val="060D31E0"/>
    <w:rsid w:val="062D215F"/>
    <w:rsid w:val="065B434D"/>
    <w:rsid w:val="066D0825"/>
    <w:rsid w:val="06A44D00"/>
    <w:rsid w:val="06A67C15"/>
    <w:rsid w:val="06CD0876"/>
    <w:rsid w:val="070B4ADC"/>
    <w:rsid w:val="07161BA3"/>
    <w:rsid w:val="07504177"/>
    <w:rsid w:val="07D51093"/>
    <w:rsid w:val="088A6FAE"/>
    <w:rsid w:val="089575E9"/>
    <w:rsid w:val="08D6326E"/>
    <w:rsid w:val="09280672"/>
    <w:rsid w:val="098E5C93"/>
    <w:rsid w:val="09C90A42"/>
    <w:rsid w:val="0A3B5485"/>
    <w:rsid w:val="0A70102C"/>
    <w:rsid w:val="0A7121C6"/>
    <w:rsid w:val="0B134AC8"/>
    <w:rsid w:val="0B2246C4"/>
    <w:rsid w:val="0B331F58"/>
    <w:rsid w:val="0B7D79AE"/>
    <w:rsid w:val="0B8170DA"/>
    <w:rsid w:val="0B9D39DD"/>
    <w:rsid w:val="0BD70874"/>
    <w:rsid w:val="0BE2411F"/>
    <w:rsid w:val="0BEF4BB9"/>
    <w:rsid w:val="0C39676F"/>
    <w:rsid w:val="0C3E11B6"/>
    <w:rsid w:val="0C9A18B5"/>
    <w:rsid w:val="0CC645E5"/>
    <w:rsid w:val="0CDB3A2C"/>
    <w:rsid w:val="0CF3377E"/>
    <w:rsid w:val="0D046DF9"/>
    <w:rsid w:val="0D153F44"/>
    <w:rsid w:val="0DAE19CA"/>
    <w:rsid w:val="0DBD1433"/>
    <w:rsid w:val="0DCC3E80"/>
    <w:rsid w:val="0E04502C"/>
    <w:rsid w:val="0E0C5A5F"/>
    <w:rsid w:val="0E1A481F"/>
    <w:rsid w:val="0E257941"/>
    <w:rsid w:val="0E6D0818"/>
    <w:rsid w:val="0E6D234D"/>
    <w:rsid w:val="0E7A4F1F"/>
    <w:rsid w:val="0ECE4200"/>
    <w:rsid w:val="0F007EFF"/>
    <w:rsid w:val="0F277045"/>
    <w:rsid w:val="0F295AC7"/>
    <w:rsid w:val="0F431828"/>
    <w:rsid w:val="0F552D97"/>
    <w:rsid w:val="0F64429D"/>
    <w:rsid w:val="0F912EC0"/>
    <w:rsid w:val="0FB36BDA"/>
    <w:rsid w:val="0FB525F0"/>
    <w:rsid w:val="0FC663FA"/>
    <w:rsid w:val="0FF54685"/>
    <w:rsid w:val="100238FD"/>
    <w:rsid w:val="105717ED"/>
    <w:rsid w:val="10700702"/>
    <w:rsid w:val="108F1043"/>
    <w:rsid w:val="10A11D70"/>
    <w:rsid w:val="10B50D99"/>
    <w:rsid w:val="11DF0352"/>
    <w:rsid w:val="12196593"/>
    <w:rsid w:val="12572C09"/>
    <w:rsid w:val="129C1FBB"/>
    <w:rsid w:val="129F7FC7"/>
    <w:rsid w:val="12BC34C5"/>
    <w:rsid w:val="12C665C3"/>
    <w:rsid w:val="12DC0E94"/>
    <w:rsid w:val="12EF1093"/>
    <w:rsid w:val="130E4739"/>
    <w:rsid w:val="134502E2"/>
    <w:rsid w:val="134513FC"/>
    <w:rsid w:val="136462CC"/>
    <w:rsid w:val="137C2AD6"/>
    <w:rsid w:val="13CB7214"/>
    <w:rsid w:val="14365176"/>
    <w:rsid w:val="145C332A"/>
    <w:rsid w:val="147434A9"/>
    <w:rsid w:val="14AA729B"/>
    <w:rsid w:val="14D94256"/>
    <w:rsid w:val="156232BA"/>
    <w:rsid w:val="15977AE1"/>
    <w:rsid w:val="15A02FA1"/>
    <w:rsid w:val="15BB670A"/>
    <w:rsid w:val="161B38FA"/>
    <w:rsid w:val="16B94C8E"/>
    <w:rsid w:val="17247813"/>
    <w:rsid w:val="177D281F"/>
    <w:rsid w:val="17B97210"/>
    <w:rsid w:val="17F226FC"/>
    <w:rsid w:val="180807F2"/>
    <w:rsid w:val="18E32EAF"/>
    <w:rsid w:val="19C16692"/>
    <w:rsid w:val="19D3116C"/>
    <w:rsid w:val="1A297760"/>
    <w:rsid w:val="1A407863"/>
    <w:rsid w:val="1A453F64"/>
    <w:rsid w:val="1A857357"/>
    <w:rsid w:val="1AB71346"/>
    <w:rsid w:val="1AE5527A"/>
    <w:rsid w:val="1B046FD2"/>
    <w:rsid w:val="1B8C2BF5"/>
    <w:rsid w:val="1BC76A32"/>
    <w:rsid w:val="1BCF6543"/>
    <w:rsid w:val="1BF70430"/>
    <w:rsid w:val="1C9C5C54"/>
    <w:rsid w:val="1CB92D93"/>
    <w:rsid w:val="1CBD172C"/>
    <w:rsid w:val="1CFD67E2"/>
    <w:rsid w:val="1D24572C"/>
    <w:rsid w:val="1D5F3828"/>
    <w:rsid w:val="1D645731"/>
    <w:rsid w:val="1DB07DD8"/>
    <w:rsid w:val="1DFF6175"/>
    <w:rsid w:val="1F1F05D6"/>
    <w:rsid w:val="1F824C03"/>
    <w:rsid w:val="1FAA1662"/>
    <w:rsid w:val="1FB072CF"/>
    <w:rsid w:val="1FDE0675"/>
    <w:rsid w:val="1FE85B4A"/>
    <w:rsid w:val="20466104"/>
    <w:rsid w:val="20AE2958"/>
    <w:rsid w:val="21384D53"/>
    <w:rsid w:val="215B3E75"/>
    <w:rsid w:val="21602A7D"/>
    <w:rsid w:val="21610C43"/>
    <w:rsid w:val="216A6FA0"/>
    <w:rsid w:val="21757904"/>
    <w:rsid w:val="21993DED"/>
    <w:rsid w:val="21CE37A7"/>
    <w:rsid w:val="21F24183"/>
    <w:rsid w:val="222823AF"/>
    <w:rsid w:val="22512138"/>
    <w:rsid w:val="22517E6A"/>
    <w:rsid w:val="22762287"/>
    <w:rsid w:val="229A1B42"/>
    <w:rsid w:val="229D7D04"/>
    <w:rsid w:val="22B74B65"/>
    <w:rsid w:val="22EB63C8"/>
    <w:rsid w:val="232061A5"/>
    <w:rsid w:val="2349116E"/>
    <w:rsid w:val="24866853"/>
    <w:rsid w:val="24C324A2"/>
    <w:rsid w:val="24CA74FC"/>
    <w:rsid w:val="25450536"/>
    <w:rsid w:val="25545512"/>
    <w:rsid w:val="25697889"/>
    <w:rsid w:val="258336B0"/>
    <w:rsid w:val="259C4E7E"/>
    <w:rsid w:val="25A92F4D"/>
    <w:rsid w:val="25B319B5"/>
    <w:rsid w:val="262C08AD"/>
    <w:rsid w:val="26720C89"/>
    <w:rsid w:val="26F03349"/>
    <w:rsid w:val="2716353F"/>
    <w:rsid w:val="277A4691"/>
    <w:rsid w:val="27ED7AF0"/>
    <w:rsid w:val="280F4B99"/>
    <w:rsid w:val="2816772C"/>
    <w:rsid w:val="281E6E27"/>
    <w:rsid w:val="2825478E"/>
    <w:rsid w:val="282D6EF6"/>
    <w:rsid w:val="28544804"/>
    <w:rsid w:val="285E7BED"/>
    <w:rsid w:val="28745035"/>
    <w:rsid w:val="288826C0"/>
    <w:rsid w:val="28B045E4"/>
    <w:rsid w:val="28B56F26"/>
    <w:rsid w:val="28E45580"/>
    <w:rsid w:val="291D4B76"/>
    <w:rsid w:val="29525F9D"/>
    <w:rsid w:val="299A29A6"/>
    <w:rsid w:val="299F2DA2"/>
    <w:rsid w:val="29BA1E20"/>
    <w:rsid w:val="29C173CD"/>
    <w:rsid w:val="29C9034D"/>
    <w:rsid w:val="29FE05B8"/>
    <w:rsid w:val="2A470085"/>
    <w:rsid w:val="2AB14B6D"/>
    <w:rsid w:val="2AC37D92"/>
    <w:rsid w:val="2ADC3825"/>
    <w:rsid w:val="2B052626"/>
    <w:rsid w:val="2B057AF7"/>
    <w:rsid w:val="2B3C1FB6"/>
    <w:rsid w:val="2B851EF7"/>
    <w:rsid w:val="2B92148B"/>
    <w:rsid w:val="2B962B64"/>
    <w:rsid w:val="2BB25615"/>
    <w:rsid w:val="2BCC2E50"/>
    <w:rsid w:val="2BEA7CCF"/>
    <w:rsid w:val="2BFC1727"/>
    <w:rsid w:val="2C1120BD"/>
    <w:rsid w:val="2C1F00B0"/>
    <w:rsid w:val="2C7B066F"/>
    <w:rsid w:val="2CA14F01"/>
    <w:rsid w:val="2CAC7976"/>
    <w:rsid w:val="2CF531E9"/>
    <w:rsid w:val="2D072552"/>
    <w:rsid w:val="2D144C88"/>
    <w:rsid w:val="2D2570B0"/>
    <w:rsid w:val="2D6A552D"/>
    <w:rsid w:val="2D7067EC"/>
    <w:rsid w:val="2DB51192"/>
    <w:rsid w:val="2DF00F6F"/>
    <w:rsid w:val="2E031A4E"/>
    <w:rsid w:val="2E2C3D75"/>
    <w:rsid w:val="2E2F3100"/>
    <w:rsid w:val="2E3E3186"/>
    <w:rsid w:val="2E4418AA"/>
    <w:rsid w:val="2E4B7803"/>
    <w:rsid w:val="2EE1637A"/>
    <w:rsid w:val="2F310572"/>
    <w:rsid w:val="2F952BA4"/>
    <w:rsid w:val="2FBF1B4B"/>
    <w:rsid w:val="30163739"/>
    <w:rsid w:val="30220768"/>
    <w:rsid w:val="305121ED"/>
    <w:rsid w:val="30950127"/>
    <w:rsid w:val="30BC1FB8"/>
    <w:rsid w:val="31192D40"/>
    <w:rsid w:val="314D7335"/>
    <w:rsid w:val="31791A3B"/>
    <w:rsid w:val="317927BF"/>
    <w:rsid w:val="31CF433C"/>
    <w:rsid w:val="31FE2CE1"/>
    <w:rsid w:val="32375906"/>
    <w:rsid w:val="32663128"/>
    <w:rsid w:val="329F40D4"/>
    <w:rsid w:val="33207820"/>
    <w:rsid w:val="33282305"/>
    <w:rsid w:val="33454471"/>
    <w:rsid w:val="336C38E7"/>
    <w:rsid w:val="33886B5F"/>
    <w:rsid w:val="3391347E"/>
    <w:rsid w:val="33D66570"/>
    <w:rsid w:val="33F91FB7"/>
    <w:rsid w:val="33FB757A"/>
    <w:rsid w:val="34191BA8"/>
    <w:rsid w:val="341953A3"/>
    <w:rsid w:val="343D1339"/>
    <w:rsid w:val="344C700B"/>
    <w:rsid w:val="34D250BF"/>
    <w:rsid w:val="34DF064E"/>
    <w:rsid w:val="34E471FD"/>
    <w:rsid w:val="34EA1214"/>
    <w:rsid w:val="351A1FB9"/>
    <w:rsid w:val="353E2427"/>
    <w:rsid w:val="35743EFD"/>
    <w:rsid w:val="35A67A38"/>
    <w:rsid w:val="35AF6C23"/>
    <w:rsid w:val="362345EE"/>
    <w:rsid w:val="362A76F0"/>
    <w:rsid w:val="366A1133"/>
    <w:rsid w:val="36AA47FA"/>
    <w:rsid w:val="36B149B1"/>
    <w:rsid w:val="36D250D3"/>
    <w:rsid w:val="36DB2735"/>
    <w:rsid w:val="37463658"/>
    <w:rsid w:val="375E3A42"/>
    <w:rsid w:val="378C0314"/>
    <w:rsid w:val="380E3F9C"/>
    <w:rsid w:val="381D0038"/>
    <w:rsid w:val="38505582"/>
    <w:rsid w:val="38626475"/>
    <w:rsid w:val="3873716F"/>
    <w:rsid w:val="38764F5C"/>
    <w:rsid w:val="38885195"/>
    <w:rsid w:val="38B31291"/>
    <w:rsid w:val="38BB4B53"/>
    <w:rsid w:val="38BF00D0"/>
    <w:rsid w:val="38C2775C"/>
    <w:rsid w:val="38CA724B"/>
    <w:rsid w:val="39001669"/>
    <w:rsid w:val="390212D4"/>
    <w:rsid w:val="397641E1"/>
    <w:rsid w:val="39DF0F11"/>
    <w:rsid w:val="39E5500B"/>
    <w:rsid w:val="3A143792"/>
    <w:rsid w:val="3A39531F"/>
    <w:rsid w:val="3A6C682D"/>
    <w:rsid w:val="3A767579"/>
    <w:rsid w:val="3A855A7D"/>
    <w:rsid w:val="3B0D1BB0"/>
    <w:rsid w:val="3B1A1529"/>
    <w:rsid w:val="3B1D4C28"/>
    <w:rsid w:val="3B366951"/>
    <w:rsid w:val="3B800282"/>
    <w:rsid w:val="3BAD2390"/>
    <w:rsid w:val="3BAF41EB"/>
    <w:rsid w:val="3BCB53ED"/>
    <w:rsid w:val="3BDD0B6F"/>
    <w:rsid w:val="3BDD70FE"/>
    <w:rsid w:val="3C3112A8"/>
    <w:rsid w:val="3C5613DD"/>
    <w:rsid w:val="3C6F7F63"/>
    <w:rsid w:val="3CA859C1"/>
    <w:rsid w:val="3CBF3CBD"/>
    <w:rsid w:val="3CE835CB"/>
    <w:rsid w:val="3CF43B6B"/>
    <w:rsid w:val="3CFC2FFE"/>
    <w:rsid w:val="3D0A6473"/>
    <w:rsid w:val="3D107FE2"/>
    <w:rsid w:val="3D2330FC"/>
    <w:rsid w:val="3D3379AF"/>
    <w:rsid w:val="3D4B70ED"/>
    <w:rsid w:val="3DAD6B93"/>
    <w:rsid w:val="3DB961BA"/>
    <w:rsid w:val="3E1C0A5F"/>
    <w:rsid w:val="3E9865E5"/>
    <w:rsid w:val="3EA7153F"/>
    <w:rsid w:val="3ED93AD6"/>
    <w:rsid w:val="3F0C0226"/>
    <w:rsid w:val="3F382B11"/>
    <w:rsid w:val="3F462753"/>
    <w:rsid w:val="3F502AC0"/>
    <w:rsid w:val="3F6F1692"/>
    <w:rsid w:val="3F7E3FAA"/>
    <w:rsid w:val="3F945FAD"/>
    <w:rsid w:val="3F9E44BD"/>
    <w:rsid w:val="3FA54B45"/>
    <w:rsid w:val="3FC7221F"/>
    <w:rsid w:val="3FD333CE"/>
    <w:rsid w:val="3FEC53EC"/>
    <w:rsid w:val="400D1BEF"/>
    <w:rsid w:val="40217F1B"/>
    <w:rsid w:val="40633095"/>
    <w:rsid w:val="40864FBC"/>
    <w:rsid w:val="40892E05"/>
    <w:rsid w:val="40906472"/>
    <w:rsid w:val="40A81422"/>
    <w:rsid w:val="40E651D2"/>
    <w:rsid w:val="41294EAF"/>
    <w:rsid w:val="416521AE"/>
    <w:rsid w:val="41914B5F"/>
    <w:rsid w:val="419201A5"/>
    <w:rsid w:val="41A54E77"/>
    <w:rsid w:val="41D82237"/>
    <w:rsid w:val="41EB7688"/>
    <w:rsid w:val="41EF2831"/>
    <w:rsid w:val="42094425"/>
    <w:rsid w:val="42311311"/>
    <w:rsid w:val="42984846"/>
    <w:rsid w:val="42EF3ED8"/>
    <w:rsid w:val="43384D1A"/>
    <w:rsid w:val="434C0DB7"/>
    <w:rsid w:val="43A92F49"/>
    <w:rsid w:val="43FE3E50"/>
    <w:rsid w:val="44221032"/>
    <w:rsid w:val="4424345A"/>
    <w:rsid w:val="448D1974"/>
    <w:rsid w:val="44B321FA"/>
    <w:rsid w:val="44C574E0"/>
    <w:rsid w:val="44F32589"/>
    <w:rsid w:val="451C37A0"/>
    <w:rsid w:val="4561186D"/>
    <w:rsid w:val="45B430E8"/>
    <w:rsid w:val="45E73DF2"/>
    <w:rsid w:val="460A0BA1"/>
    <w:rsid w:val="46296A1B"/>
    <w:rsid w:val="462D092B"/>
    <w:rsid w:val="46317671"/>
    <w:rsid w:val="46996252"/>
    <w:rsid w:val="469C0C8D"/>
    <w:rsid w:val="46A9173A"/>
    <w:rsid w:val="46B70B6B"/>
    <w:rsid w:val="46C53B65"/>
    <w:rsid w:val="46F7484A"/>
    <w:rsid w:val="470E16D9"/>
    <w:rsid w:val="471963CE"/>
    <w:rsid w:val="47281145"/>
    <w:rsid w:val="47656407"/>
    <w:rsid w:val="47685E4B"/>
    <w:rsid w:val="477C260A"/>
    <w:rsid w:val="479521F0"/>
    <w:rsid w:val="47AB6DA6"/>
    <w:rsid w:val="47F16E08"/>
    <w:rsid w:val="48514DE0"/>
    <w:rsid w:val="486B7758"/>
    <w:rsid w:val="48807FA0"/>
    <w:rsid w:val="489278BA"/>
    <w:rsid w:val="493508E6"/>
    <w:rsid w:val="494E10A1"/>
    <w:rsid w:val="499F0716"/>
    <w:rsid w:val="49A25136"/>
    <w:rsid w:val="49D54007"/>
    <w:rsid w:val="49F74C04"/>
    <w:rsid w:val="4A0F608B"/>
    <w:rsid w:val="4A207FE0"/>
    <w:rsid w:val="4A2C6892"/>
    <w:rsid w:val="4A72218F"/>
    <w:rsid w:val="4A9D46F4"/>
    <w:rsid w:val="4B126456"/>
    <w:rsid w:val="4B351E68"/>
    <w:rsid w:val="4B3E7C26"/>
    <w:rsid w:val="4B781C78"/>
    <w:rsid w:val="4B8D271A"/>
    <w:rsid w:val="4BA1288E"/>
    <w:rsid w:val="4C127EC9"/>
    <w:rsid w:val="4C13142F"/>
    <w:rsid w:val="4C330EFE"/>
    <w:rsid w:val="4C4D2AD7"/>
    <w:rsid w:val="4C882EAF"/>
    <w:rsid w:val="4CDE4FB7"/>
    <w:rsid w:val="4D0A6ED5"/>
    <w:rsid w:val="4D0B1F58"/>
    <w:rsid w:val="4D0C2232"/>
    <w:rsid w:val="4D2F5F23"/>
    <w:rsid w:val="4D420C2D"/>
    <w:rsid w:val="4D533140"/>
    <w:rsid w:val="4DD526FD"/>
    <w:rsid w:val="4E197400"/>
    <w:rsid w:val="4E2761BD"/>
    <w:rsid w:val="4E482E63"/>
    <w:rsid w:val="4E9A4196"/>
    <w:rsid w:val="4EB81979"/>
    <w:rsid w:val="4EBE1909"/>
    <w:rsid w:val="4ED8676C"/>
    <w:rsid w:val="4ED94FA7"/>
    <w:rsid w:val="4EEB538E"/>
    <w:rsid w:val="4F41309B"/>
    <w:rsid w:val="4F9579DF"/>
    <w:rsid w:val="4FDE5865"/>
    <w:rsid w:val="50F81EFA"/>
    <w:rsid w:val="512F3274"/>
    <w:rsid w:val="521F7E73"/>
    <w:rsid w:val="52C15D8E"/>
    <w:rsid w:val="52C53A1B"/>
    <w:rsid w:val="52F0101E"/>
    <w:rsid w:val="52FB6467"/>
    <w:rsid w:val="53010C69"/>
    <w:rsid w:val="53865AE0"/>
    <w:rsid w:val="538D621F"/>
    <w:rsid w:val="53C36049"/>
    <w:rsid w:val="53EB5E61"/>
    <w:rsid w:val="54226CD0"/>
    <w:rsid w:val="54437869"/>
    <w:rsid w:val="54551F67"/>
    <w:rsid w:val="547768DF"/>
    <w:rsid w:val="5487208C"/>
    <w:rsid w:val="550A058A"/>
    <w:rsid w:val="553A04EA"/>
    <w:rsid w:val="554965D1"/>
    <w:rsid w:val="5559599D"/>
    <w:rsid w:val="555A2305"/>
    <w:rsid w:val="55D02CCB"/>
    <w:rsid w:val="55DD5D70"/>
    <w:rsid w:val="55DE1B14"/>
    <w:rsid w:val="56705605"/>
    <w:rsid w:val="56B20934"/>
    <w:rsid w:val="571154DD"/>
    <w:rsid w:val="572A4F67"/>
    <w:rsid w:val="577327EE"/>
    <w:rsid w:val="581201B3"/>
    <w:rsid w:val="58547B75"/>
    <w:rsid w:val="586B1074"/>
    <w:rsid w:val="587927A3"/>
    <w:rsid w:val="591B2D9C"/>
    <w:rsid w:val="59353124"/>
    <w:rsid w:val="593D489A"/>
    <w:rsid w:val="593E1797"/>
    <w:rsid w:val="597F5E7C"/>
    <w:rsid w:val="59817C82"/>
    <w:rsid w:val="5A136F35"/>
    <w:rsid w:val="5A6615EF"/>
    <w:rsid w:val="5AE1274D"/>
    <w:rsid w:val="5AF263E8"/>
    <w:rsid w:val="5B2157BD"/>
    <w:rsid w:val="5B3B29B9"/>
    <w:rsid w:val="5B701706"/>
    <w:rsid w:val="5BD112FE"/>
    <w:rsid w:val="5BE11B9C"/>
    <w:rsid w:val="5C177539"/>
    <w:rsid w:val="5C55707A"/>
    <w:rsid w:val="5C9E2EE4"/>
    <w:rsid w:val="5CBA6B66"/>
    <w:rsid w:val="5D166A81"/>
    <w:rsid w:val="5D60003E"/>
    <w:rsid w:val="5DAB5A8B"/>
    <w:rsid w:val="5DAE4802"/>
    <w:rsid w:val="5DBA456E"/>
    <w:rsid w:val="5DC13A82"/>
    <w:rsid w:val="5DD75ABB"/>
    <w:rsid w:val="5DE8402D"/>
    <w:rsid w:val="5E251090"/>
    <w:rsid w:val="5E447B43"/>
    <w:rsid w:val="5EA740CD"/>
    <w:rsid w:val="5F0545C4"/>
    <w:rsid w:val="5FDA3777"/>
    <w:rsid w:val="5FF50264"/>
    <w:rsid w:val="602A2601"/>
    <w:rsid w:val="606E3563"/>
    <w:rsid w:val="60861C8C"/>
    <w:rsid w:val="60B20078"/>
    <w:rsid w:val="60B714B6"/>
    <w:rsid w:val="60F22066"/>
    <w:rsid w:val="614037F3"/>
    <w:rsid w:val="614C3BDB"/>
    <w:rsid w:val="6184385B"/>
    <w:rsid w:val="61D140B8"/>
    <w:rsid w:val="61D22B27"/>
    <w:rsid w:val="62071D46"/>
    <w:rsid w:val="624172E1"/>
    <w:rsid w:val="626A0758"/>
    <w:rsid w:val="627E2C62"/>
    <w:rsid w:val="62D37B2A"/>
    <w:rsid w:val="62DC5122"/>
    <w:rsid w:val="63244A6E"/>
    <w:rsid w:val="63D80111"/>
    <w:rsid w:val="640368DD"/>
    <w:rsid w:val="64347111"/>
    <w:rsid w:val="645A54DC"/>
    <w:rsid w:val="648D1D43"/>
    <w:rsid w:val="64A57988"/>
    <w:rsid w:val="64D3143F"/>
    <w:rsid w:val="64F35B2C"/>
    <w:rsid w:val="64F85A96"/>
    <w:rsid w:val="65120912"/>
    <w:rsid w:val="651F09D2"/>
    <w:rsid w:val="653E314F"/>
    <w:rsid w:val="65631D15"/>
    <w:rsid w:val="65742A03"/>
    <w:rsid w:val="65A95FE3"/>
    <w:rsid w:val="65E96386"/>
    <w:rsid w:val="65F12992"/>
    <w:rsid w:val="65F1410A"/>
    <w:rsid w:val="661A16CB"/>
    <w:rsid w:val="662311E1"/>
    <w:rsid w:val="66A71AFB"/>
    <w:rsid w:val="66B94000"/>
    <w:rsid w:val="66C95645"/>
    <w:rsid w:val="66F47402"/>
    <w:rsid w:val="66FD7699"/>
    <w:rsid w:val="671F3CAB"/>
    <w:rsid w:val="678B648E"/>
    <w:rsid w:val="67911575"/>
    <w:rsid w:val="67924603"/>
    <w:rsid w:val="67D4568F"/>
    <w:rsid w:val="685C4AA4"/>
    <w:rsid w:val="68651D06"/>
    <w:rsid w:val="686D0AFC"/>
    <w:rsid w:val="6870638D"/>
    <w:rsid w:val="68780D68"/>
    <w:rsid w:val="68E96B11"/>
    <w:rsid w:val="69275C58"/>
    <w:rsid w:val="696C3FE7"/>
    <w:rsid w:val="69766A4B"/>
    <w:rsid w:val="69867863"/>
    <w:rsid w:val="69981EDD"/>
    <w:rsid w:val="6A541428"/>
    <w:rsid w:val="6A7623BD"/>
    <w:rsid w:val="6AF4312D"/>
    <w:rsid w:val="6B3D4FA4"/>
    <w:rsid w:val="6B901080"/>
    <w:rsid w:val="6BB62383"/>
    <w:rsid w:val="6BE949C9"/>
    <w:rsid w:val="6C0C55B2"/>
    <w:rsid w:val="6C315DEE"/>
    <w:rsid w:val="6C4818A1"/>
    <w:rsid w:val="6CFB3CF5"/>
    <w:rsid w:val="6D0C00FD"/>
    <w:rsid w:val="6D5B610E"/>
    <w:rsid w:val="6D744920"/>
    <w:rsid w:val="6DA7455C"/>
    <w:rsid w:val="6DBE4D08"/>
    <w:rsid w:val="6DD25729"/>
    <w:rsid w:val="6DDB662E"/>
    <w:rsid w:val="6DDF3237"/>
    <w:rsid w:val="6DE73F8D"/>
    <w:rsid w:val="6E040011"/>
    <w:rsid w:val="6E2E4C2D"/>
    <w:rsid w:val="6E502C01"/>
    <w:rsid w:val="6E632CDF"/>
    <w:rsid w:val="6E71767B"/>
    <w:rsid w:val="6ECC35F0"/>
    <w:rsid w:val="6EEC707C"/>
    <w:rsid w:val="6F1D5E9C"/>
    <w:rsid w:val="6F370114"/>
    <w:rsid w:val="6F4E7151"/>
    <w:rsid w:val="6F5D2ADA"/>
    <w:rsid w:val="6F6115EE"/>
    <w:rsid w:val="6F806F10"/>
    <w:rsid w:val="6FBF439E"/>
    <w:rsid w:val="6FC1637A"/>
    <w:rsid w:val="6FC23A8A"/>
    <w:rsid w:val="701D1818"/>
    <w:rsid w:val="702601C2"/>
    <w:rsid w:val="70425F3D"/>
    <w:rsid w:val="709B5EEE"/>
    <w:rsid w:val="70DC744C"/>
    <w:rsid w:val="726E4FC7"/>
    <w:rsid w:val="72737CA9"/>
    <w:rsid w:val="7277226D"/>
    <w:rsid w:val="728B296C"/>
    <w:rsid w:val="72A83ECC"/>
    <w:rsid w:val="72B01A4E"/>
    <w:rsid w:val="7397077D"/>
    <w:rsid w:val="73A4360F"/>
    <w:rsid w:val="73B45AE7"/>
    <w:rsid w:val="73EF166A"/>
    <w:rsid w:val="74136B53"/>
    <w:rsid w:val="746767EB"/>
    <w:rsid w:val="74C06BE5"/>
    <w:rsid w:val="74ED64F8"/>
    <w:rsid w:val="755962AB"/>
    <w:rsid w:val="75787E68"/>
    <w:rsid w:val="757E5A1D"/>
    <w:rsid w:val="75B34D82"/>
    <w:rsid w:val="75EA63CC"/>
    <w:rsid w:val="75FC500A"/>
    <w:rsid w:val="76007404"/>
    <w:rsid w:val="76130AFC"/>
    <w:rsid w:val="76AF1515"/>
    <w:rsid w:val="76CC6289"/>
    <w:rsid w:val="76D150A4"/>
    <w:rsid w:val="7745196B"/>
    <w:rsid w:val="777D6E5A"/>
    <w:rsid w:val="77CF220E"/>
    <w:rsid w:val="77DC2815"/>
    <w:rsid w:val="77F36F93"/>
    <w:rsid w:val="780A7EED"/>
    <w:rsid w:val="78326A1C"/>
    <w:rsid w:val="788A2A68"/>
    <w:rsid w:val="789C1B4A"/>
    <w:rsid w:val="78CF5CCA"/>
    <w:rsid w:val="78D90496"/>
    <w:rsid w:val="78DF08E9"/>
    <w:rsid w:val="78EA376F"/>
    <w:rsid w:val="791034BC"/>
    <w:rsid w:val="79371FB6"/>
    <w:rsid w:val="79427BC7"/>
    <w:rsid w:val="79471C21"/>
    <w:rsid w:val="798261C8"/>
    <w:rsid w:val="798A32C3"/>
    <w:rsid w:val="798C6808"/>
    <w:rsid w:val="798D22D4"/>
    <w:rsid w:val="799876DF"/>
    <w:rsid w:val="79C30D9E"/>
    <w:rsid w:val="7A147717"/>
    <w:rsid w:val="7A4D1442"/>
    <w:rsid w:val="7A73628F"/>
    <w:rsid w:val="7B121637"/>
    <w:rsid w:val="7B174F9C"/>
    <w:rsid w:val="7B246DE2"/>
    <w:rsid w:val="7B3F176D"/>
    <w:rsid w:val="7B430A69"/>
    <w:rsid w:val="7B825552"/>
    <w:rsid w:val="7B940A6E"/>
    <w:rsid w:val="7C77484C"/>
    <w:rsid w:val="7C821C90"/>
    <w:rsid w:val="7CEA3031"/>
    <w:rsid w:val="7D0869B7"/>
    <w:rsid w:val="7E2E7989"/>
    <w:rsid w:val="7E617BBA"/>
    <w:rsid w:val="7E79697D"/>
    <w:rsid w:val="7E8556B1"/>
    <w:rsid w:val="7E921386"/>
    <w:rsid w:val="7EA76D64"/>
    <w:rsid w:val="7EFA4C66"/>
    <w:rsid w:val="7F7660D7"/>
    <w:rsid w:val="7F8E08F7"/>
    <w:rsid w:val="7F9A4F3B"/>
    <w:rsid w:val="7F9F5374"/>
    <w:rsid w:val="7FA70A88"/>
    <w:rsid w:val="7FF3100F"/>
    <w:rsid w:val="7FF975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988FE06-9C7A-4A40-8B3C-C7778B50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Normal Indent" w:unhideWhenUsed="1" w:qFormat="1"/>
    <w:lsdException w:name="footnote text" w:qFormat="1"/>
    <w:lsdException w:name="annotation text" w:qFormat="1"/>
    <w:lsdException w:name="header" w:qFormat="1"/>
    <w:lsdException w:name="footer" w:qFormat="1"/>
    <w:lsdException w:name="caption" w:semiHidden="1" w:unhideWhenUsed="1" w:qFormat="1"/>
    <w:lsdException w:name="table of figures" w:qFormat="1"/>
    <w:lsdException w:name="footnote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eastAsia="仿宋_GB2312"/>
      <w:kern w:val="2"/>
      <w:sz w:val="30"/>
      <w:szCs w:val="24"/>
    </w:rPr>
  </w:style>
  <w:style w:type="paragraph" w:styleId="1">
    <w:name w:val="heading 1"/>
    <w:basedOn w:val="a"/>
    <w:next w:val="a"/>
    <w:uiPriority w:val="99"/>
    <w:qFormat/>
    <w:pPr>
      <w:keepNext/>
      <w:keepLines/>
      <w:spacing w:line="600" w:lineRule="exact"/>
      <w:ind w:firstLineChars="200" w:firstLine="883"/>
      <w:outlineLvl w:val="0"/>
    </w:pPr>
    <w:rPr>
      <w:rFonts w:ascii="Calibri" w:eastAsia="黑体" w:hAnsi="Calibri"/>
      <w:bCs/>
      <w:kern w:val="44"/>
      <w:sz w:val="28"/>
      <w:szCs w:val="44"/>
    </w:rPr>
  </w:style>
  <w:style w:type="paragraph" w:styleId="2">
    <w:name w:val="heading 2"/>
    <w:basedOn w:val="a"/>
    <w:next w:val="a"/>
    <w:link w:val="2Char"/>
    <w:qFormat/>
    <w:pPr>
      <w:keepNext/>
      <w:keepLines/>
      <w:spacing w:line="600" w:lineRule="exact"/>
      <w:ind w:firstLineChars="200" w:firstLine="880"/>
      <w:outlineLvl w:val="1"/>
    </w:pPr>
    <w:rPr>
      <w:rFonts w:ascii="Cambria" w:eastAsia="仿宋" w:hAnsi="Cambria"/>
      <w:b/>
      <w:bCs/>
      <w:sz w:val="28"/>
      <w:szCs w:val="32"/>
    </w:rPr>
  </w:style>
  <w:style w:type="paragraph" w:styleId="3">
    <w:name w:val="heading 3"/>
    <w:basedOn w:val="a"/>
    <w:next w:val="a"/>
    <w:unhideWhenUsed/>
    <w:qFormat/>
    <w:pPr>
      <w:keepNext/>
      <w:keepLines/>
      <w:spacing w:line="600" w:lineRule="exact"/>
      <w:ind w:firstLineChars="200" w:firstLine="883"/>
      <w:outlineLvl w:val="2"/>
    </w:pPr>
    <w:rPr>
      <w:rFonts w:eastAsia="仿宋"/>
      <w:sz w:val="28"/>
    </w:rPr>
  </w:style>
  <w:style w:type="paragraph" w:styleId="4">
    <w:name w:val="heading 4"/>
    <w:basedOn w:val="a"/>
    <w:next w:val="a"/>
    <w:unhideWhenUsed/>
    <w:qFormat/>
    <w:pPr>
      <w:keepNext/>
      <w:keepLines/>
      <w:spacing w:line="360" w:lineRule="auto"/>
      <w:ind w:firstLineChars="200" w:firstLine="883"/>
      <w:outlineLvl w:val="3"/>
    </w:pPr>
    <w:rPr>
      <w:rFonts w:ascii="Arial" w:eastAsia="仿宋" w:hAnsi="Arial"/>
      <w:sz w:val="28"/>
    </w:rPr>
  </w:style>
  <w:style w:type="paragraph" w:styleId="5">
    <w:name w:val="heading 5"/>
    <w:basedOn w:val="a"/>
    <w:next w:val="a"/>
    <w:unhideWhenUsed/>
    <w:qFormat/>
    <w:pPr>
      <w:keepNext/>
      <w:keepLines/>
      <w:spacing w:line="360" w:lineRule="auto"/>
      <w:ind w:firstLineChars="200" w:firstLine="480"/>
      <w:outlineLvl w:val="4"/>
    </w:pPr>
    <w:rPr>
      <w:rFonts w:eastAsia="仿宋"/>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pPr>
      <w:ind w:firstLineChars="200" w:firstLine="420"/>
    </w:pPr>
    <w:rPr>
      <w:rFonts w:ascii="Arial" w:eastAsia="宋体" w:hAnsi="Arial"/>
      <w:kern w:val="0"/>
      <w:sz w:val="20"/>
      <w:szCs w:val="20"/>
    </w:rPr>
  </w:style>
  <w:style w:type="paragraph" w:styleId="a4">
    <w:name w:val="caption"/>
    <w:basedOn w:val="a"/>
    <w:next w:val="a"/>
    <w:semiHidden/>
    <w:unhideWhenUsed/>
    <w:qFormat/>
    <w:rPr>
      <w:rFonts w:ascii="Arial" w:eastAsia="黑体" w:hAnsi="Arial"/>
      <w:sz w:val="20"/>
    </w:rPr>
  </w:style>
  <w:style w:type="paragraph" w:styleId="a5">
    <w:name w:val="annotation text"/>
    <w:basedOn w:val="a"/>
    <w:qFormat/>
    <w:pPr>
      <w:jc w:val="left"/>
    </w:pPr>
  </w:style>
  <w:style w:type="paragraph" w:styleId="30">
    <w:name w:val="toc 3"/>
    <w:basedOn w:val="a"/>
    <w:next w:val="a"/>
    <w:qFormat/>
    <w:pPr>
      <w:ind w:leftChars="400" w:left="840"/>
    </w:p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a9">
    <w:name w:val="footnote text"/>
    <w:basedOn w:val="a"/>
    <w:qFormat/>
    <w:pPr>
      <w:snapToGrid w:val="0"/>
      <w:jc w:val="left"/>
    </w:pPr>
    <w:rPr>
      <w:sz w:val="18"/>
    </w:rPr>
  </w:style>
  <w:style w:type="paragraph" w:styleId="aa">
    <w:name w:val="table of figures"/>
    <w:basedOn w:val="a"/>
    <w:next w:val="a"/>
    <w:qFormat/>
    <w:pPr>
      <w:ind w:leftChars="200" w:left="200" w:hangingChars="200" w:hanging="200"/>
    </w:pPr>
  </w:style>
  <w:style w:type="paragraph" w:styleId="20">
    <w:name w:val="toc 2"/>
    <w:basedOn w:val="a"/>
    <w:next w:val="a"/>
    <w:qFormat/>
    <w:pPr>
      <w:ind w:leftChars="200" w:left="420"/>
    </w:pPr>
  </w:style>
  <w:style w:type="paragraph" w:styleId="ab">
    <w:name w:val="Normal (Web)"/>
    <w:basedOn w:val="a"/>
    <w:qFormat/>
    <w:pPr>
      <w:spacing w:beforeAutospacing="1" w:afterAutospacing="1"/>
      <w:jc w:val="left"/>
    </w:pPr>
    <w:rPr>
      <w:kern w:val="0"/>
      <w:sz w:val="24"/>
    </w:rPr>
  </w:style>
  <w:style w:type="table" w:styleId="a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qFormat/>
    <w:rPr>
      <w:color w:val="0000FF"/>
      <w:u w:val="single"/>
    </w:rPr>
  </w:style>
  <w:style w:type="character" w:styleId="ae">
    <w:name w:val="footnote reference"/>
    <w:basedOn w:val="a1"/>
    <w:qFormat/>
    <w:rPr>
      <w:vertAlign w:val="superscript"/>
    </w:rPr>
  </w:style>
  <w:style w:type="paragraph" w:customStyle="1" w:styleId="TOC1">
    <w:name w:val="TOC 标题1"/>
    <w:basedOn w:val="1"/>
    <w:next w:val="a"/>
    <w:uiPriority w:val="99"/>
    <w:qFormat/>
    <w:pPr>
      <w:widowControl/>
      <w:spacing w:before="480" w:line="276" w:lineRule="auto"/>
      <w:jc w:val="left"/>
      <w:outlineLvl w:val="9"/>
    </w:pPr>
    <w:rPr>
      <w:rFonts w:ascii="Cambria" w:hAnsi="Cambria" w:cs="Cambria"/>
      <w:color w:val="365F91"/>
      <w:kern w:val="0"/>
      <w:szCs w:val="28"/>
    </w:rPr>
  </w:style>
  <w:style w:type="paragraph" w:customStyle="1" w:styleId="p0">
    <w:name w:val="p0"/>
    <w:basedOn w:val="a"/>
    <w:qFormat/>
    <w:pPr>
      <w:widowControl/>
    </w:pPr>
    <w:rPr>
      <w:kern w:val="0"/>
      <w:szCs w:val="21"/>
    </w:rPr>
  </w:style>
  <w:style w:type="paragraph" w:customStyle="1" w:styleId="11">
    <w:name w:val="列表段落11"/>
    <w:uiPriority w:val="99"/>
    <w:qFormat/>
    <w:pPr>
      <w:widowControl w:val="0"/>
      <w:ind w:firstLineChars="200" w:firstLine="420"/>
      <w:jc w:val="both"/>
    </w:pPr>
    <w:rPr>
      <w:rFonts w:ascii="Calibri" w:hAnsi="Calibri"/>
      <w:kern w:val="2"/>
      <w:sz w:val="21"/>
      <w:szCs w:val="22"/>
    </w:rPr>
  </w:style>
  <w:style w:type="paragraph" w:styleId="af">
    <w:name w:val="List Paragraph"/>
    <w:basedOn w:val="a"/>
    <w:uiPriority w:val="34"/>
    <w:qFormat/>
    <w:pPr>
      <w:ind w:firstLineChars="200" w:firstLine="420"/>
    </w:pPr>
  </w:style>
  <w:style w:type="paragraph" w:customStyle="1" w:styleId="12">
    <w:name w:val="列表段落1"/>
    <w:uiPriority w:val="99"/>
    <w:qFormat/>
    <w:pPr>
      <w:widowControl w:val="0"/>
      <w:ind w:firstLineChars="200" w:firstLine="420"/>
      <w:jc w:val="both"/>
    </w:pPr>
    <w:rPr>
      <w:rFonts w:ascii="Calibri" w:hAnsi="Calibri"/>
      <w:kern w:val="2"/>
      <w:sz w:val="21"/>
      <w:szCs w:val="22"/>
    </w:rPr>
  </w:style>
  <w:style w:type="character" w:customStyle="1" w:styleId="font31">
    <w:name w:val="font31"/>
    <w:basedOn w:val="a1"/>
    <w:qFormat/>
    <w:rPr>
      <w:rFonts w:ascii="Calibri" w:hAnsi="Calibri" w:cs="Calibri" w:hint="default"/>
      <w:color w:val="000000"/>
      <w:sz w:val="22"/>
      <w:szCs w:val="22"/>
      <w:u w:val="none"/>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Char">
    <w:name w:val="批注框文本 Char"/>
    <w:basedOn w:val="a1"/>
    <w:link w:val="a6"/>
    <w:qFormat/>
    <w:rPr>
      <w:rFonts w:eastAsia="仿宋_GB2312"/>
      <w:kern w:val="2"/>
      <w:sz w:val="18"/>
      <w:szCs w:val="18"/>
    </w:rPr>
  </w:style>
  <w:style w:type="character" w:customStyle="1" w:styleId="2Char">
    <w:name w:val="标题 2 Char"/>
    <w:link w:val="2"/>
    <w:qFormat/>
    <w:rPr>
      <w:rFonts w:ascii="Cambria" w:eastAsia="仿宋" w:hAnsi="Cambria"/>
      <w:b/>
      <w:bCs/>
      <w:sz w:val="28"/>
      <w:szCs w:val="32"/>
    </w:rPr>
  </w:style>
  <w:style w:type="paragraph" w:customStyle="1" w:styleId="Default">
    <w:name w:val="Default"/>
    <w:uiPriority w:val="99"/>
    <w:qFormat/>
    <w:pPr>
      <w:widowControl w:val="0"/>
      <w:autoSpaceDE w:val="0"/>
      <w:autoSpaceDN w:val="0"/>
      <w:adjustRightInd w:val="0"/>
    </w:pPr>
    <w:rPr>
      <w:color w:val="000000"/>
      <w:sz w:val="24"/>
      <w:szCs w:val="24"/>
    </w:rPr>
  </w:style>
  <w:style w:type="character" w:customStyle="1" w:styleId="font21">
    <w:name w:val="font21"/>
    <w:basedOn w:val="a1"/>
    <w:qFormat/>
    <w:rPr>
      <w:rFonts w:ascii="仿宋" w:eastAsia="仿宋" w:hAnsi="仿宋" w:cs="仿宋" w:hint="eastAsia"/>
      <w:color w:val="000000"/>
      <w:sz w:val="22"/>
      <w:szCs w:val="22"/>
      <w:u w:val="none"/>
    </w:rPr>
  </w:style>
  <w:style w:type="character" w:customStyle="1" w:styleId="font11">
    <w:name w:val="font11"/>
    <w:basedOn w:val="a1"/>
    <w:qFormat/>
    <w:rPr>
      <w:rFonts w:ascii="Helvetica" w:eastAsia="Helvetica" w:hAnsi="Helvetica" w:cs="Helvetica"/>
      <w:color w:val="333333"/>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chart" Target="charts/chart1.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emf"/><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1" i="0" u="none" strike="noStrike" kern="1200" spc="0" baseline="0">
                <a:solidFill>
                  <a:schemeClr val="tx1">
                    <a:lumMod val="65000"/>
                    <a:lumOff val="35000"/>
                  </a:schemeClr>
                </a:solidFill>
                <a:latin typeface="+mn-lt"/>
                <a:ea typeface="+mn-ea"/>
                <a:cs typeface="+mn-cs"/>
              </a:defRPr>
            </a:pPr>
            <a:r>
              <a:rPr lang="zh-CN" altLang="en-US" sz="1000" b="1"/>
              <a:t>各单位分数示意图</a:t>
            </a:r>
          </a:p>
        </c:rich>
      </c:tx>
      <c:overlay val="0"/>
      <c:spPr>
        <a:noFill/>
        <a:ln>
          <a:noFill/>
        </a:ln>
        <a:effectLst/>
      </c:spPr>
      <c:txPr>
        <a:bodyPr rot="0" spcFirstLastPara="0" vertOverflow="ellipsis" vert="horz" wrap="square" anchor="ctr" anchorCtr="1"/>
        <a:lstStyle/>
        <a:p>
          <a:pPr defTabSz="914400">
            <a:defRPr lang="zh-CN" sz="1000" b="1"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[工作簿1]Sheet3!$B$1</c:f>
              <c:strCache>
                <c:ptCount val="1"/>
                <c:pt idx="0">
                  <c:v>分数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[工作簿1]Sheet3!$A$2:$A$6</c:f>
              <c:strCache>
                <c:ptCount val="5"/>
                <c:pt idx="0">
                  <c:v>内蒙古自治区中医药研究所</c:v>
                </c:pt>
                <c:pt idx="1">
                  <c:v>内蒙古医科大学</c:v>
                </c:pt>
                <c:pt idx="2">
                  <c:v>内蒙古科技大学包头医学院</c:v>
                </c:pt>
                <c:pt idx="3">
                  <c:v>呼伦贝尔市蒙医医院</c:v>
                </c:pt>
                <c:pt idx="4">
                  <c:v>锡林郭勒盟蒙医医院</c:v>
                </c:pt>
              </c:strCache>
            </c:strRef>
          </c:cat>
          <c:val>
            <c:numRef>
              <c:f>[工作簿1]Sheet3!$B$2:$B$6</c:f>
              <c:numCache>
                <c:formatCode>General</c:formatCode>
                <c:ptCount val="5"/>
                <c:pt idx="0">
                  <c:v>100</c:v>
                </c:pt>
                <c:pt idx="1">
                  <c:v>95</c:v>
                </c:pt>
                <c:pt idx="2">
                  <c:v>100</c:v>
                </c:pt>
                <c:pt idx="3">
                  <c:v>95</c:v>
                </c:pt>
                <c:pt idx="4">
                  <c:v>95</c:v>
                </c:pt>
              </c:numCache>
            </c:numRef>
          </c:val>
        </c:ser>
        <c:dLbls>
          <c:showLegendKey val="0"/>
          <c:showVal val="1"/>
          <c:showCatName val="0"/>
          <c:showSerName val="0"/>
          <c:showPercent val="0"/>
          <c:showBubbleSize val="0"/>
        </c:dLbls>
        <c:gapWidth val="150"/>
        <c:axId val="378373200"/>
        <c:axId val="378373592"/>
      </c:barChart>
      <c:catAx>
        <c:axId val="3783732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78373592"/>
        <c:crosses val="autoZero"/>
        <c:auto val="1"/>
        <c:lblAlgn val="ctr"/>
        <c:lblOffset val="100"/>
        <c:noMultiLvlLbl val="0"/>
      </c:catAx>
      <c:valAx>
        <c:axId val="378373592"/>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783732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13786</Words>
  <Characters>78586</Characters>
  <Application>Microsoft Office Word</Application>
  <DocSecurity>0</DocSecurity>
  <Lines>654</Lines>
  <Paragraphs>184</Paragraphs>
  <ScaleCrop>false</ScaleCrop>
  <Company>Microsoft</Company>
  <LinksUpToDate>false</LinksUpToDate>
  <CharactersWithSpaces>92188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王子璐</dc:creator>
  <cp:lastModifiedBy>AutoBVT</cp:lastModifiedBy>
  <cp:revision>9</cp:revision>
  <cp:lastPrinted>2021-04-19T09:16:00Z</cp:lastPrinted>
  <dcterms:created xsi:type="dcterms:W3CDTF">2020-08-03T02:35:00Z</dcterms:created>
  <dcterms:modified xsi:type="dcterms:W3CDTF">2022-08-12T03:46:00Z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2AFA0BBA5EEB4966BA1D5E3495AC009B</vt:lpwstr>
  </property>
</Properties>
</file>