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7F6" w:rsidRDefault="00DB47F6" w:rsidP="00DB47F6">
      <w:pPr>
        <w:spacing w:line="560" w:lineRule="exact"/>
        <w:jc w:val="center"/>
        <w:rPr>
          <w:rFonts w:ascii="方正小标宋_GBK" w:eastAsia="方正小标宋_GBK" w:hAnsi="方正小标宋_GBK" w:cs="仿宋_GB2312"/>
          <w:sz w:val="40"/>
          <w:szCs w:val="40"/>
        </w:rPr>
      </w:pPr>
    </w:p>
    <w:p w:rsidR="00DB47F6" w:rsidRDefault="00DB47F6" w:rsidP="00DB47F6">
      <w:pPr>
        <w:spacing w:line="570" w:lineRule="exact"/>
        <w:jc w:val="center"/>
        <w:rPr>
          <w:rFonts w:ascii="方正小标宋_GBK" w:eastAsia="方正小标宋_GBK" w:hAnsi="方正小标宋_GBK" w:cs="仿宋_GB2312"/>
          <w:sz w:val="40"/>
          <w:szCs w:val="40"/>
        </w:rPr>
      </w:pPr>
      <w:r>
        <w:rPr>
          <w:rFonts w:ascii="方正小标宋_GBK" w:eastAsia="方正小标宋_GBK" w:hAnsi="方正小标宋_GBK" w:cs="仿宋_GB2312" w:hint="eastAsia"/>
          <w:sz w:val="40"/>
          <w:szCs w:val="40"/>
        </w:rPr>
        <w:t>内蒙古自治区2022年“服务百姓健康行动”</w:t>
      </w:r>
    </w:p>
    <w:p w:rsidR="00DB47F6" w:rsidRDefault="00DB47F6" w:rsidP="00DB47F6">
      <w:pPr>
        <w:spacing w:line="570" w:lineRule="exact"/>
        <w:jc w:val="center"/>
        <w:rPr>
          <w:rFonts w:ascii="方正小标宋_GBK" w:eastAsia="方正小标宋_GBK"/>
          <w:sz w:val="40"/>
          <w:szCs w:val="40"/>
        </w:rPr>
      </w:pPr>
      <w:r>
        <w:rPr>
          <w:rFonts w:ascii="方正小标宋_GBK" w:eastAsia="方正小标宋_GBK" w:hAnsi="方正小标宋_GBK" w:cs="仿宋_GB2312" w:hint="eastAsia"/>
          <w:sz w:val="40"/>
          <w:szCs w:val="40"/>
        </w:rPr>
        <w:t>大型义诊活动周实施方案</w:t>
      </w:r>
    </w:p>
    <w:p w:rsidR="00DB47F6" w:rsidRDefault="00DB47F6" w:rsidP="00DB47F6">
      <w:pPr>
        <w:spacing w:line="570" w:lineRule="exact"/>
        <w:ind w:firstLine="645"/>
        <w:rPr>
          <w:rFonts w:ascii="黑体" w:eastAsia="黑体"/>
          <w:sz w:val="32"/>
          <w:szCs w:val="32"/>
        </w:rPr>
      </w:pPr>
    </w:p>
    <w:p w:rsidR="00DB47F6" w:rsidRDefault="00DB47F6" w:rsidP="00DB47F6">
      <w:pPr>
        <w:spacing w:line="570" w:lineRule="exact"/>
        <w:ind w:firstLine="645"/>
        <w:rPr>
          <w:rFonts w:ascii="仿宋_GB2312" w:eastAsia="仿宋_GB2312" w:hAnsi="方正小标宋_GBK" w:cs="仿宋_GB2312"/>
          <w:color w:val="000000"/>
          <w:kern w:val="0"/>
          <w:sz w:val="32"/>
          <w:szCs w:val="32"/>
        </w:rPr>
      </w:pPr>
      <w:r>
        <w:rPr>
          <w:rFonts w:ascii="仿宋_GB2312" w:eastAsia="仿宋_GB2312" w:hAnsi="方正小标宋_GBK" w:cs="仿宋_GB2312" w:hint="eastAsia"/>
          <w:color w:val="000000"/>
          <w:kern w:val="0"/>
          <w:sz w:val="32"/>
          <w:szCs w:val="32"/>
        </w:rPr>
        <w:t>根据</w:t>
      </w:r>
      <w:r>
        <w:rPr>
          <w:rFonts w:ascii="仿宋_GB2312" w:eastAsia="仿宋_GB2312" w:hAnsi="方正小标宋_GBK" w:cs="仿宋_GB2312"/>
          <w:color w:val="000000"/>
          <w:kern w:val="0"/>
          <w:sz w:val="32"/>
          <w:szCs w:val="32"/>
        </w:rPr>
        <w:t>国家卫生健康委、国家中医药局、中央军委后勤保障部卫生局《202</w:t>
      </w:r>
      <w:r>
        <w:rPr>
          <w:rFonts w:ascii="仿宋_GB2312" w:eastAsia="仿宋_GB2312" w:hAnsi="方正小标宋_GBK" w:cs="仿宋_GB2312" w:hint="eastAsia"/>
          <w:color w:val="000000"/>
          <w:kern w:val="0"/>
          <w:sz w:val="32"/>
          <w:szCs w:val="32"/>
        </w:rPr>
        <w:t>2</w:t>
      </w:r>
      <w:r>
        <w:rPr>
          <w:rFonts w:ascii="仿宋_GB2312" w:eastAsia="仿宋_GB2312" w:hAnsi="方正小标宋_GBK" w:cs="仿宋_GB2312"/>
          <w:color w:val="000000"/>
          <w:kern w:val="0"/>
          <w:sz w:val="32"/>
          <w:szCs w:val="32"/>
        </w:rPr>
        <w:t>年</w:t>
      </w:r>
      <w:r>
        <w:rPr>
          <w:rFonts w:ascii="仿宋_GB2312" w:eastAsia="仿宋_GB2312" w:hAnsi="方正小标宋_GBK" w:cs="仿宋_GB2312"/>
          <w:color w:val="000000"/>
          <w:kern w:val="0"/>
          <w:sz w:val="32"/>
          <w:szCs w:val="32"/>
        </w:rPr>
        <w:t>“</w:t>
      </w:r>
      <w:r>
        <w:rPr>
          <w:rFonts w:ascii="仿宋_GB2312" w:eastAsia="仿宋_GB2312" w:hAnsi="方正小标宋_GBK" w:cs="仿宋_GB2312"/>
          <w:color w:val="000000"/>
          <w:kern w:val="0"/>
          <w:sz w:val="32"/>
          <w:szCs w:val="32"/>
        </w:rPr>
        <w:t>服务百姓健康行动</w:t>
      </w:r>
      <w:r>
        <w:rPr>
          <w:rFonts w:ascii="仿宋_GB2312" w:eastAsia="仿宋_GB2312" w:hAnsi="方正小标宋_GBK" w:cs="仿宋_GB2312"/>
          <w:color w:val="000000"/>
          <w:kern w:val="0"/>
          <w:sz w:val="32"/>
          <w:szCs w:val="32"/>
        </w:rPr>
        <w:t>”</w:t>
      </w:r>
      <w:r>
        <w:rPr>
          <w:rFonts w:ascii="仿宋_GB2312" w:eastAsia="仿宋_GB2312" w:hAnsi="方正小标宋_GBK" w:cs="仿宋_GB2312"/>
          <w:color w:val="000000"/>
          <w:kern w:val="0"/>
          <w:sz w:val="32"/>
          <w:szCs w:val="32"/>
        </w:rPr>
        <w:t>全国大型义诊活动周</w:t>
      </w:r>
      <w:r>
        <w:rPr>
          <w:rFonts w:ascii="仿宋_GB2312" w:eastAsia="仿宋_GB2312" w:hAnsi="方正小标宋_GBK" w:cs="仿宋_GB2312" w:hint="eastAsia"/>
          <w:color w:val="000000"/>
          <w:kern w:val="0"/>
          <w:sz w:val="32"/>
          <w:szCs w:val="32"/>
        </w:rPr>
        <w:t>实施方案</w:t>
      </w:r>
      <w:r>
        <w:rPr>
          <w:rFonts w:ascii="仿宋_GB2312" w:eastAsia="仿宋_GB2312" w:hAnsi="方正小标宋_GBK" w:cs="仿宋_GB2312"/>
          <w:color w:val="000000"/>
          <w:kern w:val="0"/>
          <w:sz w:val="32"/>
          <w:szCs w:val="32"/>
        </w:rPr>
        <w:t>》</w:t>
      </w:r>
      <w:r>
        <w:rPr>
          <w:rFonts w:ascii="仿宋_GB2312" w:eastAsia="仿宋_GB2312" w:hAnsi="方正小标宋_GBK" w:cs="仿宋_GB2312" w:hint="eastAsia"/>
          <w:color w:val="000000"/>
          <w:kern w:val="0"/>
          <w:sz w:val="32"/>
          <w:szCs w:val="32"/>
        </w:rPr>
        <w:t>，结合</w:t>
      </w:r>
      <w:r>
        <w:rPr>
          <w:rFonts w:ascii="仿宋_GB2312" w:eastAsia="仿宋_GB2312" w:hAnsi="方正小标宋_GBK" w:cs="仿宋_GB2312"/>
          <w:color w:val="000000"/>
          <w:kern w:val="0"/>
          <w:sz w:val="32"/>
          <w:szCs w:val="32"/>
        </w:rPr>
        <w:t>自治区实际，</w:t>
      </w:r>
      <w:r>
        <w:rPr>
          <w:rFonts w:ascii="仿宋_GB2312" w:eastAsia="仿宋_GB2312" w:hAnsi="方正小标宋_GBK" w:cs="仿宋_GB2312" w:hint="eastAsia"/>
          <w:color w:val="000000"/>
          <w:kern w:val="0"/>
          <w:sz w:val="32"/>
          <w:szCs w:val="32"/>
        </w:rPr>
        <w:t>制定本实施</w:t>
      </w:r>
      <w:r>
        <w:rPr>
          <w:rFonts w:ascii="仿宋_GB2312" w:eastAsia="仿宋_GB2312" w:hAnsi="方正小标宋_GBK" w:cs="仿宋_GB2312"/>
          <w:color w:val="000000"/>
          <w:kern w:val="0"/>
          <w:sz w:val="32"/>
          <w:szCs w:val="32"/>
        </w:rPr>
        <w:t>方案。</w:t>
      </w:r>
    </w:p>
    <w:p w:rsidR="00DB47F6" w:rsidRDefault="00DB47F6" w:rsidP="00DB47F6">
      <w:pPr>
        <w:spacing w:line="570" w:lineRule="exact"/>
        <w:ind w:firstLine="645"/>
        <w:rPr>
          <w:rFonts w:ascii="仿宋_GB2312" w:eastAsia="仿宋_GB2312" w:hAnsi="方正小标宋_GBK" w:cs="仿宋_GB2312"/>
          <w:color w:val="000000"/>
          <w:sz w:val="32"/>
          <w:szCs w:val="32"/>
        </w:rPr>
      </w:pPr>
      <w:r>
        <w:rPr>
          <w:rFonts w:ascii="黑体" w:eastAsia="黑体" w:hint="eastAsia"/>
          <w:sz w:val="32"/>
          <w:szCs w:val="32"/>
        </w:rPr>
        <w:t>一、活动总体目标</w:t>
      </w:r>
    </w:p>
    <w:p w:rsidR="00DB47F6" w:rsidRDefault="00DB47F6" w:rsidP="00DB47F6">
      <w:pPr>
        <w:spacing w:line="570" w:lineRule="exact"/>
        <w:ind w:firstLine="645"/>
        <w:rPr>
          <w:rFonts w:ascii="仿宋_GB2312" w:eastAsia="仿宋_GB2312" w:hAnsi="仿宋" w:cs="宋体"/>
          <w:kern w:val="0"/>
          <w:sz w:val="32"/>
          <w:szCs w:val="32"/>
        </w:rPr>
      </w:pPr>
      <w:r>
        <w:rPr>
          <w:rFonts w:ascii="仿宋_GB2312" w:eastAsia="仿宋_GB2312" w:hAnsi="仿宋" w:cs="宋体" w:hint="eastAsia"/>
          <w:kern w:val="0"/>
          <w:sz w:val="32"/>
          <w:szCs w:val="32"/>
        </w:rPr>
        <w:t>深入贯彻落实乡村振兴战略，坚持以人民为中心的发展思想，在总结近几年大型义诊活动的基础上，结合庆祝中国农民丰收节，根据现阶段疫情防控工作形式和常态化防控工作需要，有重点、有针对性地开展多种形式义诊活动，提升公众防护意识和防护水平，为群众在家门口看病就医创造便利条件，以实际行动迎接党的二十大胜利召开。</w:t>
      </w:r>
    </w:p>
    <w:p w:rsidR="00DB47F6" w:rsidRDefault="00DB47F6" w:rsidP="00DB47F6">
      <w:pPr>
        <w:spacing w:line="570" w:lineRule="exact"/>
        <w:ind w:firstLine="645"/>
        <w:rPr>
          <w:rFonts w:ascii="黑体" w:eastAsia="黑体"/>
          <w:sz w:val="32"/>
          <w:szCs w:val="32"/>
        </w:rPr>
      </w:pPr>
      <w:r>
        <w:rPr>
          <w:rFonts w:ascii="黑体" w:eastAsia="黑体" w:hint="eastAsia"/>
          <w:sz w:val="32"/>
          <w:szCs w:val="32"/>
        </w:rPr>
        <w:t>二</w:t>
      </w:r>
      <w:r>
        <w:rPr>
          <w:rFonts w:ascii="黑体" w:eastAsia="黑体"/>
          <w:sz w:val="32"/>
          <w:szCs w:val="32"/>
        </w:rPr>
        <w:t>、活动</w:t>
      </w:r>
      <w:r>
        <w:rPr>
          <w:rFonts w:ascii="黑体" w:eastAsia="黑体" w:hint="eastAsia"/>
          <w:sz w:val="32"/>
          <w:szCs w:val="32"/>
        </w:rPr>
        <w:t>时间</w:t>
      </w:r>
    </w:p>
    <w:p w:rsidR="00DB47F6" w:rsidRDefault="00DB47F6" w:rsidP="00DB47F6">
      <w:pPr>
        <w:spacing w:line="570" w:lineRule="exact"/>
        <w:ind w:firstLineChars="200" w:firstLine="617"/>
        <w:rPr>
          <w:rFonts w:ascii="仿宋_GB2312" w:eastAsia="仿宋_GB2312" w:hAnsi="方正小标宋_GBK" w:cs="仿宋_GB2312"/>
          <w:color w:val="000000"/>
          <w:kern w:val="0"/>
          <w:sz w:val="32"/>
          <w:szCs w:val="32"/>
        </w:rPr>
      </w:pPr>
      <w:r>
        <w:rPr>
          <w:rFonts w:ascii="仿宋_GB2312" w:eastAsia="仿宋_GB2312" w:hAnsi="方正小标宋_GBK" w:cs="仿宋_GB2312" w:hint="eastAsia"/>
          <w:color w:val="000000"/>
          <w:kern w:val="0"/>
          <w:sz w:val="32"/>
          <w:szCs w:val="32"/>
        </w:rPr>
        <w:t>2022年9月</w:t>
      </w:r>
      <w:r>
        <w:rPr>
          <w:rFonts w:ascii="仿宋_GB2312" w:eastAsia="仿宋_GB2312" w:hAnsi="方正小标宋_GBK" w:cs="仿宋_GB2312"/>
          <w:color w:val="000000"/>
          <w:kern w:val="0"/>
          <w:sz w:val="32"/>
          <w:szCs w:val="32"/>
        </w:rPr>
        <w:t>1</w:t>
      </w:r>
      <w:r>
        <w:rPr>
          <w:rFonts w:ascii="仿宋_GB2312" w:eastAsia="仿宋_GB2312" w:hAnsi="方正小标宋_GBK" w:cs="仿宋_GB2312" w:hint="eastAsia"/>
          <w:color w:val="000000"/>
          <w:kern w:val="0"/>
          <w:sz w:val="32"/>
          <w:szCs w:val="32"/>
        </w:rPr>
        <w:t>3日—</w:t>
      </w:r>
      <w:r>
        <w:rPr>
          <w:rFonts w:ascii="仿宋_GB2312" w:eastAsia="仿宋_GB2312" w:hAnsi="方正小标宋_GBK" w:cs="仿宋_GB2312"/>
          <w:color w:val="000000"/>
          <w:kern w:val="0"/>
          <w:sz w:val="32"/>
          <w:szCs w:val="32"/>
        </w:rPr>
        <w:t>1</w:t>
      </w:r>
      <w:r>
        <w:rPr>
          <w:rFonts w:ascii="仿宋_GB2312" w:eastAsia="仿宋_GB2312" w:hAnsi="方正小标宋_GBK" w:cs="仿宋_GB2312" w:hint="eastAsia"/>
          <w:color w:val="000000"/>
          <w:kern w:val="0"/>
          <w:sz w:val="32"/>
          <w:szCs w:val="32"/>
        </w:rPr>
        <w:t>9日。</w:t>
      </w:r>
    </w:p>
    <w:p w:rsidR="00DB47F6" w:rsidRDefault="00DB47F6" w:rsidP="00DB47F6">
      <w:pPr>
        <w:spacing w:line="570" w:lineRule="exact"/>
        <w:ind w:firstLine="645"/>
        <w:rPr>
          <w:rFonts w:ascii="黑体" w:eastAsia="黑体"/>
          <w:sz w:val="32"/>
          <w:szCs w:val="32"/>
        </w:rPr>
      </w:pPr>
      <w:r>
        <w:rPr>
          <w:rFonts w:ascii="黑体" w:eastAsia="黑体" w:hint="eastAsia"/>
          <w:sz w:val="32"/>
          <w:szCs w:val="32"/>
        </w:rPr>
        <w:t>三</w:t>
      </w:r>
      <w:r>
        <w:rPr>
          <w:rFonts w:ascii="黑体" w:eastAsia="黑体"/>
          <w:sz w:val="32"/>
          <w:szCs w:val="32"/>
        </w:rPr>
        <w:t>、</w:t>
      </w:r>
      <w:r>
        <w:rPr>
          <w:rFonts w:ascii="黑体" w:eastAsia="黑体" w:hint="eastAsia"/>
          <w:sz w:val="32"/>
          <w:szCs w:val="32"/>
        </w:rPr>
        <w:t>活动</w:t>
      </w:r>
      <w:r>
        <w:rPr>
          <w:rFonts w:ascii="黑体" w:eastAsia="黑体"/>
          <w:sz w:val="32"/>
          <w:szCs w:val="32"/>
        </w:rPr>
        <w:t>主</w:t>
      </w:r>
      <w:r>
        <w:rPr>
          <w:rFonts w:ascii="黑体" w:eastAsia="黑体" w:hint="eastAsia"/>
          <w:sz w:val="32"/>
          <w:szCs w:val="32"/>
        </w:rPr>
        <w:t>体</w:t>
      </w:r>
    </w:p>
    <w:p w:rsidR="00DB47F6" w:rsidRDefault="00DB47F6" w:rsidP="00DB47F6">
      <w:pPr>
        <w:spacing w:line="570" w:lineRule="exact"/>
        <w:ind w:firstLineChars="200" w:firstLine="617"/>
        <w:rPr>
          <w:rFonts w:ascii="仿宋_GB2312" w:eastAsia="仿宋_GB2312" w:hAnsi="方正小标宋_GBK" w:cs="仿宋_GB2312"/>
          <w:color w:val="000000"/>
          <w:kern w:val="0"/>
          <w:sz w:val="32"/>
          <w:szCs w:val="32"/>
        </w:rPr>
      </w:pPr>
      <w:r>
        <w:rPr>
          <w:rFonts w:ascii="仿宋_GB2312" w:eastAsia="仿宋_GB2312" w:hAnsi="方正小标宋_GBK" w:cs="仿宋_GB2312" w:hint="eastAsia"/>
          <w:color w:val="000000"/>
          <w:kern w:val="0"/>
          <w:sz w:val="32"/>
          <w:szCs w:val="32"/>
        </w:rPr>
        <w:t>全区各级卫生</w:t>
      </w:r>
      <w:r>
        <w:rPr>
          <w:rFonts w:ascii="仿宋_GB2312" w:eastAsia="仿宋_GB2312" w:hAnsi="方正小标宋_GBK" w:cs="仿宋_GB2312"/>
          <w:color w:val="000000"/>
          <w:kern w:val="0"/>
          <w:sz w:val="32"/>
          <w:szCs w:val="32"/>
        </w:rPr>
        <w:t>健康</w:t>
      </w:r>
      <w:r>
        <w:rPr>
          <w:rFonts w:ascii="仿宋_GB2312" w:eastAsia="仿宋_GB2312" w:hAnsi="方正小标宋_GBK" w:cs="仿宋_GB2312" w:hint="eastAsia"/>
          <w:color w:val="000000"/>
          <w:kern w:val="0"/>
          <w:sz w:val="32"/>
          <w:szCs w:val="32"/>
        </w:rPr>
        <w:t>行政</w:t>
      </w:r>
      <w:r>
        <w:rPr>
          <w:rFonts w:ascii="仿宋_GB2312" w:eastAsia="仿宋_GB2312" w:hAnsi="方正小标宋_GBK" w:cs="仿宋_GB2312"/>
          <w:color w:val="000000"/>
          <w:kern w:val="0"/>
          <w:sz w:val="32"/>
          <w:szCs w:val="32"/>
        </w:rPr>
        <w:t>部门</w:t>
      </w:r>
      <w:r>
        <w:rPr>
          <w:rFonts w:ascii="仿宋_GB2312" w:eastAsia="仿宋_GB2312" w:hAnsi="方正小标宋_GBK" w:cs="仿宋_GB2312" w:hint="eastAsia"/>
          <w:color w:val="000000"/>
          <w:kern w:val="0"/>
          <w:sz w:val="32"/>
          <w:szCs w:val="32"/>
        </w:rPr>
        <w:t>，</w:t>
      </w:r>
      <w:r>
        <w:rPr>
          <w:rFonts w:ascii="仿宋_GB2312" w:eastAsia="仿宋_GB2312" w:hAnsi="方正小标宋_GBK" w:cs="仿宋_GB2312"/>
          <w:color w:val="000000"/>
          <w:kern w:val="0"/>
          <w:sz w:val="32"/>
          <w:szCs w:val="32"/>
        </w:rPr>
        <w:t>各级各类医疗机构。</w:t>
      </w:r>
    </w:p>
    <w:p w:rsidR="00DB47F6" w:rsidRDefault="00DB47F6" w:rsidP="00DB47F6">
      <w:pPr>
        <w:spacing w:line="570" w:lineRule="exact"/>
        <w:ind w:firstLine="645"/>
        <w:rPr>
          <w:rFonts w:ascii="黑体" w:eastAsia="黑体"/>
          <w:sz w:val="32"/>
          <w:szCs w:val="32"/>
        </w:rPr>
      </w:pPr>
      <w:r>
        <w:rPr>
          <w:rFonts w:ascii="黑体" w:eastAsia="黑体" w:hint="eastAsia"/>
          <w:sz w:val="32"/>
          <w:szCs w:val="32"/>
        </w:rPr>
        <w:t>四</w:t>
      </w:r>
      <w:r>
        <w:rPr>
          <w:rFonts w:ascii="黑体" w:eastAsia="黑体"/>
          <w:sz w:val="32"/>
          <w:szCs w:val="32"/>
        </w:rPr>
        <w:t>、</w:t>
      </w:r>
      <w:r>
        <w:rPr>
          <w:rFonts w:ascii="黑体" w:eastAsia="黑体" w:hint="eastAsia"/>
          <w:sz w:val="32"/>
          <w:szCs w:val="32"/>
        </w:rPr>
        <w:t>活动主要</w:t>
      </w:r>
      <w:r>
        <w:rPr>
          <w:rFonts w:ascii="黑体" w:eastAsia="黑体"/>
          <w:sz w:val="32"/>
          <w:szCs w:val="32"/>
        </w:rPr>
        <w:t>内容</w:t>
      </w:r>
    </w:p>
    <w:p w:rsidR="00DB47F6" w:rsidRDefault="00DB47F6" w:rsidP="00DB47F6">
      <w:pPr>
        <w:spacing w:line="570" w:lineRule="exact"/>
        <w:ind w:firstLine="645"/>
        <w:rPr>
          <w:rFonts w:ascii="黑体" w:eastAsia="黑体"/>
          <w:sz w:val="32"/>
          <w:szCs w:val="32"/>
        </w:rPr>
      </w:pPr>
      <w:r>
        <w:rPr>
          <w:rFonts w:ascii="仿宋_GB2312" w:eastAsia="仿宋_GB2312" w:hAnsi="仿宋" w:cs="宋体" w:hint="eastAsia"/>
          <w:kern w:val="0"/>
          <w:sz w:val="32"/>
          <w:szCs w:val="32"/>
        </w:rPr>
        <w:t>各盟市要根据新冠肺炎疫情防控形势妥善安排义诊内容。</w:t>
      </w:r>
    </w:p>
    <w:p w:rsidR="00DB47F6" w:rsidRPr="00E71C29" w:rsidRDefault="00DB47F6" w:rsidP="00DB47F6">
      <w:pPr>
        <w:widowControl/>
        <w:spacing w:line="570" w:lineRule="exact"/>
        <w:ind w:firstLineChars="200" w:firstLine="617"/>
        <w:jc w:val="left"/>
        <w:rPr>
          <w:rFonts w:ascii="仿宋_GB2312" w:eastAsia="仿宋_GB2312" w:hAnsi="仿宋" w:cs="宋体"/>
          <w:kern w:val="0"/>
          <w:sz w:val="32"/>
          <w:szCs w:val="32"/>
        </w:rPr>
      </w:pPr>
      <w:r>
        <w:rPr>
          <w:rFonts w:ascii="楷体_GB2312" w:eastAsia="楷体_GB2312" w:hAnsi="仿宋" w:cs="宋体" w:hint="eastAsia"/>
          <w:kern w:val="0"/>
          <w:sz w:val="32"/>
          <w:szCs w:val="32"/>
        </w:rPr>
        <w:t>（一）线上义诊活动。</w:t>
      </w:r>
      <w:r>
        <w:rPr>
          <w:rFonts w:ascii="仿宋_GB2312" w:eastAsia="仿宋_GB2312" w:hAnsi="仿宋" w:cs="宋体" w:hint="eastAsia"/>
          <w:kern w:val="0"/>
          <w:sz w:val="32"/>
          <w:szCs w:val="32"/>
        </w:rPr>
        <w:t>各盟市要组织辖区内有条件的医疗机构开展适当的线上义诊活动。各医疗机构结合自身互联网医疗资</w:t>
      </w:r>
      <w:r>
        <w:rPr>
          <w:rFonts w:ascii="仿宋_GB2312" w:eastAsia="仿宋_GB2312" w:hAnsi="仿宋" w:cs="宋体" w:hint="eastAsia"/>
          <w:kern w:val="0"/>
          <w:sz w:val="32"/>
          <w:szCs w:val="32"/>
        </w:rPr>
        <w:lastRenderedPageBreak/>
        <w:t>质情况组织群众需求较大专科的医疗、药学、康复、护理专家，进行适宜疾病的咨询、问诊和慢性病复诊、康复指导、健康教育等，重点要针对群众需求集中、诊疗难度大、关注度高的慢性病、肿瘤、儿童疾病、精神障碍、地方病等病种，</w:t>
      </w:r>
      <w:r w:rsidRPr="00E71C29">
        <w:rPr>
          <w:rFonts w:ascii="仿宋_GB2312" w:eastAsia="仿宋_GB2312" w:hAnsi="仿宋" w:cs="宋体" w:hint="eastAsia"/>
          <w:kern w:val="0"/>
          <w:sz w:val="32"/>
          <w:szCs w:val="32"/>
        </w:rPr>
        <w:t>加强医学心理健康服务等内容，特别是新冠病毒感染防护、鼠疫防控、炭疽疫情防控、手卫生、治愈患者康复和心理疏导等重点安排医疗力量。</w:t>
      </w:r>
    </w:p>
    <w:p w:rsidR="00DB47F6" w:rsidRDefault="00DB47F6" w:rsidP="00DB47F6">
      <w:pPr>
        <w:widowControl/>
        <w:spacing w:line="570" w:lineRule="exact"/>
        <w:ind w:firstLineChars="200" w:firstLine="617"/>
        <w:jc w:val="left"/>
        <w:rPr>
          <w:rFonts w:ascii="楷体_GB2312" w:eastAsia="楷体_GB2312" w:hAnsi="仿宋" w:cs="宋体"/>
          <w:kern w:val="0"/>
          <w:sz w:val="32"/>
          <w:szCs w:val="32"/>
        </w:rPr>
      </w:pPr>
      <w:r>
        <w:rPr>
          <w:rFonts w:ascii="楷体_GB2312" w:eastAsia="楷体_GB2312" w:hAnsi="仿宋" w:cs="宋体" w:hint="eastAsia"/>
          <w:kern w:val="0"/>
          <w:sz w:val="32"/>
          <w:szCs w:val="32"/>
        </w:rPr>
        <w:t>（二）二级以上医院院内义诊活动。</w:t>
      </w:r>
      <w:r>
        <w:rPr>
          <w:rFonts w:ascii="仿宋_GB2312" w:eastAsia="仿宋_GB2312" w:hAnsi="仿宋" w:cs="宋体" w:hint="eastAsia"/>
          <w:kern w:val="0"/>
          <w:sz w:val="32"/>
          <w:szCs w:val="32"/>
        </w:rPr>
        <w:t>二级以上医院要结合党史学习教育常态化和医德医风建设的有关要求，坚持为群众办实事，动员本院挂号较为困难的特色专科和知名专家，开展形式多样的义诊活动，编印专科疾病防治宣传资料，优化诊疗流程，改善就医体验，提高优质医疗资源服务效率。</w:t>
      </w:r>
    </w:p>
    <w:p w:rsidR="00DB47F6" w:rsidRDefault="00DB47F6" w:rsidP="00DB47F6">
      <w:pPr>
        <w:widowControl/>
        <w:spacing w:line="570" w:lineRule="exact"/>
        <w:ind w:firstLineChars="200" w:firstLine="617"/>
        <w:jc w:val="left"/>
        <w:rPr>
          <w:rFonts w:ascii="楷体_GB2312" w:eastAsia="楷体_GB2312" w:hAnsi="仿宋" w:cs="宋体"/>
          <w:kern w:val="0"/>
          <w:sz w:val="32"/>
          <w:szCs w:val="32"/>
        </w:rPr>
      </w:pPr>
      <w:r>
        <w:rPr>
          <w:rFonts w:ascii="楷体_GB2312" w:eastAsia="楷体_GB2312" w:hAnsi="仿宋" w:cs="宋体" w:hint="eastAsia"/>
          <w:kern w:val="0"/>
          <w:sz w:val="32"/>
          <w:szCs w:val="32"/>
        </w:rPr>
        <w:t>（三）深入农村地区开展义诊活动。</w:t>
      </w:r>
      <w:r>
        <w:rPr>
          <w:rFonts w:ascii="仿宋_GB2312" w:eastAsia="仿宋_GB2312" w:hAnsi="仿宋" w:cs="宋体" w:hint="eastAsia"/>
          <w:kern w:val="0"/>
          <w:sz w:val="32"/>
          <w:szCs w:val="32"/>
        </w:rPr>
        <w:t>各盟市、旗县卫生健康委要结合庆祝中国农民丰收节，结合实际，组织有关专家深入农村牧区，面向广大农牧民群众开展送医送药等义诊活动，要重点关注脱贫地区、偏远地区、民族地区、边境地区等，努力帮助广大农牧民群众解决健康问题。</w:t>
      </w:r>
    </w:p>
    <w:p w:rsidR="00DB47F6" w:rsidRPr="00E71C29" w:rsidRDefault="00DB47F6" w:rsidP="00DB47F6">
      <w:pPr>
        <w:widowControl/>
        <w:spacing w:line="570" w:lineRule="exact"/>
        <w:ind w:firstLineChars="200" w:firstLine="617"/>
        <w:jc w:val="left"/>
        <w:rPr>
          <w:rFonts w:ascii="仿宋_GB2312" w:eastAsia="仿宋_GB2312" w:hAnsi="仿宋" w:cs="宋体"/>
          <w:kern w:val="0"/>
          <w:sz w:val="32"/>
          <w:szCs w:val="32"/>
        </w:rPr>
      </w:pPr>
      <w:r>
        <w:rPr>
          <w:rFonts w:ascii="楷体_GB2312" w:eastAsia="楷体_GB2312" w:hAnsi="仿宋" w:cs="宋体" w:hint="eastAsia"/>
          <w:kern w:val="0"/>
          <w:sz w:val="32"/>
          <w:szCs w:val="32"/>
        </w:rPr>
        <w:t>（四）义诊活动到基层。</w:t>
      </w:r>
      <w:r>
        <w:rPr>
          <w:rFonts w:ascii="仿宋_GB2312" w:eastAsia="仿宋_GB2312" w:hAnsi="仿宋" w:cs="宋体" w:hint="eastAsia"/>
          <w:kern w:val="0"/>
          <w:sz w:val="32"/>
          <w:szCs w:val="32"/>
        </w:rPr>
        <w:t>旗县级卫生健康委要结合实际，组织协调二级以上医院，</w:t>
      </w:r>
      <w:r w:rsidRPr="00E71C29">
        <w:rPr>
          <w:rFonts w:ascii="仿宋_GB2312" w:eastAsia="仿宋_GB2312" w:hAnsi="仿宋" w:cs="宋体" w:hint="eastAsia"/>
          <w:kern w:val="0"/>
          <w:sz w:val="32"/>
          <w:szCs w:val="32"/>
        </w:rPr>
        <w:t>派出呼吸、循环、消化、内分泌等慢性病、</w:t>
      </w:r>
      <w:r w:rsidRPr="008052E6">
        <w:rPr>
          <w:rFonts w:ascii="仿宋_GB2312" w:eastAsia="仿宋_GB2312" w:hAnsi="仿宋" w:cs="宋体" w:hint="eastAsia"/>
          <w:kern w:val="0"/>
          <w:sz w:val="32"/>
          <w:szCs w:val="32"/>
        </w:rPr>
        <w:t>肿瘤、儿科疾病、地方病、精神卫生和心理健康等领域专家，在社区卫生服务中心（站）、苏木乡镇卫生院等基层医疗机构开展</w:t>
      </w:r>
      <w:r>
        <w:rPr>
          <w:rFonts w:ascii="仿宋_GB2312" w:eastAsia="仿宋_GB2312" w:hAnsi="仿宋" w:cs="宋体" w:hint="eastAsia"/>
          <w:kern w:val="0"/>
          <w:sz w:val="32"/>
          <w:szCs w:val="32"/>
        </w:rPr>
        <w:t>义诊活动。要保证基层医疗卫生机构有专家坐诊，使群众</w:t>
      </w:r>
      <w:r>
        <w:rPr>
          <w:rFonts w:ascii="仿宋_GB2312" w:eastAsia="仿宋_GB2312" w:hAnsi="仿宋" w:cs="宋体" w:hint="eastAsia"/>
          <w:kern w:val="0"/>
          <w:sz w:val="32"/>
          <w:szCs w:val="32"/>
        </w:rPr>
        <w:lastRenderedPageBreak/>
        <w:t>能够就近得到优质服务。要通过病例讨论、专家授课等方式，开展针对基层的技术指导和帮扶，推进分级诊疗工作。</w:t>
      </w:r>
      <w:r w:rsidRPr="00E71C29">
        <w:rPr>
          <w:rFonts w:ascii="仿宋_GB2312" w:eastAsia="仿宋_GB2312" w:hAnsi="仿宋" w:cs="宋体" w:hint="eastAsia"/>
          <w:kern w:val="0"/>
          <w:sz w:val="32"/>
          <w:szCs w:val="32"/>
        </w:rPr>
        <w:t>旗县级医疗机构医疗技术能力和人力不足的，可以请上级卫生健康行政部门协调，派出相关专业专家给予支援。</w:t>
      </w:r>
    </w:p>
    <w:p w:rsidR="00DB47F6" w:rsidRDefault="00DB47F6" w:rsidP="00DB47F6">
      <w:pPr>
        <w:widowControl/>
        <w:spacing w:line="570" w:lineRule="exact"/>
        <w:ind w:firstLineChars="200" w:firstLine="617"/>
        <w:jc w:val="left"/>
        <w:rPr>
          <w:rFonts w:ascii="楷体_GB2312" w:eastAsia="楷体_GB2312" w:hAnsi="仿宋" w:cs="宋体"/>
          <w:kern w:val="0"/>
          <w:sz w:val="32"/>
          <w:szCs w:val="32"/>
        </w:rPr>
      </w:pPr>
      <w:r>
        <w:rPr>
          <w:rFonts w:ascii="楷体_GB2312" w:eastAsia="楷体_GB2312" w:hAnsi="仿宋" w:cs="宋体" w:hint="eastAsia"/>
          <w:kern w:val="0"/>
          <w:sz w:val="32"/>
          <w:szCs w:val="32"/>
        </w:rPr>
        <w:t>（五）城乡医院对口支援义诊工作。</w:t>
      </w:r>
      <w:r>
        <w:rPr>
          <w:rFonts w:ascii="仿宋_GB2312" w:eastAsia="仿宋_GB2312" w:hAnsi="仿宋" w:cs="宋体" w:hint="eastAsia"/>
          <w:kern w:val="0"/>
          <w:sz w:val="32"/>
          <w:szCs w:val="32"/>
        </w:rPr>
        <w:t>承担城乡医院对口支援和三级医院对口帮扶任务的医院要组派医疗队，在受援医院开展义诊工作。主要义诊形式包括开设专科门诊、组织疑难重症会诊、教学查房、演示手术等，并结合当地手术需求开展义诊</w:t>
      </w:r>
      <w:r w:rsidRPr="008052E6">
        <w:rPr>
          <w:rFonts w:ascii="仿宋_GB2312" w:eastAsia="仿宋_GB2312" w:hAnsi="仿宋" w:cs="宋体" w:hint="eastAsia"/>
          <w:kern w:val="0"/>
          <w:sz w:val="32"/>
          <w:szCs w:val="32"/>
        </w:rPr>
        <w:t>手术。</w:t>
      </w:r>
      <w:r w:rsidRPr="00E71C29">
        <w:rPr>
          <w:rFonts w:ascii="仿宋_GB2312" w:eastAsia="仿宋_GB2312" w:hAnsi="仿宋" w:cs="宋体" w:hint="eastAsia"/>
          <w:kern w:val="0"/>
          <w:sz w:val="32"/>
          <w:szCs w:val="32"/>
        </w:rPr>
        <w:t>开展义诊手术的地区要根据实际条件，提前确定义诊手术种类、时间和手术量，组织筛查符合手术条件的患者，保证医疗质量和医疗安全。</w:t>
      </w:r>
      <w:r w:rsidRPr="008052E6">
        <w:rPr>
          <w:rFonts w:ascii="仿宋_GB2312" w:eastAsia="仿宋_GB2312" w:hAnsi="仿宋" w:cs="宋体" w:hint="eastAsia"/>
          <w:kern w:val="0"/>
          <w:sz w:val="32"/>
          <w:szCs w:val="32"/>
        </w:rPr>
        <w:t>同时，要开展医疗技术和医院管理相关业务培训，具体</w:t>
      </w:r>
      <w:r>
        <w:rPr>
          <w:rFonts w:ascii="仿宋_GB2312" w:eastAsia="仿宋_GB2312" w:hAnsi="仿宋" w:cs="宋体" w:hint="eastAsia"/>
          <w:kern w:val="0"/>
          <w:sz w:val="32"/>
          <w:szCs w:val="32"/>
        </w:rPr>
        <w:t>内容由支援和</w:t>
      </w:r>
      <w:r>
        <w:rPr>
          <w:rFonts w:ascii="仿宋_GB2312" w:eastAsia="仿宋_GB2312" w:hAnsi="仿宋" w:cs="宋体"/>
          <w:kern w:val="0"/>
          <w:sz w:val="32"/>
          <w:szCs w:val="32"/>
        </w:rPr>
        <w:t>受援</w:t>
      </w:r>
      <w:r>
        <w:rPr>
          <w:rFonts w:ascii="仿宋_GB2312" w:eastAsia="仿宋_GB2312" w:hAnsi="仿宋" w:cs="宋体" w:hint="eastAsia"/>
          <w:kern w:val="0"/>
          <w:sz w:val="32"/>
          <w:szCs w:val="32"/>
        </w:rPr>
        <w:t>医院双方协商安排。</w:t>
      </w:r>
    </w:p>
    <w:p w:rsidR="00DB47F6" w:rsidRDefault="00DB47F6" w:rsidP="00DB47F6">
      <w:pPr>
        <w:widowControl/>
        <w:spacing w:line="570" w:lineRule="exact"/>
        <w:ind w:firstLineChars="200" w:firstLine="617"/>
        <w:jc w:val="left"/>
        <w:rPr>
          <w:rFonts w:ascii="楷体_GB2312" w:eastAsia="楷体_GB2312" w:hAnsi="仿宋" w:cs="宋体"/>
          <w:kern w:val="0"/>
          <w:sz w:val="32"/>
          <w:szCs w:val="32"/>
        </w:rPr>
      </w:pPr>
      <w:r>
        <w:rPr>
          <w:rFonts w:ascii="楷体_GB2312" w:eastAsia="楷体_GB2312" w:hAnsi="仿宋" w:cs="宋体" w:hint="eastAsia"/>
          <w:kern w:val="0"/>
          <w:sz w:val="32"/>
          <w:szCs w:val="32"/>
        </w:rPr>
        <w:t>（六）医疗服务进军营。</w:t>
      </w:r>
      <w:r>
        <w:rPr>
          <w:rFonts w:ascii="仿宋_GB2312" w:eastAsia="仿宋_GB2312" w:hAnsi="仿宋" w:cs="宋体" w:hint="eastAsia"/>
          <w:kern w:val="0"/>
          <w:sz w:val="32"/>
          <w:szCs w:val="32"/>
        </w:rPr>
        <w:t>各级卫生健康行政部门要根据部队需求，组织辖区内</w:t>
      </w:r>
      <w:proofErr w:type="gramStart"/>
      <w:r>
        <w:rPr>
          <w:rFonts w:ascii="仿宋_GB2312" w:eastAsia="仿宋_GB2312" w:hAnsi="仿宋" w:cs="宋体" w:hint="eastAsia"/>
          <w:kern w:val="0"/>
          <w:sz w:val="32"/>
          <w:szCs w:val="32"/>
        </w:rPr>
        <w:t>各级给类医疗</w:t>
      </w:r>
      <w:proofErr w:type="gramEnd"/>
      <w:r>
        <w:rPr>
          <w:rFonts w:ascii="仿宋_GB2312" w:eastAsia="仿宋_GB2312" w:hAnsi="仿宋" w:cs="宋体" w:hint="eastAsia"/>
          <w:kern w:val="0"/>
          <w:sz w:val="32"/>
          <w:szCs w:val="32"/>
        </w:rPr>
        <w:t>机构为广大官兵和军属提供义诊服务；要加强统筹协调，组织辖区</w:t>
      </w:r>
      <w:proofErr w:type="gramStart"/>
      <w:r>
        <w:rPr>
          <w:rFonts w:ascii="仿宋_GB2312" w:eastAsia="仿宋_GB2312" w:hAnsi="仿宋" w:cs="宋体" w:hint="eastAsia"/>
          <w:kern w:val="0"/>
          <w:sz w:val="32"/>
          <w:szCs w:val="32"/>
        </w:rPr>
        <w:t>内军队</w:t>
      </w:r>
      <w:proofErr w:type="gramEnd"/>
      <w:r>
        <w:rPr>
          <w:rFonts w:ascii="仿宋_GB2312" w:eastAsia="仿宋_GB2312" w:hAnsi="仿宋" w:cs="宋体" w:hint="eastAsia"/>
          <w:kern w:val="0"/>
          <w:sz w:val="32"/>
          <w:szCs w:val="32"/>
        </w:rPr>
        <w:t>医疗机构开展义诊活动。为部队官兵、老干部和军人家属</w:t>
      </w:r>
      <w:r>
        <w:rPr>
          <w:rFonts w:ascii="仿宋_GB2312" w:eastAsia="仿宋_GB2312" w:hAnsi="方正小标宋_GBK" w:cs="仿宋_GB2312" w:hint="eastAsia"/>
          <w:color w:val="000000"/>
          <w:kern w:val="0"/>
          <w:sz w:val="32"/>
          <w:szCs w:val="32"/>
        </w:rPr>
        <w:t>（包括退役军人、军属）</w:t>
      </w:r>
      <w:r>
        <w:rPr>
          <w:rFonts w:ascii="仿宋_GB2312" w:eastAsia="仿宋_GB2312" w:hAnsi="仿宋" w:cs="宋体" w:hint="eastAsia"/>
          <w:kern w:val="0"/>
          <w:sz w:val="32"/>
          <w:szCs w:val="32"/>
        </w:rPr>
        <w:t>提供优质医疗服务。认真组织远程医疗及教学会诊，扎实推进预防、医疗、保健服务进军营、进班排。通过形式多样的医疗服务活动为基层部队办实事、解难题，提升基层医疗服务保障能力，着力维护部队官兵健康，营造</w:t>
      </w:r>
      <w:proofErr w:type="gramStart"/>
      <w:r>
        <w:rPr>
          <w:rFonts w:ascii="仿宋_GB2312" w:eastAsia="仿宋_GB2312" w:hAnsi="仿宋" w:cs="宋体" w:hint="eastAsia"/>
          <w:kern w:val="0"/>
          <w:sz w:val="32"/>
          <w:szCs w:val="32"/>
        </w:rPr>
        <w:t>拥军拥属良好</w:t>
      </w:r>
      <w:proofErr w:type="gramEnd"/>
      <w:r>
        <w:rPr>
          <w:rFonts w:ascii="仿宋_GB2312" w:eastAsia="仿宋_GB2312" w:hAnsi="仿宋" w:cs="宋体" w:hint="eastAsia"/>
          <w:kern w:val="0"/>
          <w:sz w:val="32"/>
          <w:szCs w:val="32"/>
        </w:rPr>
        <w:t>氛围。</w:t>
      </w:r>
    </w:p>
    <w:p w:rsidR="00DB47F6" w:rsidRDefault="00DB47F6" w:rsidP="00DB47F6">
      <w:pPr>
        <w:widowControl/>
        <w:spacing w:line="570" w:lineRule="exact"/>
        <w:ind w:firstLineChars="200" w:firstLine="617"/>
        <w:jc w:val="left"/>
        <w:rPr>
          <w:rFonts w:ascii="黑体" w:eastAsia="黑体" w:hAnsi="黑体" w:cs="宋体"/>
          <w:kern w:val="0"/>
          <w:sz w:val="32"/>
          <w:szCs w:val="32"/>
        </w:rPr>
      </w:pPr>
      <w:r>
        <w:rPr>
          <w:rFonts w:ascii="楷体_GB2312" w:eastAsia="楷体_GB2312" w:hAnsi="仿宋" w:cs="宋体" w:hint="eastAsia"/>
          <w:kern w:val="0"/>
          <w:sz w:val="32"/>
          <w:szCs w:val="32"/>
        </w:rPr>
        <w:t>（七）举办健康大讲堂。旗</w:t>
      </w:r>
      <w:r>
        <w:rPr>
          <w:rFonts w:ascii="仿宋_GB2312" w:eastAsia="仿宋_GB2312" w:hAnsi="仿宋" w:cs="宋体" w:hint="eastAsia"/>
          <w:kern w:val="0"/>
          <w:sz w:val="32"/>
          <w:szCs w:val="32"/>
        </w:rPr>
        <w:t>县级以上卫生健康行政部门要组织协调辖区内二级以上医院，结合当地新冠肺炎疫情防控形势、</w:t>
      </w:r>
      <w:r>
        <w:rPr>
          <w:rFonts w:ascii="仿宋_GB2312" w:eastAsia="仿宋_GB2312" w:hAnsi="仿宋" w:cs="宋体" w:hint="eastAsia"/>
          <w:kern w:val="0"/>
          <w:sz w:val="32"/>
          <w:szCs w:val="32"/>
        </w:rPr>
        <w:lastRenderedPageBreak/>
        <w:t>地方疾病特点及医院专科特色，重点通过线上形式开展健康教育，传播健康知识，提高群众健康意识，</w:t>
      </w:r>
      <w:r w:rsidRPr="00E71C29">
        <w:rPr>
          <w:rFonts w:ascii="仿宋_GB2312" w:eastAsia="仿宋_GB2312" w:hAnsi="仿宋" w:cs="宋体" w:hint="eastAsia"/>
          <w:kern w:val="0"/>
          <w:sz w:val="32"/>
          <w:szCs w:val="32"/>
        </w:rPr>
        <w:t>帮助群众掌握个人防控、</w:t>
      </w:r>
      <w:proofErr w:type="gramStart"/>
      <w:r w:rsidRPr="00E71C29">
        <w:rPr>
          <w:rFonts w:ascii="仿宋_GB2312" w:eastAsia="仿宋_GB2312" w:hAnsi="仿宋" w:cs="宋体" w:hint="eastAsia"/>
          <w:kern w:val="0"/>
          <w:sz w:val="32"/>
          <w:szCs w:val="32"/>
        </w:rPr>
        <w:t>手卫生</w:t>
      </w:r>
      <w:proofErr w:type="gramEnd"/>
      <w:r w:rsidRPr="00E71C29">
        <w:rPr>
          <w:rFonts w:ascii="仿宋_GB2312" w:eastAsia="仿宋_GB2312" w:hAnsi="仿宋" w:cs="宋体" w:hint="eastAsia"/>
          <w:kern w:val="0"/>
          <w:sz w:val="32"/>
          <w:szCs w:val="32"/>
        </w:rPr>
        <w:t>和新冠肺炎防治相关知识，</w:t>
      </w:r>
      <w:r>
        <w:rPr>
          <w:rFonts w:ascii="仿宋_GB2312" w:eastAsia="仿宋_GB2312" w:hAnsi="仿宋" w:cs="宋体" w:hint="eastAsia"/>
          <w:kern w:val="0"/>
          <w:sz w:val="32"/>
          <w:szCs w:val="32"/>
        </w:rPr>
        <w:t>普及健康生活常识和专科防病知识，培养正确的就医和用药理念。健康大讲堂的时间安排要适当、讲授内容和形式要通俗易懂。</w:t>
      </w:r>
    </w:p>
    <w:p w:rsidR="00DB47F6" w:rsidRDefault="00DB47F6" w:rsidP="00DB47F6">
      <w:pPr>
        <w:widowControl/>
        <w:spacing w:line="570" w:lineRule="exact"/>
        <w:ind w:firstLineChars="200" w:firstLine="617"/>
        <w:jc w:val="left"/>
        <w:rPr>
          <w:rFonts w:ascii="楷体_GB2312" w:eastAsia="楷体_GB2312" w:hAnsi="仿宋" w:cs="宋体"/>
          <w:kern w:val="0"/>
          <w:sz w:val="32"/>
          <w:szCs w:val="32"/>
        </w:rPr>
      </w:pPr>
      <w:r>
        <w:rPr>
          <w:rFonts w:ascii="黑体" w:eastAsia="黑体" w:hAnsi="黑体" w:cs="宋体" w:hint="eastAsia"/>
          <w:kern w:val="0"/>
          <w:sz w:val="32"/>
          <w:szCs w:val="32"/>
        </w:rPr>
        <w:t>五、工作要求</w:t>
      </w:r>
    </w:p>
    <w:p w:rsidR="00DB47F6" w:rsidRDefault="00DB47F6" w:rsidP="00DB47F6">
      <w:pPr>
        <w:widowControl/>
        <w:spacing w:line="570" w:lineRule="exact"/>
        <w:ind w:firstLineChars="200" w:firstLine="617"/>
        <w:jc w:val="left"/>
        <w:rPr>
          <w:rFonts w:ascii="仿宋_GB2312" w:eastAsia="仿宋_GB2312" w:hAnsi="仿宋" w:cs="宋体"/>
          <w:kern w:val="0"/>
          <w:sz w:val="32"/>
          <w:szCs w:val="32"/>
        </w:rPr>
      </w:pPr>
      <w:r>
        <w:rPr>
          <w:rFonts w:ascii="楷体_GB2312" w:eastAsia="楷体_GB2312" w:hAnsi="仿宋" w:cs="宋体" w:hint="eastAsia"/>
          <w:kern w:val="0"/>
          <w:sz w:val="32"/>
          <w:szCs w:val="32"/>
        </w:rPr>
        <w:t>（一）提高认识，精心组织。</w:t>
      </w:r>
      <w:r>
        <w:rPr>
          <w:rFonts w:ascii="仿宋_GB2312" w:eastAsia="仿宋_GB2312" w:hAnsi="仿宋" w:cs="宋体" w:hint="eastAsia"/>
          <w:kern w:val="0"/>
          <w:sz w:val="32"/>
          <w:szCs w:val="32"/>
        </w:rPr>
        <w:t>组织开展大型义诊活动周是医疗卫生系统</w:t>
      </w:r>
      <w:proofErr w:type="gramStart"/>
      <w:r>
        <w:rPr>
          <w:rFonts w:ascii="仿宋_GB2312" w:eastAsia="仿宋_GB2312" w:hAnsi="仿宋" w:cs="宋体" w:hint="eastAsia"/>
          <w:kern w:val="0"/>
          <w:sz w:val="32"/>
          <w:szCs w:val="32"/>
        </w:rPr>
        <w:t>践行</w:t>
      </w:r>
      <w:proofErr w:type="gramEnd"/>
      <w:r>
        <w:rPr>
          <w:rFonts w:ascii="仿宋_GB2312" w:eastAsia="仿宋_GB2312" w:hAnsi="仿宋" w:cs="宋体" w:hint="eastAsia"/>
          <w:kern w:val="0"/>
          <w:sz w:val="32"/>
          <w:szCs w:val="32"/>
        </w:rPr>
        <w:t>党的群众路线的具体行动，</w:t>
      </w:r>
      <w:r w:rsidRPr="00E71C29">
        <w:rPr>
          <w:rFonts w:ascii="仿宋_GB2312" w:eastAsia="仿宋_GB2312" w:hAnsi="仿宋" w:cs="宋体" w:hint="eastAsia"/>
          <w:kern w:val="0"/>
          <w:sz w:val="32"/>
          <w:szCs w:val="32"/>
        </w:rPr>
        <w:t>是密切党群关系、改善医患关系的有效做法，</w:t>
      </w:r>
      <w:r>
        <w:rPr>
          <w:rFonts w:ascii="仿宋_GB2312" w:eastAsia="仿宋_GB2312" w:hAnsi="仿宋" w:cs="宋体" w:hint="eastAsia"/>
          <w:kern w:val="0"/>
          <w:sz w:val="32"/>
          <w:szCs w:val="32"/>
        </w:rPr>
        <w:t>各级卫生健康行政部门要切实提高认识，以高度负责的态度扎实开展各项工作。义诊活动要深入基层和农村，重点关注退役军人、优秀共产党员、劳动模范等表彰奖励获得者，以及老年人、残疾人、农村留守儿童、脱贫人口、优抚对</w:t>
      </w:r>
      <w:r w:rsidR="00DF51A1">
        <w:rPr>
          <w:rFonts w:ascii="仿宋_GB2312" w:eastAsia="仿宋_GB2312" w:hAnsi="仿宋" w:cs="宋体" w:hint="eastAsia"/>
          <w:kern w:val="0"/>
          <w:sz w:val="32"/>
          <w:szCs w:val="32"/>
        </w:rPr>
        <w:t>象、救助对象等医疗需求，切实为人民</w:t>
      </w:r>
      <w:bookmarkStart w:id="0" w:name="_GoBack"/>
      <w:bookmarkEnd w:id="0"/>
      <w:r w:rsidR="00DF51A1">
        <w:rPr>
          <w:rFonts w:ascii="仿宋_GB2312" w:eastAsia="仿宋_GB2312" w:hAnsi="仿宋" w:cs="宋体" w:hint="eastAsia"/>
          <w:kern w:val="0"/>
          <w:sz w:val="32"/>
          <w:szCs w:val="32"/>
        </w:rPr>
        <w:t>群众</w:t>
      </w:r>
      <w:r>
        <w:rPr>
          <w:rFonts w:ascii="仿宋_GB2312" w:eastAsia="仿宋_GB2312" w:hAnsi="仿宋" w:cs="宋体" w:hint="eastAsia"/>
          <w:kern w:val="0"/>
          <w:sz w:val="32"/>
          <w:szCs w:val="32"/>
        </w:rPr>
        <w:t>办实事、办好事，以实际行动迎接党的二十大胜利召开。要结合现阶段工作重点对义诊活动形式、内容进行调整、充实和完善，制定可操作、见实效的活动计划。</w:t>
      </w:r>
    </w:p>
    <w:p w:rsidR="00DB47F6" w:rsidRPr="00E71C29" w:rsidRDefault="00DB47F6" w:rsidP="00DB47F6">
      <w:pPr>
        <w:widowControl/>
        <w:spacing w:line="570" w:lineRule="exact"/>
        <w:ind w:firstLineChars="200" w:firstLine="617"/>
        <w:jc w:val="left"/>
        <w:rPr>
          <w:rFonts w:ascii="仿宋_GB2312" w:eastAsia="仿宋_GB2312" w:hAnsi="仿宋" w:cs="宋体"/>
          <w:kern w:val="0"/>
          <w:sz w:val="32"/>
          <w:szCs w:val="32"/>
        </w:rPr>
      </w:pPr>
      <w:r>
        <w:rPr>
          <w:rFonts w:ascii="楷体_GB2312" w:eastAsia="楷体_GB2312" w:hAnsi="仿宋" w:cs="宋体" w:hint="eastAsia"/>
          <w:kern w:val="0"/>
          <w:sz w:val="32"/>
          <w:szCs w:val="32"/>
        </w:rPr>
        <w:t>（二）结合形势，调整方式。</w:t>
      </w:r>
      <w:r>
        <w:rPr>
          <w:rFonts w:ascii="仿宋_GB2312" w:eastAsia="仿宋_GB2312" w:hAnsi="仿宋" w:cs="宋体" w:hint="eastAsia"/>
          <w:kern w:val="0"/>
          <w:sz w:val="32"/>
          <w:szCs w:val="32"/>
        </w:rPr>
        <w:t>各盟市、旗县在组织开展义诊活动周的过程中，要严格落实新冠肺炎疫情防控相关规定和院内感染</w:t>
      </w:r>
      <w:proofErr w:type="gramStart"/>
      <w:r>
        <w:rPr>
          <w:rFonts w:ascii="仿宋_GB2312" w:eastAsia="仿宋_GB2312" w:hAnsi="仿宋" w:cs="宋体" w:hint="eastAsia"/>
          <w:kern w:val="0"/>
          <w:sz w:val="32"/>
          <w:szCs w:val="32"/>
        </w:rPr>
        <w:t>防控制</w:t>
      </w:r>
      <w:proofErr w:type="gramEnd"/>
      <w:r>
        <w:rPr>
          <w:rFonts w:ascii="仿宋_GB2312" w:eastAsia="仿宋_GB2312" w:hAnsi="仿宋" w:cs="宋体" w:hint="eastAsia"/>
          <w:kern w:val="0"/>
          <w:sz w:val="32"/>
          <w:szCs w:val="32"/>
        </w:rPr>
        <w:t>度规范，做到义诊期间和平时统一标准、统一规范。活动期间要统筹协调日常诊疗、义诊活动和疫情防控工作，完善突发状况应急处置预案，确保疫情防控和正常诊疗秩序不受影响。减少人群聚集，指导医务人员和群众做好个人防护。充分发</w:t>
      </w:r>
      <w:r>
        <w:rPr>
          <w:rFonts w:ascii="仿宋_GB2312" w:eastAsia="仿宋_GB2312" w:hAnsi="仿宋" w:cs="宋体" w:hint="eastAsia"/>
          <w:kern w:val="0"/>
          <w:sz w:val="32"/>
          <w:szCs w:val="32"/>
        </w:rPr>
        <w:lastRenderedPageBreak/>
        <w:t>挥互联网+医疗服务优势，</w:t>
      </w:r>
      <w:r w:rsidRPr="00E71C29">
        <w:rPr>
          <w:rFonts w:ascii="仿宋_GB2312" w:eastAsia="仿宋_GB2312" w:hAnsi="仿宋" w:cs="宋体" w:hint="eastAsia"/>
          <w:kern w:val="0"/>
          <w:sz w:val="32"/>
          <w:szCs w:val="32"/>
        </w:rPr>
        <w:t>运用微博、微信、短视频等新媒体平台，结合专家讲座、印发宣传册等多种手段，广泛传播健康理念，切实为广大群众解决医疗困难。</w:t>
      </w:r>
    </w:p>
    <w:p w:rsidR="00DB47F6" w:rsidRPr="00E71C29" w:rsidRDefault="00DB47F6" w:rsidP="00DB47F6">
      <w:pPr>
        <w:widowControl/>
        <w:spacing w:line="570" w:lineRule="exact"/>
        <w:ind w:firstLineChars="200" w:firstLine="617"/>
        <w:jc w:val="left"/>
        <w:rPr>
          <w:rFonts w:ascii="仿宋_GB2312" w:eastAsia="仿宋_GB2312" w:hAnsi="仿宋" w:cs="宋体"/>
          <w:kern w:val="0"/>
          <w:sz w:val="32"/>
          <w:szCs w:val="32"/>
        </w:rPr>
      </w:pPr>
      <w:r w:rsidRPr="00E71C29">
        <w:rPr>
          <w:rFonts w:ascii="仿宋_GB2312" w:eastAsia="仿宋_GB2312" w:hAnsi="仿宋" w:cs="宋体" w:hint="eastAsia"/>
          <w:kern w:val="0"/>
          <w:sz w:val="32"/>
          <w:szCs w:val="32"/>
        </w:rPr>
        <w:t>考虑疫情防控实际，今年义诊周期间自治区卫生健康委不安排启动仪式，义诊活动按照属地原则安排。</w:t>
      </w:r>
    </w:p>
    <w:p w:rsidR="00DB47F6" w:rsidRDefault="00DB47F6" w:rsidP="00DB47F6">
      <w:pPr>
        <w:widowControl/>
        <w:spacing w:line="570" w:lineRule="exact"/>
        <w:ind w:firstLineChars="200" w:firstLine="617"/>
        <w:jc w:val="left"/>
        <w:rPr>
          <w:rFonts w:ascii="楷体_GB2312" w:eastAsia="楷体_GB2312" w:hAnsi="仿宋" w:cs="宋体"/>
          <w:kern w:val="0"/>
          <w:sz w:val="32"/>
          <w:szCs w:val="32"/>
        </w:rPr>
      </w:pPr>
      <w:r>
        <w:rPr>
          <w:rFonts w:ascii="楷体_GB2312" w:eastAsia="楷体_GB2312" w:hAnsi="仿宋" w:cs="宋体" w:hint="eastAsia"/>
          <w:kern w:val="0"/>
          <w:sz w:val="32"/>
          <w:szCs w:val="32"/>
        </w:rPr>
        <w:t>（三）加大宣传，营造氛围。</w:t>
      </w:r>
      <w:r>
        <w:rPr>
          <w:rFonts w:ascii="仿宋_GB2312" w:eastAsia="仿宋_GB2312" w:hAnsi="仿宋" w:cs="宋体" w:hint="eastAsia"/>
          <w:kern w:val="0"/>
          <w:sz w:val="32"/>
          <w:szCs w:val="32"/>
        </w:rPr>
        <w:t>各有关单位要充分利用各种媒体加强宣传，将义诊活动安排提前向社会公告，方便更多群众获得义诊服务。特别要宣传强调疫情防控要求。活动过程中，要通过媒体传播健康知识和医学常识，扩大活动的覆盖面和影响力。</w:t>
      </w:r>
    </w:p>
    <w:p w:rsidR="00DB47F6" w:rsidRDefault="00DB47F6" w:rsidP="00DB47F6">
      <w:pPr>
        <w:widowControl/>
        <w:spacing w:line="570" w:lineRule="exact"/>
        <w:ind w:firstLineChars="200" w:firstLine="617"/>
        <w:jc w:val="left"/>
        <w:rPr>
          <w:rFonts w:ascii="仿宋_GB2312" w:eastAsia="仿宋_GB2312" w:hAnsi="仿宋" w:cs="宋体"/>
          <w:kern w:val="0"/>
          <w:sz w:val="32"/>
          <w:szCs w:val="32"/>
        </w:rPr>
      </w:pPr>
      <w:r>
        <w:rPr>
          <w:rFonts w:ascii="楷体_GB2312" w:eastAsia="楷体_GB2312" w:hAnsi="仿宋" w:cs="宋体" w:hint="eastAsia"/>
          <w:kern w:val="0"/>
          <w:sz w:val="32"/>
          <w:szCs w:val="32"/>
        </w:rPr>
        <w:t>（四）认真总结，及时报告。</w:t>
      </w:r>
      <w:r>
        <w:rPr>
          <w:rFonts w:ascii="仿宋_GB2312" w:eastAsia="仿宋_GB2312" w:hAnsi="仿宋" w:cs="宋体" w:hint="eastAsia"/>
          <w:kern w:val="0"/>
          <w:sz w:val="32"/>
          <w:szCs w:val="32"/>
        </w:rPr>
        <w:t>各有关单位在义诊过程中要注意及时做好总结与工作统计，总结要有针对性，能够反映义诊活动中当地的医疗需求、群众的感受、发现的问题以及对今后进一步开展好义诊活动的建议等。有条件的单位可留存影像和视频资料。请各盟市卫生健康委于9月28日前将统计表（见附件）及义诊活动总结报我委。</w:t>
      </w:r>
    </w:p>
    <w:p w:rsidR="00DB47F6" w:rsidRDefault="00DB47F6" w:rsidP="00DB47F6">
      <w:pPr>
        <w:pStyle w:val="Default"/>
        <w:spacing w:line="570" w:lineRule="exact"/>
        <w:ind w:firstLineChars="200" w:firstLine="617"/>
        <w:rPr>
          <w:rFonts w:ascii="仿宋_GB2312" w:eastAsia="仿宋_GB2312" w:hAnsi="方正小标宋_GBK" w:cs="仿宋_GB2312"/>
          <w:sz w:val="32"/>
          <w:szCs w:val="32"/>
        </w:rPr>
      </w:pPr>
    </w:p>
    <w:p w:rsidR="00DB47F6" w:rsidRDefault="00DB47F6" w:rsidP="00DB47F6">
      <w:pPr>
        <w:spacing w:line="570" w:lineRule="exact"/>
        <w:ind w:firstLine="645"/>
        <w:rPr>
          <w:rFonts w:ascii="仿宋_GB2312" w:eastAsia="仿宋_GB2312" w:hAnsi="方正小标宋_GBK" w:cs="仿宋_GB2312"/>
          <w:color w:val="000000"/>
          <w:kern w:val="0"/>
          <w:sz w:val="32"/>
          <w:szCs w:val="32"/>
        </w:rPr>
      </w:pPr>
      <w:r>
        <w:rPr>
          <w:rFonts w:ascii="仿宋_GB2312" w:eastAsia="仿宋_GB2312" w:hAnsi="方正小标宋_GBK" w:cs="仿宋_GB2312" w:hint="eastAsia"/>
          <w:color w:val="000000"/>
          <w:kern w:val="0"/>
          <w:sz w:val="32"/>
          <w:szCs w:val="32"/>
        </w:rPr>
        <w:t>附件：内蒙古自治区2022年“服务百姓健康行动”大型义诊</w:t>
      </w:r>
    </w:p>
    <w:p w:rsidR="00DB47F6" w:rsidRDefault="00DB47F6" w:rsidP="00DB47F6">
      <w:pPr>
        <w:spacing w:line="570" w:lineRule="exact"/>
        <w:ind w:firstLineChars="500" w:firstLine="1542"/>
        <w:rPr>
          <w:rFonts w:ascii="仿宋_GB2312" w:eastAsia="仿宋_GB2312" w:hAnsi="方正小标宋_GBK" w:cs="仿宋_GB2312"/>
          <w:color w:val="000000"/>
          <w:kern w:val="0"/>
          <w:sz w:val="32"/>
          <w:szCs w:val="32"/>
        </w:rPr>
      </w:pPr>
      <w:r>
        <w:rPr>
          <w:rFonts w:ascii="仿宋_GB2312" w:eastAsia="仿宋_GB2312" w:hAnsi="方正小标宋_GBK" w:cs="仿宋_GB2312" w:hint="eastAsia"/>
          <w:color w:val="000000"/>
          <w:kern w:val="0"/>
          <w:sz w:val="32"/>
          <w:szCs w:val="32"/>
        </w:rPr>
        <w:t>活动周统计表</w:t>
      </w:r>
      <w:r>
        <w:t xml:space="preserve"> </w:t>
      </w:r>
    </w:p>
    <w:p w:rsidR="00DB47F6" w:rsidRDefault="00DB47F6" w:rsidP="00DB47F6">
      <w:pPr>
        <w:pStyle w:val="Default"/>
        <w:spacing w:line="600" w:lineRule="exact"/>
        <w:ind w:firstLineChars="200" w:firstLine="617"/>
        <w:rPr>
          <w:rFonts w:ascii="仿宋_GB2312" w:eastAsia="仿宋_GB2312" w:hAnsi="仿宋" w:cs="宋体"/>
          <w:sz w:val="32"/>
          <w:szCs w:val="32"/>
        </w:rPr>
      </w:pPr>
      <w:r>
        <w:rPr>
          <w:rFonts w:ascii="仿宋_GB2312" w:eastAsia="仿宋_GB2312" w:hAnsi="方正小标宋_GBK" w:cs="仿宋_GB2312"/>
          <w:sz w:val="32"/>
          <w:szCs w:val="32"/>
        </w:rPr>
        <w:t xml:space="preserve">  </w:t>
      </w:r>
      <w:r>
        <w:rPr>
          <w:rFonts w:ascii="仿宋_GB2312" w:eastAsia="仿宋_GB2312" w:hAnsi="仿宋" w:cs="宋体"/>
          <w:sz w:val="32"/>
          <w:szCs w:val="32"/>
        </w:rPr>
        <w:t xml:space="preserve">  </w:t>
      </w:r>
    </w:p>
    <w:p w:rsidR="00DB47F6" w:rsidRDefault="00DB47F6" w:rsidP="00DB47F6">
      <w:pPr>
        <w:pStyle w:val="Default"/>
        <w:spacing w:line="600" w:lineRule="exact"/>
        <w:ind w:firstLineChars="200" w:firstLine="617"/>
        <w:jc w:val="right"/>
        <w:rPr>
          <w:rFonts w:ascii="宋体" w:hAnsi="宋体" w:cs="宋体"/>
          <w:sz w:val="32"/>
          <w:szCs w:val="32"/>
        </w:rPr>
      </w:pPr>
    </w:p>
    <w:p w:rsidR="00DB47F6" w:rsidRDefault="00DB47F6" w:rsidP="00DB47F6">
      <w:pPr>
        <w:pStyle w:val="Default"/>
        <w:spacing w:line="600" w:lineRule="exact"/>
        <w:rPr>
          <w:rFonts w:ascii="仿宋_GB2312" w:eastAsia="仿宋_GB2312" w:hAnsi="仿宋" w:cs="宋体"/>
          <w:sz w:val="32"/>
          <w:szCs w:val="32"/>
        </w:rPr>
        <w:sectPr w:rsidR="00DB47F6">
          <w:footerReference w:type="default" r:id="rId6"/>
          <w:pgSz w:w="11906" w:h="16838"/>
          <w:pgMar w:top="2098" w:right="1588" w:bottom="1985" w:left="1588" w:header="851" w:footer="1588" w:gutter="0"/>
          <w:cols w:space="720"/>
          <w:titlePg/>
          <w:docGrid w:type="linesAndChars" w:linePitch="302" w:charSpace="-2374"/>
        </w:sectPr>
      </w:pPr>
    </w:p>
    <w:p w:rsidR="00DB47F6" w:rsidRPr="00E71C29" w:rsidRDefault="00DB47F6" w:rsidP="00DB47F6">
      <w:pPr>
        <w:pStyle w:val="Default"/>
        <w:spacing w:line="600" w:lineRule="exact"/>
        <w:rPr>
          <w:rFonts w:ascii="黑体" w:eastAsia="黑体" w:hAnsi="黑体" w:cs="宋体"/>
          <w:sz w:val="32"/>
          <w:szCs w:val="32"/>
        </w:rPr>
      </w:pPr>
      <w:r w:rsidRPr="00E71C29">
        <w:rPr>
          <w:rFonts w:ascii="黑体" w:eastAsia="黑体" w:hAnsi="黑体" w:cs="宋体" w:hint="eastAsia"/>
          <w:sz w:val="32"/>
          <w:szCs w:val="32"/>
        </w:rPr>
        <w:lastRenderedPageBreak/>
        <w:t>附件</w:t>
      </w:r>
    </w:p>
    <w:p w:rsidR="00DB47F6" w:rsidRDefault="00DB47F6" w:rsidP="00DB47F6">
      <w:pPr>
        <w:pStyle w:val="Default"/>
        <w:spacing w:line="600" w:lineRule="exact"/>
        <w:rPr>
          <w:rFonts w:ascii="黑体" w:eastAsia="黑体" w:hAnsi="黑体" w:cs="宋体"/>
          <w:sz w:val="28"/>
          <w:szCs w:val="28"/>
        </w:rPr>
      </w:pPr>
    </w:p>
    <w:p w:rsidR="00DB47F6" w:rsidRDefault="00DB47F6" w:rsidP="00DB47F6">
      <w:pPr>
        <w:pStyle w:val="Default"/>
        <w:spacing w:line="600" w:lineRule="exact"/>
        <w:jc w:val="center"/>
        <w:rPr>
          <w:rFonts w:ascii="方正小标宋_GBK" w:eastAsia="方正小标宋_GBK" w:hAnsi="仿宋" w:cs="宋体"/>
          <w:sz w:val="40"/>
          <w:szCs w:val="40"/>
        </w:rPr>
      </w:pPr>
      <w:r>
        <w:rPr>
          <w:rFonts w:ascii="方正小标宋_GBK" w:eastAsia="方正小标宋_GBK" w:hAnsi="方正小标宋_GBK" w:cs="仿宋_GB2312" w:hint="eastAsia"/>
          <w:sz w:val="40"/>
          <w:szCs w:val="40"/>
        </w:rPr>
        <w:t>内蒙古自治区2022年“服务百姓健康行动”大型义诊活动周统计表</w:t>
      </w:r>
    </w:p>
    <w:p w:rsidR="00DB47F6" w:rsidRDefault="00DB47F6" w:rsidP="00DB47F6">
      <w:pPr>
        <w:rPr>
          <w:sz w:val="32"/>
          <w:szCs w:val="32"/>
        </w:rPr>
      </w:pPr>
      <w:r>
        <w:rPr>
          <w:rFonts w:hint="eastAsia"/>
          <w:sz w:val="32"/>
          <w:szCs w:val="32"/>
        </w:rPr>
        <w:t xml:space="preserve"> </w:t>
      </w:r>
    </w:p>
    <w:p w:rsidR="00DB47F6" w:rsidRDefault="00DB47F6" w:rsidP="00DB47F6">
      <w:pPr>
        <w:rPr>
          <w:sz w:val="32"/>
          <w:szCs w:val="32"/>
        </w:rPr>
      </w:pPr>
      <w:r>
        <w:rPr>
          <w:sz w:val="32"/>
          <w:szCs w:val="32"/>
          <w:u w:val="single"/>
        </w:rPr>
        <w:t xml:space="preserve">                         </w:t>
      </w:r>
      <w:r>
        <w:rPr>
          <w:rFonts w:hint="eastAsia"/>
          <w:sz w:val="32"/>
          <w:szCs w:val="32"/>
        </w:rPr>
        <w:t>卫生健康委</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35"/>
        <w:gridCol w:w="634"/>
        <w:gridCol w:w="787"/>
        <w:gridCol w:w="567"/>
        <w:gridCol w:w="708"/>
        <w:gridCol w:w="709"/>
        <w:gridCol w:w="709"/>
        <w:gridCol w:w="567"/>
        <w:gridCol w:w="850"/>
        <w:gridCol w:w="567"/>
        <w:gridCol w:w="851"/>
        <w:gridCol w:w="850"/>
        <w:gridCol w:w="851"/>
        <w:gridCol w:w="815"/>
        <w:gridCol w:w="593"/>
        <w:gridCol w:w="582"/>
        <w:gridCol w:w="582"/>
        <w:gridCol w:w="582"/>
        <w:gridCol w:w="673"/>
      </w:tblGrid>
      <w:tr w:rsidR="00DB47F6" w:rsidTr="00E71C29">
        <w:trPr>
          <w:jc w:val="center"/>
        </w:trPr>
        <w:tc>
          <w:tcPr>
            <w:tcW w:w="2689" w:type="dxa"/>
            <w:gridSpan w:val="4"/>
            <w:vAlign w:val="center"/>
          </w:tcPr>
          <w:p w:rsidR="00DB47F6" w:rsidRDefault="00DB47F6" w:rsidP="00E71C29">
            <w:pPr>
              <w:spacing w:before="86" w:line="0" w:lineRule="atLeast"/>
              <w:jc w:val="center"/>
              <w:rPr>
                <w:rFonts w:ascii="黑体" w:eastAsia="黑体" w:hAnsi="黑体"/>
                <w:color w:val="343838"/>
                <w:w w:val="105"/>
              </w:rPr>
            </w:pPr>
            <w:r>
              <w:rPr>
                <w:rFonts w:ascii="黑体" w:eastAsia="黑体" w:hAnsi="黑体" w:hint="eastAsia"/>
                <w:color w:val="343838"/>
                <w:w w:val="105"/>
              </w:rPr>
              <w:t>参加义</w:t>
            </w:r>
            <w:r>
              <w:rPr>
                <w:rFonts w:ascii="黑体" w:eastAsia="黑体" w:hAnsi="黑体"/>
                <w:color w:val="343838"/>
                <w:w w:val="105"/>
              </w:rPr>
              <w:t>诊</w:t>
            </w:r>
            <w:r>
              <w:rPr>
                <w:rFonts w:ascii="黑体" w:eastAsia="黑体" w:hAnsi="黑体" w:hint="eastAsia"/>
                <w:color w:val="343838"/>
                <w:w w:val="105"/>
              </w:rPr>
              <w:t>医疗</w:t>
            </w:r>
            <w:r>
              <w:rPr>
                <w:rFonts w:ascii="黑体" w:eastAsia="黑体" w:hAnsi="黑体"/>
                <w:color w:val="343838"/>
                <w:w w:val="105"/>
              </w:rPr>
              <w:t>机构</w:t>
            </w:r>
            <w:r>
              <w:rPr>
                <w:rFonts w:ascii="黑体" w:eastAsia="黑体" w:hAnsi="黑体" w:hint="eastAsia"/>
                <w:color w:val="343838"/>
                <w:w w:val="105"/>
              </w:rPr>
              <w:t>数量</w:t>
            </w:r>
          </w:p>
        </w:tc>
        <w:tc>
          <w:tcPr>
            <w:tcW w:w="5528" w:type="dxa"/>
            <w:gridSpan w:val="8"/>
            <w:vAlign w:val="center"/>
          </w:tcPr>
          <w:p w:rsidR="00DB47F6" w:rsidRDefault="00DB47F6" w:rsidP="00E71C29">
            <w:pPr>
              <w:spacing w:before="86" w:line="0" w:lineRule="atLeast"/>
              <w:jc w:val="center"/>
              <w:rPr>
                <w:rFonts w:ascii="黑体" w:eastAsia="黑体" w:hAnsi="黑体"/>
                <w:color w:val="343838"/>
                <w:w w:val="105"/>
                <w:sz w:val="32"/>
                <w:szCs w:val="32"/>
              </w:rPr>
            </w:pPr>
            <w:r>
              <w:rPr>
                <w:rFonts w:ascii="黑体" w:eastAsia="黑体" w:hAnsi="黑体" w:hint="eastAsia"/>
                <w:color w:val="343838"/>
                <w:w w:val="105"/>
              </w:rPr>
              <w:t>参加义</w:t>
            </w:r>
            <w:r>
              <w:rPr>
                <w:rFonts w:ascii="黑体" w:eastAsia="黑体" w:hAnsi="黑体"/>
                <w:color w:val="343838"/>
                <w:w w:val="105"/>
              </w:rPr>
              <w:t>诊</w:t>
            </w:r>
            <w:r>
              <w:rPr>
                <w:rFonts w:ascii="黑体" w:eastAsia="黑体" w:hAnsi="黑体" w:hint="eastAsia"/>
                <w:color w:val="343838"/>
                <w:w w:val="105"/>
              </w:rPr>
              <w:t>医务人</w:t>
            </w:r>
            <w:r>
              <w:rPr>
                <w:rFonts w:ascii="黑体" w:eastAsia="黑体" w:hAnsi="黑体"/>
                <w:color w:val="343838"/>
                <w:w w:val="105"/>
              </w:rPr>
              <w:t>员</w:t>
            </w:r>
            <w:r>
              <w:rPr>
                <w:rFonts w:ascii="黑体" w:eastAsia="黑体" w:hAnsi="黑体" w:hint="eastAsia"/>
                <w:color w:val="343838"/>
                <w:w w:val="105"/>
              </w:rPr>
              <w:t>数量</w:t>
            </w:r>
          </w:p>
        </w:tc>
        <w:tc>
          <w:tcPr>
            <w:tcW w:w="2516" w:type="dxa"/>
            <w:gridSpan w:val="3"/>
            <w:vAlign w:val="center"/>
          </w:tcPr>
          <w:p w:rsidR="00DB47F6" w:rsidRDefault="00DB47F6" w:rsidP="00E71C29">
            <w:pPr>
              <w:spacing w:before="86" w:line="0" w:lineRule="atLeast"/>
              <w:jc w:val="center"/>
              <w:rPr>
                <w:rFonts w:ascii="黑体" w:eastAsia="黑体" w:hAnsi="黑体"/>
                <w:color w:val="343838"/>
                <w:w w:val="105"/>
                <w:sz w:val="32"/>
                <w:szCs w:val="32"/>
              </w:rPr>
            </w:pPr>
            <w:r>
              <w:rPr>
                <w:rFonts w:ascii="黑体" w:eastAsia="黑体" w:hAnsi="黑体" w:hint="eastAsia"/>
                <w:color w:val="343838"/>
                <w:w w:val="105"/>
              </w:rPr>
              <w:t>义</w:t>
            </w:r>
            <w:r>
              <w:rPr>
                <w:rFonts w:ascii="黑体" w:eastAsia="黑体" w:hAnsi="黑体"/>
                <w:color w:val="343838"/>
                <w:w w:val="105"/>
              </w:rPr>
              <w:t>诊</w:t>
            </w:r>
            <w:r>
              <w:rPr>
                <w:rFonts w:ascii="黑体" w:eastAsia="黑体" w:hAnsi="黑体" w:hint="eastAsia"/>
                <w:color w:val="343838"/>
                <w:w w:val="105"/>
              </w:rPr>
              <w:t>人次</w:t>
            </w:r>
          </w:p>
        </w:tc>
        <w:tc>
          <w:tcPr>
            <w:tcW w:w="593" w:type="dxa"/>
            <w:tcBorders>
              <w:bottom w:val="nil"/>
            </w:tcBorders>
            <w:vAlign w:val="center"/>
          </w:tcPr>
          <w:p w:rsidR="00DB47F6" w:rsidRDefault="00DB47F6" w:rsidP="00E71C29">
            <w:pPr>
              <w:spacing w:before="86" w:line="0" w:lineRule="atLeast"/>
              <w:jc w:val="center"/>
              <w:rPr>
                <w:rFonts w:ascii="黑体" w:eastAsia="黑体" w:hAnsi="黑体"/>
                <w:color w:val="343838"/>
                <w:w w:val="105"/>
                <w:sz w:val="32"/>
                <w:szCs w:val="32"/>
              </w:rPr>
            </w:pPr>
          </w:p>
        </w:tc>
        <w:tc>
          <w:tcPr>
            <w:tcW w:w="582" w:type="dxa"/>
            <w:vMerge w:val="restart"/>
            <w:tcBorders>
              <w:bottom w:val="nil"/>
            </w:tcBorders>
            <w:vAlign w:val="center"/>
          </w:tcPr>
          <w:p w:rsidR="00DB47F6" w:rsidRDefault="00DB47F6" w:rsidP="00E71C29">
            <w:pPr>
              <w:spacing w:before="86" w:line="0" w:lineRule="atLeast"/>
              <w:jc w:val="center"/>
              <w:rPr>
                <w:rFonts w:ascii="黑体" w:eastAsia="黑体" w:hAnsi="黑体"/>
                <w:color w:val="343838"/>
                <w:w w:val="105"/>
              </w:rPr>
            </w:pPr>
            <w:r>
              <w:rPr>
                <w:rFonts w:ascii="黑体" w:eastAsia="黑体" w:hAnsi="黑体" w:hint="eastAsia"/>
                <w:color w:val="343838"/>
                <w:w w:val="105"/>
              </w:rPr>
              <w:t>发</w:t>
            </w:r>
            <w:r>
              <w:rPr>
                <w:rFonts w:ascii="黑体" w:eastAsia="黑体" w:hAnsi="黑体"/>
                <w:color w:val="343838"/>
                <w:w w:val="105"/>
              </w:rPr>
              <w:t>放</w:t>
            </w:r>
            <w:r>
              <w:rPr>
                <w:rFonts w:ascii="黑体" w:eastAsia="黑体" w:hAnsi="黑体" w:hint="eastAsia"/>
                <w:color w:val="343838"/>
                <w:w w:val="105"/>
              </w:rPr>
              <w:t>宣传</w:t>
            </w:r>
            <w:r>
              <w:rPr>
                <w:rFonts w:ascii="黑体" w:eastAsia="黑体" w:hAnsi="黑体"/>
                <w:color w:val="343838"/>
                <w:w w:val="105"/>
              </w:rPr>
              <w:t>材料份数</w:t>
            </w:r>
          </w:p>
        </w:tc>
        <w:tc>
          <w:tcPr>
            <w:tcW w:w="582" w:type="dxa"/>
            <w:vMerge w:val="restart"/>
            <w:tcBorders>
              <w:bottom w:val="nil"/>
            </w:tcBorders>
            <w:vAlign w:val="center"/>
          </w:tcPr>
          <w:p w:rsidR="00DB47F6" w:rsidRDefault="00DB47F6" w:rsidP="00E71C29">
            <w:pPr>
              <w:spacing w:before="86" w:line="0" w:lineRule="atLeast"/>
              <w:jc w:val="center"/>
              <w:rPr>
                <w:rFonts w:ascii="黑体" w:eastAsia="黑体" w:hAnsi="黑体"/>
                <w:color w:val="343838"/>
                <w:w w:val="105"/>
              </w:rPr>
            </w:pPr>
            <w:r>
              <w:rPr>
                <w:rFonts w:ascii="黑体" w:eastAsia="黑体" w:hAnsi="黑体" w:hint="eastAsia"/>
                <w:color w:val="343838"/>
                <w:w w:val="105"/>
              </w:rPr>
              <w:t>收</w:t>
            </w:r>
            <w:r>
              <w:rPr>
                <w:rFonts w:ascii="黑体" w:eastAsia="黑体" w:hAnsi="黑体"/>
                <w:color w:val="343838"/>
                <w:w w:val="105"/>
              </w:rPr>
              <w:t>住院人次</w:t>
            </w:r>
          </w:p>
        </w:tc>
        <w:tc>
          <w:tcPr>
            <w:tcW w:w="582" w:type="dxa"/>
            <w:vMerge w:val="restart"/>
            <w:tcBorders>
              <w:bottom w:val="nil"/>
            </w:tcBorders>
            <w:vAlign w:val="center"/>
          </w:tcPr>
          <w:p w:rsidR="00DB47F6" w:rsidRDefault="00DB47F6" w:rsidP="00E71C29">
            <w:pPr>
              <w:spacing w:before="86" w:line="0" w:lineRule="atLeast"/>
              <w:jc w:val="center"/>
              <w:rPr>
                <w:rFonts w:ascii="黑体" w:eastAsia="黑体" w:hAnsi="黑体"/>
                <w:color w:val="343838"/>
                <w:w w:val="105"/>
              </w:rPr>
            </w:pPr>
            <w:r>
              <w:rPr>
                <w:rFonts w:ascii="黑体" w:eastAsia="黑体" w:hAnsi="黑体" w:hint="eastAsia"/>
                <w:color w:val="343838"/>
                <w:w w:val="105"/>
              </w:rPr>
              <w:t>义</w:t>
            </w:r>
            <w:r>
              <w:rPr>
                <w:rFonts w:ascii="黑体" w:eastAsia="黑体" w:hAnsi="黑体"/>
                <w:color w:val="343838"/>
                <w:w w:val="105"/>
              </w:rPr>
              <w:t>诊手术台</w:t>
            </w:r>
            <w:r>
              <w:rPr>
                <w:rFonts w:ascii="黑体" w:eastAsia="黑体" w:hAnsi="黑体" w:hint="eastAsia"/>
                <w:color w:val="343838"/>
                <w:w w:val="105"/>
              </w:rPr>
              <w:t>次</w:t>
            </w:r>
          </w:p>
        </w:tc>
        <w:tc>
          <w:tcPr>
            <w:tcW w:w="673" w:type="dxa"/>
            <w:vMerge w:val="restart"/>
            <w:tcBorders>
              <w:bottom w:val="nil"/>
            </w:tcBorders>
            <w:vAlign w:val="center"/>
          </w:tcPr>
          <w:p w:rsidR="00DB47F6" w:rsidRDefault="00DB47F6" w:rsidP="00E71C29">
            <w:pPr>
              <w:spacing w:before="86" w:line="0" w:lineRule="atLeast"/>
              <w:jc w:val="center"/>
              <w:rPr>
                <w:rFonts w:ascii="黑体" w:eastAsia="黑体" w:hAnsi="黑体"/>
                <w:color w:val="343838"/>
                <w:w w:val="105"/>
              </w:rPr>
            </w:pPr>
            <w:r>
              <w:rPr>
                <w:rFonts w:ascii="黑体" w:eastAsia="黑体" w:hAnsi="黑体" w:hint="eastAsia"/>
                <w:color w:val="343838"/>
                <w:w w:val="105"/>
              </w:rPr>
              <w:t>减</w:t>
            </w:r>
          </w:p>
          <w:p w:rsidR="00DB47F6" w:rsidRDefault="00DB47F6" w:rsidP="00E71C29">
            <w:pPr>
              <w:spacing w:before="86" w:line="0" w:lineRule="atLeast"/>
              <w:jc w:val="center"/>
              <w:rPr>
                <w:rFonts w:ascii="黑体" w:eastAsia="黑体" w:hAnsi="黑体"/>
                <w:color w:val="343838"/>
                <w:w w:val="105"/>
              </w:rPr>
            </w:pPr>
            <w:r>
              <w:rPr>
                <w:rFonts w:ascii="黑体" w:eastAsia="黑体" w:hAnsi="黑体" w:hint="eastAsia"/>
                <w:color w:val="343838"/>
                <w:w w:val="105"/>
              </w:rPr>
              <w:t>免</w:t>
            </w:r>
          </w:p>
          <w:p w:rsidR="00DB47F6" w:rsidRDefault="00DB47F6" w:rsidP="00E71C29">
            <w:pPr>
              <w:spacing w:before="86" w:line="0" w:lineRule="atLeast"/>
              <w:jc w:val="center"/>
              <w:rPr>
                <w:rFonts w:ascii="黑体" w:eastAsia="黑体" w:hAnsi="黑体"/>
                <w:color w:val="343838"/>
                <w:w w:val="105"/>
              </w:rPr>
            </w:pPr>
            <w:r>
              <w:rPr>
                <w:rFonts w:ascii="黑体" w:eastAsia="黑体" w:hAnsi="黑体"/>
                <w:color w:val="343838"/>
                <w:w w:val="105"/>
              </w:rPr>
              <w:t>患</w:t>
            </w:r>
          </w:p>
          <w:p w:rsidR="00DB47F6" w:rsidRDefault="00DB47F6" w:rsidP="00E71C29">
            <w:pPr>
              <w:spacing w:before="86" w:line="0" w:lineRule="atLeast"/>
              <w:jc w:val="center"/>
              <w:rPr>
                <w:rFonts w:ascii="黑体" w:eastAsia="黑体" w:hAnsi="黑体"/>
                <w:color w:val="343838"/>
                <w:w w:val="105"/>
              </w:rPr>
            </w:pPr>
            <w:r>
              <w:rPr>
                <w:rFonts w:ascii="黑体" w:eastAsia="黑体" w:hAnsi="黑体"/>
                <w:color w:val="343838"/>
                <w:w w:val="105"/>
              </w:rPr>
              <w:t>者</w:t>
            </w:r>
          </w:p>
          <w:p w:rsidR="00DB47F6" w:rsidRDefault="00DB47F6" w:rsidP="00E71C29">
            <w:pPr>
              <w:spacing w:before="86" w:line="0" w:lineRule="atLeast"/>
              <w:jc w:val="center"/>
              <w:rPr>
                <w:rFonts w:ascii="黑体" w:eastAsia="黑体" w:hAnsi="黑体"/>
                <w:color w:val="343838"/>
                <w:w w:val="105"/>
              </w:rPr>
            </w:pPr>
            <w:r>
              <w:rPr>
                <w:rFonts w:ascii="黑体" w:eastAsia="黑体" w:hAnsi="黑体"/>
                <w:color w:val="343838"/>
                <w:w w:val="105"/>
              </w:rPr>
              <w:t>费</w:t>
            </w:r>
          </w:p>
          <w:p w:rsidR="00DB47F6" w:rsidRDefault="00DB47F6" w:rsidP="00E71C29">
            <w:pPr>
              <w:spacing w:before="86" w:line="0" w:lineRule="atLeast"/>
              <w:jc w:val="center"/>
              <w:rPr>
                <w:rFonts w:ascii="黑体" w:eastAsia="黑体" w:hAnsi="黑体"/>
                <w:color w:val="343838"/>
                <w:w w:val="105"/>
              </w:rPr>
            </w:pPr>
            <w:r>
              <w:rPr>
                <w:rFonts w:ascii="黑体" w:eastAsia="黑体" w:hAnsi="黑体"/>
                <w:color w:val="343838"/>
                <w:w w:val="105"/>
              </w:rPr>
              <w:t>用</w:t>
            </w:r>
          </w:p>
          <w:p w:rsidR="00DB47F6" w:rsidRDefault="00DB47F6" w:rsidP="00E71C29">
            <w:pPr>
              <w:spacing w:before="86" w:line="0" w:lineRule="atLeast"/>
              <w:jc w:val="center"/>
              <w:rPr>
                <w:rFonts w:ascii="黑体" w:eastAsia="黑体" w:hAnsi="黑体"/>
                <w:color w:val="343838"/>
                <w:w w:val="105"/>
              </w:rPr>
            </w:pPr>
            <w:r>
              <w:rPr>
                <w:rFonts w:ascii="黑体" w:eastAsia="黑体" w:hAnsi="黑体"/>
                <w:color w:val="343838"/>
                <w:w w:val="105"/>
              </w:rPr>
              <w:t>（元）</w:t>
            </w:r>
          </w:p>
        </w:tc>
      </w:tr>
      <w:tr w:rsidR="00DB47F6" w:rsidTr="00E71C29">
        <w:trPr>
          <w:trHeight w:val="2539"/>
          <w:jc w:val="center"/>
        </w:trPr>
        <w:tc>
          <w:tcPr>
            <w:tcW w:w="633" w:type="dxa"/>
            <w:vAlign w:val="center"/>
          </w:tcPr>
          <w:p w:rsidR="00DB47F6" w:rsidRDefault="00DB47F6" w:rsidP="00E71C29">
            <w:pPr>
              <w:spacing w:before="86" w:line="0" w:lineRule="atLeast"/>
              <w:jc w:val="center"/>
              <w:rPr>
                <w:rFonts w:ascii="黑体" w:eastAsia="黑体" w:hAnsi="黑体"/>
                <w:color w:val="343838"/>
                <w:w w:val="105"/>
              </w:rPr>
            </w:pPr>
            <w:r>
              <w:rPr>
                <w:rFonts w:ascii="黑体" w:eastAsia="黑体" w:hAnsi="黑体" w:hint="eastAsia"/>
                <w:color w:val="343838"/>
                <w:w w:val="105"/>
              </w:rPr>
              <w:t>三</w:t>
            </w:r>
            <w:r>
              <w:rPr>
                <w:rFonts w:ascii="黑体" w:eastAsia="黑体" w:hAnsi="黑体"/>
                <w:color w:val="343838"/>
                <w:w w:val="105"/>
              </w:rPr>
              <w:t>级医院</w:t>
            </w:r>
          </w:p>
        </w:tc>
        <w:tc>
          <w:tcPr>
            <w:tcW w:w="635" w:type="dxa"/>
            <w:vAlign w:val="center"/>
          </w:tcPr>
          <w:p w:rsidR="00DB47F6" w:rsidRDefault="00DB47F6" w:rsidP="00E71C29">
            <w:pPr>
              <w:spacing w:before="86" w:line="0" w:lineRule="atLeast"/>
              <w:jc w:val="center"/>
              <w:rPr>
                <w:rFonts w:ascii="黑体" w:eastAsia="黑体" w:hAnsi="黑体"/>
                <w:color w:val="343838"/>
                <w:w w:val="105"/>
              </w:rPr>
            </w:pPr>
            <w:r>
              <w:rPr>
                <w:rFonts w:ascii="黑体" w:eastAsia="黑体" w:hAnsi="黑体" w:hint="eastAsia"/>
                <w:color w:val="343838"/>
                <w:w w:val="105"/>
              </w:rPr>
              <w:t>二</w:t>
            </w:r>
            <w:r>
              <w:rPr>
                <w:rFonts w:ascii="黑体" w:eastAsia="黑体" w:hAnsi="黑体"/>
                <w:color w:val="343838"/>
                <w:w w:val="105"/>
              </w:rPr>
              <w:t>级医院</w:t>
            </w:r>
          </w:p>
        </w:tc>
        <w:tc>
          <w:tcPr>
            <w:tcW w:w="634" w:type="dxa"/>
            <w:vAlign w:val="center"/>
          </w:tcPr>
          <w:p w:rsidR="00DB47F6" w:rsidRDefault="00DB47F6" w:rsidP="00E71C29">
            <w:pPr>
              <w:spacing w:before="86" w:line="0" w:lineRule="atLeast"/>
              <w:jc w:val="center"/>
              <w:rPr>
                <w:rFonts w:ascii="黑体" w:eastAsia="黑体" w:hAnsi="黑体"/>
                <w:color w:val="343838"/>
                <w:w w:val="105"/>
              </w:rPr>
            </w:pPr>
            <w:r>
              <w:rPr>
                <w:rFonts w:ascii="黑体" w:eastAsia="黑体" w:hAnsi="黑体" w:hint="eastAsia"/>
                <w:color w:val="343838"/>
                <w:w w:val="105"/>
              </w:rPr>
              <w:t>其他</w:t>
            </w:r>
            <w:r>
              <w:rPr>
                <w:rFonts w:ascii="黑体" w:eastAsia="黑体" w:hAnsi="黑体"/>
                <w:color w:val="343838"/>
                <w:w w:val="105"/>
              </w:rPr>
              <w:t>医疗机构</w:t>
            </w:r>
          </w:p>
        </w:tc>
        <w:tc>
          <w:tcPr>
            <w:tcW w:w="787" w:type="dxa"/>
            <w:vAlign w:val="center"/>
          </w:tcPr>
          <w:p w:rsidR="00DB47F6" w:rsidRDefault="00DB47F6" w:rsidP="00E71C29">
            <w:pPr>
              <w:spacing w:before="86" w:line="0" w:lineRule="atLeast"/>
              <w:jc w:val="center"/>
              <w:rPr>
                <w:rFonts w:ascii="黑体" w:eastAsia="黑体" w:hAnsi="黑体"/>
                <w:color w:val="343838"/>
                <w:w w:val="105"/>
              </w:rPr>
            </w:pPr>
            <w:r>
              <w:rPr>
                <w:rFonts w:ascii="黑体" w:eastAsia="黑体" w:hAnsi="黑体" w:hint="eastAsia"/>
                <w:color w:val="343838"/>
                <w:w w:val="105"/>
              </w:rPr>
              <w:t>合计</w:t>
            </w:r>
          </w:p>
        </w:tc>
        <w:tc>
          <w:tcPr>
            <w:tcW w:w="567" w:type="dxa"/>
            <w:vAlign w:val="center"/>
          </w:tcPr>
          <w:p w:rsidR="00DB47F6" w:rsidRDefault="00DB47F6" w:rsidP="00E71C29">
            <w:pPr>
              <w:spacing w:before="86" w:line="0" w:lineRule="atLeast"/>
              <w:jc w:val="center"/>
              <w:rPr>
                <w:rFonts w:ascii="黑体" w:eastAsia="黑体" w:hAnsi="黑体"/>
                <w:color w:val="343838"/>
                <w:w w:val="105"/>
              </w:rPr>
            </w:pPr>
            <w:r>
              <w:rPr>
                <w:rFonts w:ascii="黑体" w:eastAsia="黑体" w:hAnsi="黑体" w:hint="eastAsia"/>
                <w:color w:val="343838"/>
                <w:w w:val="105"/>
              </w:rPr>
              <w:t>主任</w:t>
            </w:r>
            <w:r>
              <w:rPr>
                <w:rFonts w:ascii="黑体" w:eastAsia="黑体" w:hAnsi="黑体"/>
                <w:color w:val="343838"/>
                <w:w w:val="105"/>
              </w:rPr>
              <w:t>医师</w:t>
            </w:r>
          </w:p>
        </w:tc>
        <w:tc>
          <w:tcPr>
            <w:tcW w:w="708" w:type="dxa"/>
            <w:vAlign w:val="center"/>
          </w:tcPr>
          <w:p w:rsidR="00DB47F6" w:rsidRDefault="00DB47F6" w:rsidP="00E71C29">
            <w:pPr>
              <w:spacing w:before="86" w:line="0" w:lineRule="atLeast"/>
              <w:jc w:val="center"/>
              <w:rPr>
                <w:rFonts w:ascii="黑体" w:eastAsia="黑体" w:hAnsi="黑体"/>
                <w:color w:val="343838"/>
                <w:w w:val="105"/>
              </w:rPr>
            </w:pPr>
            <w:r>
              <w:rPr>
                <w:rFonts w:ascii="黑体" w:eastAsia="黑体" w:hAnsi="黑体" w:hint="eastAsia"/>
                <w:color w:val="343838"/>
                <w:w w:val="105"/>
              </w:rPr>
              <w:t>副</w:t>
            </w:r>
          </w:p>
          <w:p w:rsidR="00DB47F6" w:rsidRDefault="00DB47F6" w:rsidP="00E71C29">
            <w:pPr>
              <w:spacing w:before="86" w:line="0" w:lineRule="atLeast"/>
              <w:jc w:val="center"/>
              <w:rPr>
                <w:rFonts w:ascii="黑体" w:eastAsia="黑体" w:hAnsi="黑体"/>
                <w:color w:val="343838"/>
                <w:w w:val="105"/>
              </w:rPr>
            </w:pPr>
            <w:r>
              <w:rPr>
                <w:rFonts w:ascii="黑体" w:eastAsia="黑体" w:hAnsi="黑体"/>
                <w:color w:val="343838"/>
                <w:w w:val="105"/>
              </w:rPr>
              <w:t>主</w:t>
            </w:r>
          </w:p>
          <w:p w:rsidR="00DB47F6" w:rsidRDefault="00DB47F6" w:rsidP="00E71C29">
            <w:pPr>
              <w:spacing w:before="86" w:line="0" w:lineRule="atLeast"/>
              <w:jc w:val="center"/>
              <w:rPr>
                <w:rFonts w:ascii="黑体" w:eastAsia="黑体" w:hAnsi="黑体"/>
                <w:color w:val="343838"/>
                <w:w w:val="105"/>
              </w:rPr>
            </w:pPr>
            <w:r>
              <w:rPr>
                <w:rFonts w:ascii="黑体" w:eastAsia="黑体" w:hAnsi="黑体"/>
                <w:color w:val="343838"/>
                <w:w w:val="105"/>
              </w:rPr>
              <w:t>任</w:t>
            </w:r>
          </w:p>
          <w:p w:rsidR="00DB47F6" w:rsidRDefault="00DB47F6" w:rsidP="00E71C29">
            <w:pPr>
              <w:spacing w:before="86" w:line="0" w:lineRule="atLeast"/>
              <w:jc w:val="center"/>
              <w:rPr>
                <w:rFonts w:ascii="黑体" w:eastAsia="黑体" w:hAnsi="黑体"/>
                <w:color w:val="343838"/>
                <w:w w:val="105"/>
              </w:rPr>
            </w:pPr>
            <w:proofErr w:type="gramStart"/>
            <w:r>
              <w:rPr>
                <w:rFonts w:ascii="黑体" w:eastAsia="黑体" w:hAnsi="黑体"/>
                <w:color w:val="343838"/>
                <w:w w:val="105"/>
              </w:rPr>
              <w:t>医</w:t>
            </w:r>
            <w:proofErr w:type="gramEnd"/>
          </w:p>
          <w:p w:rsidR="00DB47F6" w:rsidRDefault="00DB47F6" w:rsidP="00E71C29">
            <w:pPr>
              <w:spacing w:before="86" w:line="0" w:lineRule="atLeast"/>
              <w:jc w:val="center"/>
              <w:rPr>
                <w:rFonts w:ascii="黑体" w:eastAsia="黑体" w:hAnsi="黑体"/>
                <w:color w:val="343838"/>
                <w:w w:val="105"/>
              </w:rPr>
            </w:pPr>
            <w:r>
              <w:rPr>
                <w:rFonts w:ascii="黑体" w:eastAsia="黑体" w:hAnsi="黑体"/>
                <w:color w:val="343838"/>
                <w:w w:val="105"/>
              </w:rPr>
              <w:t>师</w:t>
            </w:r>
          </w:p>
        </w:tc>
        <w:tc>
          <w:tcPr>
            <w:tcW w:w="709" w:type="dxa"/>
            <w:vAlign w:val="center"/>
          </w:tcPr>
          <w:p w:rsidR="00DB47F6" w:rsidRDefault="00DB47F6" w:rsidP="00E71C29">
            <w:pPr>
              <w:spacing w:before="86" w:line="0" w:lineRule="atLeast"/>
              <w:jc w:val="center"/>
              <w:rPr>
                <w:rFonts w:ascii="黑体" w:eastAsia="黑体" w:hAnsi="黑体"/>
                <w:color w:val="343838"/>
                <w:w w:val="105"/>
              </w:rPr>
            </w:pPr>
            <w:r>
              <w:rPr>
                <w:rFonts w:ascii="黑体" w:eastAsia="黑体" w:hAnsi="黑体" w:hint="eastAsia"/>
                <w:color w:val="343838"/>
                <w:w w:val="105"/>
              </w:rPr>
              <w:t>主</w:t>
            </w:r>
          </w:p>
          <w:p w:rsidR="00DB47F6" w:rsidRDefault="00DB47F6" w:rsidP="00E71C29">
            <w:pPr>
              <w:spacing w:before="86" w:line="0" w:lineRule="atLeast"/>
              <w:jc w:val="center"/>
              <w:rPr>
                <w:rFonts w:ascii="黑体" w:eastAsia="黑体" w:hAnsi="黑体"/>
                <w:color w:val="343838"/>
                <w:w w:val="105"/>
              </w:rPr>
            </w:pPr>
            <w:r>
              <w:rPr>
                <w:rFonts w:ascii="黑体" w:eastAsia="黑体" w:hAnsi="黑体" w:hint="eastAsia"/>
                <w:color w:val="343838"/>
                <w:w w:val="105"/>
              </w:rPr>
              <w:t>治</w:t>
            </w:r>
          </w:p>
          <w:p w:rsidR="00DB47F6" w:rsidRDefault="00DB47F6" w:rsidP="00E71C29">
            <w:pPr>
              <w:spacing w:before="86" w:line="0" w:lineRule="atLeast"/>
              <w:jc w:val="center"/>
              <w:rPr>
                <w:rFonts w:ascii="黑体" w:eastAsia="黑体" w:hAnsi="黑体"/>
                <w:color w:val="343838"/>
                <w:w w:val="105"/>
              </w:rPr>
            </w:pPr>
            <w:proofErr w:type="gramStart"/>
            <w:r>
              <w:rPr>
                <w:rFonts w:ascii="黑体" w:eastAsia="黑体" w:hAnsi="黑体"/>
                <w:color w:val="343838"/>
                <w:w w:val="105"/>
              </w:rPr>
              <w:t>医</w:t>
            </w:r>
            <w:proofErr w:type="gramEnd"/>
          </w:p>
          <w:p w:rsidR="00DB47F6" w:rsidRDefault="00DB47F6" w:rsidP="00E71C29">
            <w:pPr>
              <w:spacing w:before="86" w:line="0" w:lineRule="atLeast"/>
              <w:jc w:val="center"/>
              <w:rPr>
                <w:rFonts w:ascii="黑体" w:eastAsia="黑体" w:hAnsi="黑体"/>
                <w:color w:val="343838"/>
                <w:w w:val="105"/>
              </w:rPr>
            </w:pPr>
            <w:r>
              <w:rPr>
                <w:rFonts w:ascii="黑体" w:eastAsia="黑体" w:hAnsi="黑体"/>
                <w:color w:val="343838"/>
                <w:w w:val="105"/>
              </w:rPr>
              <w:t>师</w:t>
            </w:r>
          </w:p>
        </w:tc>
        <w:tc>
          <w:tcPr>
            <w:tcW w:w="709" w:type="dxa"/>
            <w:vAlign w:val="center"/>
          </w:tcPr>
          <w:p w:rsidR="00DB47F6" w:rsidRDefault="00DB47F6" w:rsidP="00E71C29">
            <w:pPr>
              <w:spacing w:before="86" w:line="0" w:lineRule="atLeast"/>
              <w:jc w:val="center"/>
              <w:rPr>
                <w:rFonts w:ascii="黑体" w:eastAsia="黑体" w:hAnsi="黑体"/>
                <w:color w:val="343838"/>
                <w:w w:val="105"/>
              </w:rPr>
            </w:pPr>
            <w:r>
              <w:rPr>
                <w:rFonts w:ascii="黑体" w:eastAsia="黑体" w:hAnsi="黑体" w:hint="eastAsia"/>
                <w:color w:val="343838"/>
                <w:w w:val="105"/>
              </w:rPr>
              <w:t>住</w:t>
            </w:r>
          </w:p>
          <w:p w:rsidR="00DB47F6" w:rsidRDefault="00DB47F6" w:rsidP="00E71C29">
            <w:pPr>
              <w:spacing w:before="86" w:line="0" w:lineRule="atLeast"/>
              <w:jc w:val="center"/>
              <w:rPr>
                <w:rFonts w:ascii="黑体" w:eastAsia="黑体" w:hAnsi="黑体"/>
                <w:color w:val="343838"/>
                <w:w w:val="105"/>
              </w:rPr>
            </w:pPr>
            <w:r>
              <w:rPr>
                <w:rFonts w:ascii="黑体" w:eastAsia="黑体" w:hAnsi="黑体" w:hint="eastAsia"/>
                <w:color w:val="343838"/>
                <w:w w:val="105"/>
              </w:rPr>
              <w:t>院</w:t>
            </w:r>
          </w:p>
          <w:p w:rsidR="00DB47F6" w:rsidRDefault="00DB47F6" w:rsidP="00E71C29">
            <w:pPr>
              <w:spacing w:before="86" w:line="0" w:lineRule="atLeast"/>
              <w:jc w:val="center"/>
              <w:rPr>
                <w:rFonts w:ascii="黑体" w:eastAsia="黑体" w:hAnsi="黑体"/>
                <w:color w:val="343838"/>
                <w:w w:val="105"/>
              </w:rPr>
            </w:pPr>
            <w:proofErr w:type="gramStart"/>
            <w:r>
              <w:rPr>
                <w:rFonts w:ascii="黑体" w:eastAsia="黑体" w:hAnsi="黑体"/>
                <w:color w:val="343838"/>
                <w:w w:val="105"/>
              </w:rPr>
              <w:t>医</w:t>
            </w:r>
            <w:proofErr w:type="gramEnd"/>
          </w:p>
          <w:p w:rsidR="00DB47F6" w:rsidRDefault="00DB47F6" w:rsidP="00E71C29">
            <w:pPr>
              <w:spacing w:before="86" w:line="0" w:lineRule="atLeast"/>
              <w:jc w:val="center"/>
              <w:rPr>
                <w:rFonts w:ascii="黑体" w:eastAsia="黑体" w:hAnsi="黑体"/>
                <w:color w:val="343838"/>
                <w:w w:val="105"/>
              </w:rPr>
            </w:pPr>
            <w:r>
              <w:rPr>
                <w:rFonts w:ascii="黑体" w:eastAsia="黑体" w:hAnsi="黑体"/>
                <w:color w:val="343838"/>
                <w:w w:val="105"/>
              </w:rPr>
              <w:t>师</w:t>
            </w:r>
          </w:p>
        </w:tc>
        <w:tc>
          <w:tcPr>
            <w:tcW w:w="567" w:type="dxa"/>
            <w:vAlign w:val="center"/>
          </w:tcPr>
          <w:p w:rsidR="00DB47F6" w:rsidRDefault="00DB47F6" w:rsidP="00E71C29">
            <w:pPr>
              <w:spacing w:before="86" w:line="0" w:lineRule="atLeast"/>
              <w:jc w:val="center"/>
              <w:rPr>
                <w:rFonts w:ascii="黑体" w:eastAsia="黑体" w:hAnsi="黑体"/>
                <w:color w:val="343838"/>
                <w:w w:val="105"/>
              </w:rPr>
            </w:pPr>
            <w:r>
              <w:rPr>
                <w:rFonts w:ascii="黑体" w:eastAsia="黑体" w:hAnsi="黑体" w:hint="eastAsia"/>
                <w:color w:val="343838"/>
                <w:w w:val="105"/>
              </w:rPr>
              <w:t>医</w:t>
            </w:r>
            <w:r>
              <w:rPr>
                <w:rFonts w:ascii="黑体" w:eastAsia="黑体" w:hAnsi="黑体"/>
                <w:color w:val="343838"/>
                <w:w w:val="105"/>
              </w:rPr>
              <w:t>师合计</w:t>
            </w:r>
          </w:p>
        </w:tc>
        <w:tc>
          <w:tcPr>
            <w:tcW w:w="850" w:type="dxa"/>
            <w:vAlign w:val="center"/>
          </w:tcPr>
          <w:p w:rsidR="00DB47F6" w:rsidRDefault="00DB47F6" w:rsidP="00E71C29">
            <w:pPr>
              <w:spacing w:line="0" w:lineRule="atLeast"/>
              <w:jc w:val="center"/>
              <w:rPr>
                <w:rFonts w:ascii="黑体" w:eastAsia="黑体" w:hAnsi="黑体"/>
                <w:color w:val="343838"/>
                <w:w w:val="105"/>
              </w:rPr>
            </w:pPr>
            <w:r>
              <w:rPr>
                <w:rFonts w:ascii="黑体" w:eastAsia="黑体" w:hAnsi="黑体" w:hint="eastAsia"/>
                <w:color w:val="343838"/>
                <w:w w:val="105"/>
              </w:rPr>
              <w:t>药（</w:t>
            </w:r>
            <w:r>
              <w:rPr>
                <w:rFonts w:ascii="黑体" w:eastAsia="黑体" w:hAnsi="黑体"/>
                <w:color w:val="343838"/>
                <w:w w:val="105"/>
              </w:rPr>
              <w:t>剂</w:t>
            </w:r>
            <w:r>
              <w:rPr>
                <w:rFonts w:ascii="黑体" w:eastAsia="黑体" w:hAnsi="黑体" w:hint="eastAsia"/>
                <w:color w:val="343838"/>
                <w:w w:val="105"/>
              </w:rPr>
              <w:t>）</w:t>
            </w:r>
          </w:p>
          <w:p w:rsidR="00DB47F6" w:rsidRDefault="00DB47F6" w:rsidP="00E71C29">
            <w:pPr>
              <w:spacing w:before="86" w:line="0" w:lineRule="atLeast"/>
              <w:jc w:val="center"/>
              <w:rPr>
                <w:rFonts w:ascii="黑体" w:eastAsia="黑体" w:hAnsi="黑体"/>
                <w:color w:val="343838"/>
                <w:w w:val="105"/>
              </w:rPr>
            </w:pPr>
            <w:r>
              <w:rPr>
                <w:rFonts w:ascii="黑体" w:eastAsia="黑体" w:hAnsi="黑体"/>
                <w:color w:val="343838"/>
                <w:w w:val="105"/>
              </w:rPr>
              <w:t>师</w:t>
            </w:r>
          </w:p>
          <w:p w:rsidR="00DB47F6" w:rsidRDefault="00DB47F6" w:rsidP="00E71C29">
            <w:pPr>
              <w:spacing w:before="86" w:line="0" w:lineRule="atLeast"/>
              <w:jc w:val="center"/>
              <w:rPr>
                <w:rFonts w:ascii="黑体" w:eastAsia="黑体" w:hAnsi="黑体"/>
                <w:color w:val="343838"/>
                <w:w w:val="105"/>
              </w:rPr>
            </w:pPr>
            <w:r>
              <w:rPr>
                <w:rFonts w:ascii="黑体" w:eastAsia="黑体" w:hAnsi="黑体"/>
                <w:color w:val="343838"/>
                <w:w w:val="105"/>
              </w:rPr>
              <w:t>数</w:t>
            </w:r>
          </w:p>
        </w:tc>
        <w:tc>
          <w:tcPr>
            <w:tcW w:w="567" w:type="dxa"/>
            <w:vAlign w:val="center"/>
          </w:tcPr>
          <w:p w:rsidR="00DB47F6" w:rsidRDefault="00DB47F6" w:rsidP="00E71C29">
            <w:pPr>
              <w:spacing w:before="86" w:line="0" w:lineRule="atLeast"/>
              <w:jc w:val="center"/>
              <w:rPr>
                <w:rFonts w:ascii="黑体" w:eastAsia="黑体" w:hAnsi="黑体"/>
                <w:color w:val="343838"/>
                <w:w w:val="105"/>
              </w:rPr>
            </w:pPr>
            <w:r>
              <w:rPr>
                <w:rFonts w:ascii="黑体" w:eastAsia="黑体" w:hAnsi="黑体" w:hint="eastAsia"/>
                <w:color w:val="343838"/>
                <w:w w:val="105"/>
              </w:rPr>
              <w:t>护士</w:t>
            </w:r>
            <w:r>
              <w:rPr>
                <w:rFonts w:ascii="黑体" w:eastAsia="黑体" w:hAnsi="黑体"/>
                <w:color w:val="343838"/>
                <w:w w:val="105"/>
              </w:rPr>
              <w:t>数</w:t>
            </w:r>
          </w:p>
        </w:tc>
        <w:tc>
          <w:tcPr>
            <w:tcW w:w="851" w:type="dxa"/>
            <w:vAlign w:val="center"/>
          </w:tcPr>
          <w:p w:rsidR="00DB47F6" w:rsidRDefault="00DB47F6" w:rsidP="00E71C29">
            <w:pPr>
              <w:spacing w:before="86" w:line="0" w:lineRule="atLeast"/>
              <w:jc w:val="center"/>
              <w:rPr>
                <w:rFonts w:ascii="黑体" w:eastAsia="黑体" w:hAnsi="黑体"/>
                <w:color w:val="343838"/>
                <w:w w:val="105"/>
              </w:rPr>
            </w:pPr>
            <w:r>
              <w:rPr>
                <w:rFonts w:ascii="黑体" w:eastAsia="黑体" w:hAnsi="黑体" w:hint="eastAsia"/>
                <w:color w:val="343838"/>
                <w:w w:val="105"/>
              </w:rPr>
              <w:t>合计</w:t>
            </w:r>
          </w:p>
        </w:tc>
        <w:tc>
          <w:tcPr>
            <w:tcW w:w="850" w:type="dxa"/>
            <w:vAlign w:val="center"/>
          </w:tcPr>
          <w:p w:rsidR="00DB47F6" w:rsidRDefault="00DB47F6" w:rsidP="00E71C29">
            <w:pPr>
              <w:spacing w:before="86" w:line="0" w:lineRule="atLeast"/>
              <w:jc w:val="center"/>
              <w:rPr>
                <w:rFonts w:ascii="黑体" w:eastAsia="黑体" w:hAnsi="黑体"/>
                <w:color w:val="343838"/>
                <w:w w:val="105"/>
              </w:rPr>
            </w:pPr>
            <w:r>
              <w:rPr>
                <w:rFonts w:ascii="黑体" w:eastAsia="黑体" w:hAnsi="黑体" w:hint="eastAsia"/>
                <w:color w:val="343838"/>
                <w:w w:val="105"/>
              </w:rPr>
              <w:t>合计</w:t>
            </w:r>
          </w:p>
        </w:tc>
        <w:tc>
          <w:tcPr>
            <w:tcW w:w="851" w:type="dxa"/>
            <w:vAlign w:val="center"/>
          </w:tcPr>
          <w:p w:rsidR="00DB47F6" w:rsidRDefault="00DB47F6" w:rsidP="00E71C29">
            <w:pPr>
              <w:spacing w:before="86" w:line="0" w:lineRule="atLeast"/>
              <w:jc w:val="center"/>
              <w:rPr>
                <w:rFonts w:ascii="黑体" w:eastAsia="黑体" w:hAnsi="黑体"/>
                <w:color w:val="343838"/>
                <w:w w:val="105"/>
              </w:rPr>
            </w:pPr>
            <w:r>
              <w:rPr>
                <w:rFonts w:ascii="黑体" w:eastAsia="黑体" w:hAnsi="黑体" w:hint="eastAsia"/>
                <w:color w:val="343838"/>
                <w:w w:val="105"/>
              </w:rPr>
              <w:t>线下义诊人次</w:t>
            </w:r>
          </w:p>
        </w:tc>
        <w:tc>
          <w:tcPr>
            <w:tcW w:w="815" w:type="dxa"/>
            <w:vAlign w:val="center"/>
          </w:tcPr>
          <w:p w:rsidR="00DB47F6" w:rsidRDefault="00DB47F6" w:rsidP="00E71C29">
            <w:pPr>
              <w:spacing w:before="86" w:line="0" w:lineRule="atLeast"/>
              <w:jc w:val="center"/>
              <w:rPr>
                <w:rFonts w:ascii="黑体" w:eastAsia="黑体" w:hAnsi="黑体"/>
                <w:color w:val="343838"/>
                <w:w w:val="105"/>
              </w:rPr>
            </w:pPr>
            <w:r>
              <w:rPr>
                <w:rFonts w:ascii="黑体" w:eastAsia="黑体" w:hAnsi="黑体"/>
                <w:color w:val="343838"/>
                <w:w w:val="105"/>
              </w:rPr>
              <w:t>线上义诊人次</w:t>
            </w:r>
          </w:p>
        </w:tc>
        <w:tc>
          <w:tcPr>
            <w:tcW w:w="593" w:type="dxa"/>
            <w:tcBorders>
              <w:top w:val="nil"/>
            </w:tcBorders>
            <w:vAlign w:val="center"/>
          </w:tcPr>
          <w:p w:rsidR="00DB47F6" w:rsidRDefault="00DB47F6" w:rsidP="00E71C29">
            <w:pPr>
              <w:spacing w:before="86" w:line="0" w:lineRule="atLeast"/>
              <w:jc w:val="center"/>
              <w:rPr>
                <w:rFonts w:ascii="黑体" w:eastAsia="黑体" w:hAnsi="黑体"/>
                <w:color w:val="343838"/>
                <w:w w:val="105"/>
              </w:rPr>
            </w:pPr>
            <w:r>
              <w:rPr>
                <w:rFonts w:ascii="黑体" w:eastAsia="黑体" w:hAnsi="黑体" w:hint="eastAsia"/>
                <w:color w:val="343838"/>
                <w:w w:val="105"/>
              </w:rPr>
              <w:t>参加大讲堂群众人次</w:t>
            </w:r>
          </w:p>
        </w:tc>
        <w:tc>
          <w:tcPr>
            <w:tcW w:w="582" w:type="dxa"/>
            <w:vMerge/>
            <w:tcBorders>
              <w:top w:val="nil"/>
              <w:bottom w:val="nil"/>
            </w:tcBorders>
            <w:vAlign w:val="center"/>
          </w:tcPr>
          <w:p w:rsidR="00DB47F6" w:rsidRDefault="00DB47F6" w:rsidP="00E71C29">
            <w:pPr>
              <w:spacing w:before="86" w:line="0" w:lineRule="atLeast"/>
              <w:jc w:val="center"/>
              <w:rPr>
                <w:rFonts w:ascii="黑体" w:eastAsia="黑体" w:hAnsi="黑体"/>
                <w:color w:val="343838"/>
                <w:w w:val="105"/>
                <w:sz w:val="32"/>
                <w:szCs w:val="32"/>
              </w:rPr>
            </w:pPr>
          </w:p>
        </w:tc>
        <w:tc>
          <w:tcPr>
            <w:tcW w:w="582" w:type="dxa"/>
            <w:vMerge/>
            <w:tcBorders>
              <w:top w:val="nil"/>
              <w:bottom w:val="nil"/>
            </w:tcBorders>
            <w:vAlign w:val="center"/>
          </w:tcPr>
          <w:p w:rsidR="00DB47F6" w:rsidRDefault="00DB47F6" w:rsidP="00E71C29">
            <w:pPr>
              <w:spacing w:before="86" w:line="0" w:lineRule="atLeast"/>
              <w:jc w:val="center"/>
              <w:rPr>
                <w:rFonts w:ascii="黑体" w:eastAsia="黑体" w:hAnsi="黑体"/>
                <w:color w:val="343838"/>
                <w:w w:val="105"/>
                <w:sz w:val="32"/>
                <w:szCs w:val="32"/>
              </w:rPr>
            </w:pPr>
          </w:p>
        </w:tc>
        <w:tc>
          <w:tcPr>
            <w:tcW w:w="582" w:type="dxa"/>
            <w:vMerge/>
            <w:tcBorders>
              <w:top w:val="nil"/>
              <w:bottom w:val="nil"/>
            </w:tcBorders>
            <w:vAlign w:val="center"/>
          </w:tcPr>
          <w:p w:rsidR="00DB47F6" w:rsidRDefault="00DB47F6" w:rsidP="00E71C29">
            <w:pPr>
              <w:spacing w:before="86" w:line="0" w:lineRule="atLeast"/>
              <w:jc w:val="center"/>
              <w:rPr>
                <w:rFonts w:ascii="黑体" w:eastAsia="黑体" w:hAnsi="黑体"/>
                <w:color w:val="343838"/>
                <w:w w:val="105"/>
                <w:sz w:val="32"/>
                <w:szCs w:val="32"/>
              </w:rPr>
            </w:pPr>
          </w:p>
        </w:tc>
        <w:tc>
          <w:tcPr>
            <w:tcW w:w="673" w:type="dxa"/>
            <w:vMerge/>
            <w:tcBorders>
              <w:top w:val="nil"/>
              <w:bottom w:val="nil"/>
            </w:tcBorders>
            <w:vAlign w:val="center"/>
          </w:tcPr>
          <w:p w:rsidR="00DB47F6" w:rsidRDefault="00DB47F6" w:rsidP="00E71C29">
            <w:pPr>
              <w:spacing w:before="86" w:line="0" w:lineRule="atLeast"/>
              <w:jc w:val="center"/>
              <w:rPr>
                <w:rFonts w:ascii="黑体" w:eastAsia="黑体" w:hAnsi="黑体"/>
                <w:color w:val="343838"/>
                <w:w w:val="105"/>
                <w:sz w:val="32"/>
                <w:szCs w:val="32"/>
              </w:rPr>
            </w:pPr>
          </w:p>
        </w:tc>
      </w:tr>
      <w:tr w:rsidR="00DB47F6" w:rsidTr="00E71C29">
        <w:trPr>
          <w:trHeight w:val="845"/>
          <w:jc w:val="center"/>
        </w:trPr>
        <w:tc>
          <w:tcPr>
            <w:tcW w:w="633" w:type="dxa"/>
          </w:tcPr>
          <w:p w:rsidR="00DB47F6" w:rsidRDefault="00DB47F6" w:rsidP="00E71C29">
            <w:pPr>
              <w:spacing w:before="86"/>
              <w:rPr>
                <w:rFonts w:ascii="宋体" w:hAnsi="宋体"/>
                <w:color w:val="343838"/>
                <w:w w:val="105"/>
                <w:sz w:val="32"/>
                <w:szCs w:val="32"/>
              </w:rPr>
            </w:pPr>
          </w:p>
        </w:tc>
        <w:tc>
          <w:tcPr>
            <w:tcW w:w="635" w:type="dxa"/>
          </w:tcPr>
          <w:p w:rsidR="00DB47F6" w:rsidRDefault="00DB47F6" w:rsidP="00E71C29">
            <w:pPr>
              <w:spacing w:before="86"/>
              <w:rPr>
                <w:rFonts w:ascii="宋体" w:hAnsi="宋体"/>
                <w:color w:val="343838"/>
                <w:w w:val="105"/>
                <w:sz w:val="32"/>
                <w:szCs w:val="32"/>
              </w:rPr>
            </w:pPr>
          </w:p>
        </w:tc>
        <w:tc>
          <w:tcPr>
            <w:tcW w:w="634" w:type="dxa"/>
          </w:tcPr>
          <w:p w:rsidR="00DB47F6" w:rsidRDefault="00DB47F6" w:rsidP="00E71C29">
            <w:pPr>
              <w:spacing w:before="86"/>
              <w:rPr>
                <w:rFonts w:ascii="宋体" w:hAnsi="宋体"/>
                <w:color w:val="343838"/>
                <w:w w:val="105"/>
                <w:sz w:val="32"/>
                <w:szCs w:val="32"/>
              </w:rPr>
            </w:pPr>
          </w:p>
        </w:tc>
        <w:tc>
          <w:tcPr>
            <w:tcW w:w="787" w:type="dxa"/>
          </w:tcPr>
          <w:p w:rsidR="00DB47F6" w:rsidRDefault="00DB47F6" w:rsidP="00E71C29">
            <w:pPr>
              <w:spacing w:before="86"/>
              <w:rPr>
                <w:rFonts w:ascii="宋体" w:hAnsi="宋体"/>
                <w:color w:val="343838"/>
                <w:w w:val="105"/>
                <w:sz w:val="32"/>
                <w:szCs w:val="32"/>
              </w:rPr>
            </w:pPr>
          </w:p>
        </w:tc>
        <w:tc>
          <w:tcPr>
            <w:tcW w:w="567" w:type="dxa"/>
          </w:tcPr>
          <w:p w:rsidR="00DB47F6" w:rsidRDefault="00DB47F6" w:rsidP="00E71C29">
            <w:pPr>
              <w:spacing w:before="86"/>
              <w:rPr>
                <w:rFonts w:ascii="宋体" w:hAnsi="宋体"/>
                <w:color w:val="343838"/>
                <w:w w:val="105"/>
                <w:sz w:val="32"/>
                <w:szCs w:val="32"/>
              </w:rPr>
            </w:pPr>
          </w:p>
        </w:tc>
        <w:tc>
          <w:tcPr>
            <w:tcW w:w="708" w:type="dxa"/>
          </w:tcPr>
          <w:p w:rsidR="00DB47F6" w:rsidRDefault="00DB47F6" w:rsidP="00E71C29">
            <w:pPr>
              <w:spacing w:before="86"/>
              <w:rPr>
                <w:rFonts w:ascii="宋体" w:hAnsi="宋体"/>
                <w:color w:val="343838"/>
                <w:w w:val="105"/>
                <w:sz w:val="32"/>
                <w:szCs w:val="32"/>
              </w:rPr>
            </w:pPr>
          </w:p>
        </w:tc>
        <w:tc>
          <w:tcPr>
            <w:tcW w:w="709" w:type="dxa"/>
          </w:tcPr>
          <w:p w:rsidR="00DB47F6" w:rsidRDefault="00DB47F6" w:rsidP="00E71C29">
            <w:pPr>
              <w:spacing w:before="86"/>
              <w:rPr>
                <w:rFonts w:ascii="宋体" w:hAnsi="宋体"/>
                <w:color w:val="343838"/>
                <w:w w:val="105"/>
                <w:sz w:val="32"/>
                <w:szCs w:val="32"/>
              </w:rPr>
            </w:pPr>
          </w:p>
        </w:tc>
        <w:tc>
          <w:tcPr>
            <w:tcW w:w="709" w:type="dxa"/>
          </w:tcPr>
          <w:p w:rsidR="00DB47F6" w:rsidRDefault="00DB47F6" w:rsidP="00E71C29">
            <w:pPr>
              <w:spacing w:before="86"/>
              <w:rPr>
                <w:rFonts w:ascii="宋体" w:hAnsi="宋体"/>
                <w:color w:val="343838"/>
                <w:w w:val="105"/>
                <w:sz w:val="32"/>
                <w:szCs w:val="32"/>
              </w:rPr>
            </w:pPr>
          </w:p>
        </w:tc>
        <w:tc>
          <w:tcPr>
            <w:tcW w:w="567" w:type="dxa"/>
          </w:tcPr>
          <w:p w:rsidR="00DB47F6" w:rsidRDefault="00DB47F6" w:rsidP="00E71C29">
            <w:pPr>
              <w:spacing w:before="86"/>
              <w:rPr>
                <w:rFonts w:ascii="宋体" w:hAnsi="宋体"/>
                <w:color w:val="343838"/>
                <w:w w:val="105"/>
                <w:sz w:val="32"/>
                <w:szCs w:val="32"/>
              </w:rPr>
            </w:pPr>
          </w:p>
        </w:tc>
        <w:tc>
          <w:tcPr>
            <w:tcW w:w="850" w:type="dxa"/>
          </w:tcPr>
          <w:p w:rsidR="00DB47F6" w:rsidRDefault="00DB47F6" w:rsidP="00E71C29">
            <w:pPr>
              <w:spacing w:before="86"/>
              <w:rPr>
                <w:rFonts w:ascii="宋体" w:hAnsi="宋体"/>
                <w:color w:val="343838"/>
                <w:w w:val="105"/>
                <w:sz w:val="32"/>
                <w:szCs w:val="32"/>
              </w:rPr>
            </w:pPr>
          </w:p>
        </w:tc>
        <w:tc>
          <w:tcPr>
            <w:tcW w:w="567" w:type="dxa"/>
          </w:tcPr>
          <w:p w:rsidR="00DB47F6" w:rsidRDefault="00DB47F6" w:rsidP="00E71C29">
            <w:pPr>
              <w:spacing w:before="86"/>
              <w:rPr>
                <w:rFonts w:ascii="宋体" w:hAnsi="宋体"/>
                <w:color w:val="343838"/>
                <w:w w:val="105"/>
                <w:sz w:val="32"/>
                <w:szCs w:val="32"/>
              </w:rPr>
            </w:pPr>
          </w:p>
        </w:tc>
        <w:tc>
          <w:tcPr>
            <w:tcW w:w="851" w:type="dxa"/>
          </w:tcPr>
          <w:p w:rsidR="00DB47F6" w:rsidRDefault="00DB47F6" w:rsidP="00E71C29">
            <w:pPr>
              <w:spacing w:before="86"/>
              <w:rPr>
                <w:rFonts w:ascii="宋体" w:hAnsi="宋体"/>
                <w:color w:val="343838"/>
                <w:w w:val="105"/>
                <w:sz w:val="32"/>
                <w:szCs w:val="32"/>
              </w:rPr>
            </w:pPr>
          </w:p>
        </w:tc>
        <w:tc>
          <w:tcPr>
            <w:tcW w:w="850" w:type="dxa"/>
          </w:tcPr>
          <w:p w:rsidR="00DB47F6" w:rsidRDefault="00DB47F6" w:rsidP="00E71C29">
            <w:pPr>
              <w:spacing w:before="86"/>
              <w:rPr>
                <w:rFonts w:ascii="宋体" w:hAnsi="宋体"/>
                <w:color w:val="343838"/>
                <w:w w:val="105"/>
                <w:sz w:val="32"/>
                <w:szCs w:val="32"/>
              </w:rPr>
            </w:pPr>
          </w:p>
        </w:tc>
        <w:tc>
          <w:tcPr>
            <w:tcW w:w="851" w:type="dxa"/>
          </w:tcPr>
          <w:p w:rsidR="00DB47F6" w:rsidRDefault="00DB47F6" w:rsidP="00E71C29">
            <w:pPr>
              <w:spacing w:before="86"/>
              <w:rPr>
                <w:rFonts w:ascii="宋体" w:hAnsi="宋体"/>
                <w:color w:val="343838"/>
                <w:w w:val="105"/>
                <w:sz w:val="32"/>
                <w:szCs w:val="32"/>
              </w:rPr>
            </w:pPr>
          </w:p>
        </w:tc>
        <w:tc>
          <w:tcPr>
            <w:tcW w:w="815" w:type="dxa"/>
          </w:tcPr>
          <w:p w:rsidR="00DB47F6" w:rsidRDefault="00DB47F6" w:rsidP="00E71C29">
            <w:pPr>
              <w:spacing w:before="86"/>
              <w:rPr>
                <w:rFonts w:ascii="宋体" w:hAnsi="宋体"/>
                <w:color w:val="343838"/>
                <w:w w:val="105"/>
                <w:sz w:val="32"/>
                <w:szCs w:val="32"/>
              </w:rPr>
            </w:pPr>
          </w:p>
        </w:tc>
        <w:tc>
          <w:tcPr>
            <w:tcW w:w="593" w:type="dxa"/>
          </w:tcPr>
          <w:p w:rsidR="00DB47F6" w:rsidRDefault="00DB47F6" w:rsidP="00E71C29">
            <w:pPr>
              <w:spacing w:before="86"/>
              <w:rPr>
                <w:rFonts w:ascii="宋体" w:hAnsi="宋体"/>
                <w:color w:val="343838"/>
                <w:w w:val="105"/>
                <w:sz w:val="32"/>
                <w:szCs w:val="32"/>
              </w:rPr>
            </w:pPr>
          </w:p>
        </w:tc>
        <w:tc>
          <w:tcPr>
            <w:tcW w:w="582" w:type="dxa"/>
          </w:tcPr>
          <w:p w:rsidR="00DB47F6" w:rsidRDefault="00DB47F6" w:rsidP="00E71C29">
            <w:pPr>
              <w:spacing w:before="86"/>
              <w:rPr>
                <w:rFonts w:ascii="宋体" w:hAnsi="宋体"/>
                <w:color w:val="343838"/>
                <w:w w:val="105"/>
                <w:sz w:val="32"/>
                <w:szCs w:val="32"/>
              </w:rPr>
            </w:pPr>
          </w:p>
        </w:tc>
        <w:tc>
          <w:tcPr>
            <w:tcW w:w="582" w:type="dxa"/>
          </w:tcPr>
          <w:p w:rsidR="00DB47F6" w:rsidRDefault="00DB47F6" w:rsidP="00E71C29">
            <w:pPr>
              <w:spacing w:before="86"/>
              <w:rPr>
                <w:rFonts w:ascii="宋体" w:hAnsi="宋体"/>
                <w:color w:val="343838"/>
                <w:w w:val="105"/>
                <w:sz w:val="32"/>
                <w:szCs w:val="32"/>
              </w:rPr>
            </w:pPr>
          </w:p>
        </w:tc>
        <w:tc>
          <w:tcPr>
            <w:tcW w:w="582" w:type="dxa"/>
          </w:tcPr>
          <w:p w:rsidR="00DB47F6" w:rsidRDefault="00DB47F6" w:rsidP="00E71C29">
            <w:pPr>
              <w:spacing w:before="86"/>
              <w:rPr>
                <w:rFonts w:ascii="宋体" w:hAnsi="宋体"/>
                <w:color w:val="343838"/>
                <w:w w:val="105"/>
                <w:sz w:val="32"/>
                <w:szCs w:val="32"/>
              </w:rPr>
            </w:pPr>
          </w:p>
        </w:tc>
        <w:tc>
          <w:tcPr>
            <w:tcW w:w="673" w:type="dxa"/>
          </w:tcPr>
          <w:p w:rsidR="00DB47F6" w:rsidRDefault="00DB47F6" w:rsidP="00E71C29">
            <w:pPr>
              <w:spacing w:before="86"/>
              <w:rPr>
                <w:rFonts w:ascii="宋体" w:hAnsi="宋体"/>
                <w:color w:val="343838"/>
                <w:w w:val="105"/>
                <w:sz w:val="32"/>
                <w:szCs w:val="32"/>
              </w:rPr>
            </w:pPr>
          </w:p>
        </w:tc>
      </w:tr>
    </w:tbl>
    <w:p w:rsidR="00DB47F6" w:rsidRDefault="00DB47F6" w:rsidP="00DB47F6">
      <w:pPr>
        <w:spacing w:before="86"/>
        <w:rPr>
          <w:sz w:val="32"/>
          <w:szCs w:val="32"/>
        </w:rPr>
        <w:sectPr w:rsidR="00DB47F6">
          <w:footerReference w:type="even" r:id="rId7"/>
          <w:footerReference w:type="default" r:id="rId8"/>
          <w:pgSz w:w="16838" w:h="11906" w:orient="landscape"/>
          <w:pgMar w:top="1588" w:right="2098" w:bottom="1588" w:left="1985" w:header="851" w:footer="1588" w:gutter="0"/>
          <w:cols w:space="720"/>
          <w:titlePg/>
          <w:docGrid w:type="linesAndChars" w:linePitch="302" w:charSpace="-2374"/>
        </w:sectPr>
      </w:pPr>
      <w:r>
        <w:rPr>
          <w:rFonts w:ascii="宋体" w:hAnsi="宋体" w:hint="eastAsia"/>
          <w:sz w:val="28"/>
          <w:szCs w:val="28"/>
        </w:rPr>
        <w:t>注</w:t>
      </w:r>
      <w:r>
        <w:rPr>
          <w:rFonts w:ascii="宋体" w:hAnsi="宋体"/>
          <w:sz w:val="28"/>
          <w:szCs w:val="28"/>
        </w:rPr>
        <w:t>：</w:t>
      </w:r>
      <w:r>
        <w:rPr>
          <w:rFonts w:ascii="宋体" w:hAnsi="宋体" w:hint="eastAsia"/>
          <w:sz w:val="28"/>
          <w:szCs w:val="28"/>
        </w:rPr>
        <w:t>自治区</w:t>
      </w:r>
      <w:r>
        <w:rPr>
          <w:rFonts w:ascii="宋体" w:hAnsi="宋体"/>
          <w:sz w:val="28"/>
          <w:szCs w:val="28"/>
        </w:rPr>
        <w:t>卫生健康委</w:t>
      </w:r>
      <w:r>
        <w:rPr>
          <w:rFonts w:ascii="宋体" w:hAnsi="宋体" w:hint="eastAsia"/>
          <w:spacing w:val="-11"/>
          <w:w w:val="105"/>
          <w:sz w:val="28"/>
          <w:szCs w:val="28"/>
        </w:rPr>
        <w:t>中（蒙）医药服务管理</w:t>
      </w:r>
      <w:r>
        <w:rPr>
          <w:rFonts w:ascii="宋体" w:hAnsi="宋体"/>
          <w:spacing w:val="-11"/>
          <w:w w:val="105"/>
          <w:sz w:val="28"/>
          <w:szCs w:val="28"/>
        </w:rPr>
        <w:t>处</w:t>
      </w:r>
      <w:r>
        <w:rPr>
          <w:rFonts w:ascii="宋体" w:hAnsi="宋体" w:hint="eastAsia"/>
          <w:spacing w:val="-11"/>
          <w:w w:val="105"/>
          <w:sz w:val="28"/>
          <w:szCs w:val="28"/>
        </w:rPr>
        <w:t>负责</w:t>
      </w:r>
      <w:r>
        <w:rPr>
          <w:rFonts w:ascii="宋体" w:hAnsi="宋体"/>
          <w:spacing w:val="-11"/>
          <w:w w:val="105"/>
          <w:sz w:val="28"/>
          <w:szCs w:val="28"/>
        </w:rPr>
        <w:t>收集全区中医</w:t>
      </w:r>
      <w:r>
        <w:rPr>
          <w:rFonts w:ascii="宋体" w:hAnsi="宋体" w:hint="eastAsia"/>
          <w:spacing w:val="-11"/>
          <w:w w:val="105"/>
          <w:sz w:val="28"/>
          <w:szCs w:val="28"/>
        </w:rPr>
        <w:t>（</w:t>
      </w:r>
      <w:r>
        <w:rPr>
          <w:rFonts w:ascii="宋体" w:hAnsi="宋体"/>
          <w:spacing w:val="-11"/>
          <w:w w:val="105"/>
          <w:sz w:val="28"/>
          <w:szCs w:val="28"/>
        </w:rPr>
        <w:t>蒙医</w:t>
      </w:r>
      <w:r>
        <w:rPr>
          <w:rFonts w:ascii="宋体" w:hAnsi="宋体" w:hint="eastAsia"/>
          <w:spacing w:val="-11"/>
          <w:w w:val="105"/>
          <w:sz w:val="28"/>
          <w:szCs w:val="28"/>
        </w:rPr>
        <w:t>）</w:t>
      </w:r>
      <w:r>
        <w:rPr>
          <w:rFonts w:ascii="宋体" w:hAnsi="宋体"/>
          <w:spacing w:val="-11"/>
          <w:w w:val="105"/>
          <w:sz w:val="28"/>
          <w:szCs w:val="28"/>
        </w:rPr>
        <w:t>医疗机构的义诊活动情况。</w:t>
      </w:r>
    </w:p>
    <w:p w:rsidR="00B077B0" w:rsidRPr="00DB47F6" w:rsidRDefault="00B077B0"/>
    <w:sectPr w:rsidR="00B077B0" w:rsidRPr="00DB47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BB5" w:rsidRDefault="00A73BB5">
      <w:r>
        <w:separator/>
      </w:r>
    </w:p>
  </w:endnote>
  <w:endnote w:type="continuationSeparator" w:id="0">
    <w:p w:rsidR="00A73BB5" w:rsidRDefault="00A7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F45" w:rsidRDefault="00001F45">
    <w:pPr>
      <w:pStyle w:val="a3"/>
      <w:jc w:val="center"/>
    </w:pPr>
  </w:p>
  <w:p w:rsidR="00001F45" w:rsidRDefault="00DB47F6">
    <w:pPr>
      <w:pStyle w:val="a3"/>
      <w:framePr w:wrap="around" w:vAnchor="text" w:hAnchor="margin" w:xAlign="outside" w:y="1"/>
      <w:ind w:leftChars="135" w:left="283" w:rightChars="169" w:right="355"/>
      <w:jc w:val="right"/>
      <w:rPr>
        <w:rStyle w:val="a4"/>
      </w:rPr>
    </w:pPr>
    <w:r>
      <w:rPr>
        <w:rStyle w:val="a4"/>
        <w:rFonts w:hint="eastAsia"/>
        <w:sz w:val="28"/>
        <w:szCs w:val="28"/>
      </w:rPr>
      <w:t>—</w:t>
    </w:r>
    <w:r>
      <w:rPr>
        <w:rStyle w:val="a4"/>
        <w:rFonts w:hint="eastAsia"/>
        <w:sz w:val="28"/>
        <w:szCs w:val="28"/>
      </w:rPr>
      <w:t xml:space="preserve"> </w:t>
    </w:r>
    <w:r>
      <w:rPr>
        <w:rStyle w:val="a4"/>
        <w:sz w:val="28"/>
        <w:szCs w:val="28"/>
      </w:rPr>
      <w:fldChar w:fldCharType="begin"/>
    </w:r>
    <w:r>
      <w:rPr>
        <w:rStyle w:val="a4"/>
        <w:sz w:val="28"/>
        <w:szCs w:val="28"/>
      </w:rPr>
      <w:instrText xml:space="preserve">PAGE  </w:instrText>
    </w:r>
    <w:r>
      <w:rPr>
        <w:rStyle w:val="a4"/>
        <w:sz w:val="28"/>
        <w:szCs w:val="28"/>
      </w:rPr>
      <w:fldChar w:fldCharType="separate"/>
    </w:r>
    <w:r w:rsidR="00DF51A1">
      <w:rPr>
        <w:rStyle w:val="a4"/>
        <w:noProof/>
        <w:sz w:val="28"/>
        <w:szCs w:val="28"/>
      </w:rPr>
      <w:t>5</w:t>
    </w:r>
    <w:r>
      <w:rPr>
        <w:rStyle w:val="a4"/>
        <w:sz w:val="28"/>
        <w:szCs w:val="28"/>
      </w:rPr>
      <w:fldChar w:fldCharType="end"/>
    </w:r>
    <w:r>
      <w:rPr>
        <w:rStyle w:val="a4"/>
        <w:rFonts w:hint="eastAsia"/>
        <w:sz w:val="28"/>
        <w:szCs w:val="28"/>
      </w:rPr>
      <w:t xml:space="preserve"> </w:t>
    </w:r>
    <w:r>
      <w:rPr>
        <w:rStyle w:val="a4"/>
        <w:rFonts w:hint="eastAsia"/>
        <w:sz w:val="28"/>
        <w:szCs w:val="28"/>
      </w:rPr>
      <w:t>—</w:t>
    </w:r>
  </w:p>
  <w:p w:rsidR="00001F45" w:rsidRDefault="00001F4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F45" w:rsidRDefault="00DB47F6">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001F45" w:rsidRDefault="00001F45">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F45" w:rsidRDefault="00DB47F6">
    <w:pPr>
      <w:pStyle w:val="a3"/>
      <w:framePr w:wrap="around" w:vAnchor="text" w:hAnchor="margin" w:xAlign="outside" w:y="1"/>
      <w:ind w:leftChars="135" w:left="283" w:rightChars="169" w:right="355"/>
      <w:jc w:val="right"/>
      <w:rPr>
        <w:rStyle w:val="a4"/>
      </w:rPr>
    </w:pPr>
    <w:r>
      <w:rPr>
        <w:rStyle w:val="a4"/>
        <w:rFonts w:hint="eastAsia"/>
        <w:sz w:val="28"/>
        <w:szCs w:val="28"/>
      </w:rPr>
      <w:t>—</w:t>
    </w:r>
    <w:r>
      <w:rPr>
        <w:rStyle w:val="a4"/>
        <w:rFonts w:hint="eastAsia"/>
        <w:sz w:val="28"/>
        <w:szCs w:val="28"/>
      </w:rPr>
      <w:t xml:space="preserve"> </w:t>
    </w:r>
    <w:r>
      <w:rPr>
        <w:rStyle w:val="a4"/>
        <w:sz w:val="28"/>
        <w:szCs w:val="28"/>
      </w:rPr>
      <w:fldChar w:fldCharType="begin"/>
    </w:r>
    <w:r>
      <w:rPr>
        <w:rStyle w:val="a4"/>
        <w:sz w:val="28"/>
        <w:szCs w:val="28"/>
      </w:rPr>
      <w:instrText xml:space="preserve">PAGE  </w:instrText>
    </w:r>
    <w:r>
      <w:rPr>
        <w:rStyle w:val="a4"/>
        <w:sz w:val="28"/>
        <w:szCs w:val="28"/>
      </w:rPr>
      <w:fldChar w:fldCharType="separate"/>
    </w:r>
    <w:r w:rsidR="00DF51A1">
      <w:rPr>
        <w:rStyle w:val="a4"/>
        <w:noProof/>
        <w:sz w:val="28"/>
        <w:szCs w:val="28"/>
      </w:rPr>
      <w:t>7</w:t>
    </w:r>
    <w:r>
      <w:rPr>
        <w:rStyle w:val="a4"/>
        <w:sz w:val="28"/>
        <w:szCs w:val="28"/>
      </w:rPr>
      <w:fldChar w:fldCharType="end"/>
    </w:r>
    <w:r>
      <w:rPr>
        <w:rStyle w:val="a4"/>
        <w:rFonts w:hint="eastAsia"/>
        <w:sz w:val="28"/>
        <w:szCs w:val="28"/>
      </w:rPr>
      <w:t xml:space="preserve"> </w:t>
    </w:r>
    <w:r>
      <w:rPr>
        <w:rStyle w:val="a4"/>
        <w:rFonts w:hint="eastAsia"/>
        <w:sz w:val="28"/>
        <w:szCs w:val="28"/>
      </w:rPr>
      <w:t>—</w:t>
    </w:r>
  </w:p>
  <w:p w:rsidR="00001F45" w:rsidRDefault="00001F45">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BB5" w:rsidRDefault="00A73BB5">
      <w:r>
        <w:separator/>
      </w:r>
    </w:p>
  </w:footnote>
  <w:footnote w:type="continuationSeparator" w:id="0">
    <w:p w:rsidR="00A73BB5" w:rsidRDefault="00A73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F6"/>
    <w:rsid w:val="00001F45"/>
    <w:rsid w:val="00041866"/>
    <w:rsid w:val="000448C7"/>
    <w:rsid w:val="000A0CD5"/>
    <w:rsid w:val="000C67DD"/>
    <w:rsid w:val="000F1663"/>
    <w:rsid w:val="000F2C03"/>
    <w:rsid w:val="0013768D"/>
    <w:rsid w:val="001C020E"/>
    <w:rsid w:val="001E6D4F"/>
    <w:rsid w:val="00267593"/>
    <w:rsid w:val="002B25B8"/>
    <w:rsid w:val="002C5001"/>
    <w:rsid w:val="002E5BB5"/>
    <w:rsid w:val="00320BFD"/>
    <w:rsid w:val="00372191"/>
    <w:rsid w:val="0037617F"/>
    <w:rsid w:val="00376366"/>
    <w:rsid w:val="00380535"/>
    <w:rsid w:val="00395C8B"/>
    <w:rsid w:val="003C0A2C"/>
    <w:rsid w:val="00484645"/>
    <w:rsid w:val="0049701B"/>
    <w:rsid w:val="004B1958"/>
    <w:rsid w:val="004C3521"/>
    <w:rsid w:val="005533D9"/>
    <w:rsid w:val="00561FE1"/>
    <w:rsid w:val="00585996"/>
    <w:rsid w:val="005B1EF6"/>
    <w:rsid w:val="005F4B27"/>
    <w:rsid w:val="005F7CA0"/>
    <w:rsid w:val="00613BCF"/>
    <w:rsid w:val="00623A28"/>
    <w:rsid w:val="0065381D"/>
    <w:rsid w:val="00655E8B"/>
    <w:rsid w:val="006A7950"/>
    <w:rsid w:val="006C6CAE"/>
    <w:rsid w:val="006F1ED4"/>
    <w:rsid w:val="00745856"/>
    <w:rsid w:val="00790C7D"/>
    <w:rsid w:val="007B1B66"/>
    <w:rsid w:val="007F07DE"/>
    <w:rsid w:val="00813D06"/>
    <w:rsid w:val="00816BBB"/>
    <w:rsid w:val="00837B9A"/>
    <w:rsid w:val="0084777C"/>
    <w:rsid w:val="008507D2"/>
    <w:rsid w:val="00867A12"/>
    <w:rsid w:val="008A133D"/>
    <w:rsid w:val="008B3C5E"/>
    <w:rsid w:val="008D4CA2"/>
    <w:rsid w:val="009019E0"/>
    <w:rsid w:val="009355A2"/>
    <w:rsid w:val="00944F84"/>
    <w:rsid w:val="00953942"/>
    <w:rsid w:val="0098283A"/>
    <w:rsid w:val="009C683E"/>
    <w:rsid w:val="009D41C8"/>
    <w:rsid w:val="009E1DA1"/>
    <w:rsid w:val="00A37351"/>
    <w:rsid w:val="00A46A50"/>
    <w:rsid w:val="00A73BB5"/>
    <w:rsid w:val="00A964B3"/>
    <w:rsid w:val="00A965E3"/>
    <w:rsid w:val="00AB55CF"/>
    <w:rsid w:val="00B077B0"/>
    <w:rsid w:val="00BB034E"/>
    <w:rsid w:val="00BC1D06"/>
    <w:rsid w:val="00C52311"/>
    <w:rsid w:val="00CA16C0"/>
    <w:rsid w:val="00D21DD3"/>
    <w:rsid w:val="00D57CB4"/>
    <w:rsid w:val="00D62E3C"/>
    <w:rsid w:val="00DB47F6"/>
    <w:rsid w:val="00DE421E"/>
    <w:rsid w:val="00DF51A1"/>
    <w:rsid w:val="00E01573"/>
    <w:rsid w:val="00E839CB"/>
    <w:rsid w:val="00E86E09"/>
    <w:rsid w:val="00EA19E9"/>
    <w:rsid w:val="00EF763F"/>
    <w:rsid w:val="00F04B8A"/>
    <w:rsid w:val="00F45CF6"/>
    <w:rsid w:val="00F6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3A611-F3C2-45D7-B3A5-02DE85AB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7F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B47F6"/>
    <w:pPr>
      <w:tabs>
        <w:tab w:val="center" w:pos="4153"/>
        <w:tab w:val="right" w:pos="8306"/>
      </w:tabs>
      <w:snapToGrid w:val="0"/>
      <w:jc w:val="left"/>
    </w:pPr>
    <w:rPr>
      <w:sz w:val="18"/>
      <w:szCs w:val="18"/>
    </w:rPr>
  </w:style>
  <w:style w:type="character" w:customStyle="1" w:styleId="Char">
    <w:name w:val="页脚 Char"/>
    <w:basedOn w:val="a0"/>
    <w:link w:val="a3"/>
    <w:uiPriority w:val="99"/>
    <w:rsid w:val="00DB47F6"/>
    <w:rPr>
      <w:rFonts w:ascii="Times New Roman" w:eastAsia="宋体" w:hAnsi="Times New Roman" w:cs="Times New Roman"/>
      <w:sz w:val="18"/>
      <w:szCs w:val="18"/>
    </w:rPr>
  </w:style>
  <w:style w:type="character" w:styleId="a4">
    <w:name w:val="page number"/>
    <w:basedOn w:val="a0"/>
    <w:qFormat/>
    <w:rsid w:val="00DB47F6"/>
  </w:style>
  <w:style w:type="paragraph" w:customStyle="1" w:styleId="Default">
    <w:name w:val="Default"/>
    <w:uiPriority w:val="99"/>
    <w:rsid w:val="00DB47F6"/>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综合保障中心政务服务科_袁春艳</dc:creator>
  <cp:keywords/>
  <dc:description/>
  <cp:lastModifiedBy>AutoBVT</cp:lastModifiedBy>
  <cp:revision>2</cp:revision>
  <dcterms:created xsi:type="dcterms:W3CDTF">2022-09-22T03:00:00Z</dcterms:created>
  <dcterms:modified xsi:type="dcterms:W3CDTF">2022-09-23T03:07:00Z</dcterms:modified>
</cp:coreProperties>
</file>