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0F" w:rsidRPr="004239C2" w:rsidRDefault="00FB490F" w:rsidP="00FB490F">
      <w:pPr>
        <w:spacing w:line="440" w:lineRule="exact"/>
        <w:jc w:val="left"/>
        <w:rPr>
          <w:rFonts w:ascii="黑体" w:eastAsia="黑体" w:hAnsi="黑体"/>
          <w:bCs/>
          <w:sz w:val="32"/>
          <w:szCs w:val="32"/>
        </w:rPr>
      </w:pPr>
      <w:r w:rsidRPr="004239C2">
        <w:rPr>
          <w:rFonts w:ascii="黑体" w:eastAsia="黑体" w:hAnsi="黑体" w:hint="eastAsia"/>
          <w:bCs/>
          <w:sz w:val="32"/>
          <w:szCs w:val="32"/>
        </w:rPr>
        <w:t>附件1</w:t>
      </w:r>
    </w:p>
    <w:p w:rsidR="00FB490F" w:rsidRDefault="00FB490F" w:rsidP="00FB490F">
      <w:pPr>
        <w:spacing w:line="440" w:lineRule="exact"/>
        <w:jc w:val="center"/>
        <w:rPr>
          <w:rFonts w:ascii="宋体" w:hAnsi="宋体"/>
          <w:b/>
          <w:sz w:val="32"/>
          <w:szCs w:val="32"/>
        </w:rPr>
      </w:pPr>
    </w:p>
    <w:p w:rsidR="00FB490F" w:rsidRPr="004239C2" w:rsidRDefault="00FB490F" w:rsidP="00FB490F">
      <w:pPr>
        <w:spacing w:line="440" w:lineRule="exact"/>
        <w:jc w:val="center"/>
        <w:rPr>
          <w:rFonts w:ascii="方正小标宋_GBK" w:eastAsia="方正小标宋_GBK" w:hAnsi="宋体" w:hint="eastAsia"/>
          <w:sz w:val="36"/>
          <w:szCs w:val="36"/>
        </w:rPr>
      </w:pPr>
      <w:r w:rsidRPr="004239C2">
        <w:rPr>
          <w:rFonts w:ascii="方正小标宋_GBK" w:eastAsia="方正小标宋_GBK" w:hAnsi="宋体" w:hint="eastAsia"/>
          <w:sz w:val="36"/>
          <w:szCs w:val="36"/>
        </w:rPr>
        <w:t>内蒙古自治区2021年住院医师规范化培训结业实践能力考试时间安排表（西医）</w:t>
      </w:r>
    </w:p>
    <w:p w:rsidR="00FB490F" w:rsidRDefault="00FB490F" w:rsidP="00FB490F">
      <w:pPr>
        <w:spacing w:line="440" w:lineRule="exact"/>
        <w:jc w:val="center"/>
        <w:rPr>
          <w:rFonts w:ascii="宋体" w:hAnsi="宋体" w:hint="eastAsia"/>
          <w:b/>
          <w:sz w:val="32"/>
          <w:szCs w:val="32"/>
        </w:rPr>
      </w:pPr>
    </w:p>
    <w:tbl>
      <w:tblPr>
        <w:tblW w:w="4773" w:type="pct"/>
        <w:jc w:val="center"/>
        <w:tblLook w:val="0000" w:firstRow="0" w:lastRow="0" w:firstColumn="0" w:lastColumn="0" w:noHBand="0" w:noVBand="0"/>
      </w:tblPr>
      <w:tblGrid>
        <w:gridCol w:w="2861"/>
        <w:gridCol w:w="1516"/>
        <w:gridCol w:w="849"/>
        <w:gridCol w:w="1584"/>
        <w:gridCol w:w="897"/>
        <w:gridCol w:w="1584"/>
        <w:gridCol w:w="892"/>
        <w:gridCol w:w="1584"/>
        <w:gridCol w:w="892"/>
        <w:gridCol w:w="656"/>
      </w:tblGrid>
      <w:tr w:rsidR="00FB490F" w:rsidRPr="004239C2" w:rsidTr="00622055">
        <w:trPr>
          <w:trHeight w:val="348"/>
          <w:jc w:val="center"/>
        </w:trPr>
        <w:tc>
          <w:tcPr>
            <w:tcW w:w="1074" w:type="pct"/>
            <w:vMerge w:val="restart"/>
            <w:tcBorders>
              <w:top w:val="single" w:sz="4" w:space="0" w:color="auto"/>
              <w:left w:val="single" w:sz="4" w:space="0" w:color="auto"/>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bCs/>
                <w:kern w:val="0"/>
                <w:sz w:val="22"/>
                <w:szCs w:val="22"/>
              </w:rPr>
            </w:pPr>
            <w:r w:rsidRPr="004239C2">
              <w:rPr>
                <w:rFonts w:ascii="黑体" w:eastAsia="黑体" w:hAnsi="黑体" w:cs="宋体" w:hint="eastAsia"/>
                <w:bCs/>
                <w:kern w:val="0"/>
                <w:sz w:val="22"/>
                <w:szCs w:val="22"/>
              </w:rPr>
              <w:t>考试基地/时间</w:t>
            </w:r>
          </w:p>
        </w:tc>
        <w:tc>
          <w:tcPr>
            <w:tcW w:w="888" w:type="pct"/>
            <w:gridSpan w:val="2"/>
            <w:tcBorders>
              <w:top w:val="single" w:sz="4" w:space="0" w:color="auto"/>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5月29日</w:t>
            </w:r>
          </w:p>
        </w:tc>
        <w:tc>
          <w:tcPr>
            <w:tcW w:w="932" w:type="pct"/>
            <w:gridSpan w:val="2"/>
            <w:tcBorders>
              <w:top w:val="single" w:sz="4" w:space="0" w:color="auto"/>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5月30日</w:t>
            </w:r>
          </w:p>
        </w:tc>
        <w:tc>
          <w:tcPr>
            <w:tcW w:w="930" w:type="pct"/>
            <w:gridSpan w:val="2"/>
            <w:tcBorders>
              <w:top w:val="single" w:sz="4" w:space="0" w:color="auto"/>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5月31日</w:t>
            </w:r>
          </w:p>
        </w:tc>
        <w:tc>
          <w:tcPr>
            <w:tcW w:w="930" w:type="pct"/>
            <w:gridSpan w:val="2"/>
            <w:tcBorders>
              <w:top w:val="single" w:sz="4" w:space="0" w:color="auto"/>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6月1日</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合计人数</w:t>
            </w:r>
          </w:p>
        </w:tc>
      </w:tr>
      <w:tr w:rsidR="00FB490F" w:rsidRPr="004239C2" w:rsidTr="00622055">
        <w:trPr>
          <w:trHeight w:val="348"/>
          <w:jc w:val="center"/>
        </w:trPr>
        <w:tc>
          <w:tcPr>
            <w:tcW w:w="1074" w:type="pct"/>
            <w:vMerge/>
            <w:tcBorders>
              <w:top w:val="single" w:sz="4" w:space="0" w:color="auto"/>
              <w:left w:val="single" w:sz="4" w:space="0" w:color="auto"/>
              <w:bottom w:val="single" w:sz="4" w:space="0" w:color="auto"/>
              <w:right w:val="single" w:sz="4" w:space="0" w:color="auto"/>
            </w:tcBorders>
            <w:vAlign w:val="center"/>
          </w:tcPr>
          <w:p w:rsidR="00FB490F" w:rsidRPr="004239C2" w:rsidRDefault="00FB490F" w:rsidP="00622055">
            <w:pPr>
              <w:widowControl/>
              <w:jc w:val="left"/>
              <w:rPr>
                <w:rFonts w:ascii="黑体" w:eastAsia="黑体" w:hAnsi="黑体" w:cs="宋体"/>
                <w:bCs/>
                <w:kern w:val="0"/>
                <w:sz w:val="22"/>
                <w:szCs w:val="22"/>
              </w:rPr>
            </w:pPr>
          </w:p>
        </w:tc>
        <w:tc>
          <w:tcPr>
            <w:tcW w:w="569"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专业</w:t>
            </w:r>
          </w:p>
        </w:tc>
        <w:tc>
          <w:tcPr>
            <w:tcW w:w="319"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人数</w:t>
            </w:r>
          </w:p>
        </w:tc>
        <w:tc>
          <w:tcPr>
            <w:tcW w:w="595"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专业</w:t>
            </w:r>
          </w:p>
        </w:tc>
        <w:tc>
          <w:tcPr>
            <w:tcW w:w="336"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人数</w:t>
            </w:r>
          </w:p>
        </w:tc>
        <w:tc>
          <w:tcPr>
            <w:tcW w:w="595"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专业</w:t>
            </w:r>
          </w:p>
        </w:tc>
        <w:tc>
          <w:tcPr>
            <w:tcW w:w="335"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人数</w:t>
            </w:r>
          </w:p>
        </w:tc>
        <w:tc>
          <w:tcPr>
            <w:tcW w:w="595"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专业</w:t>
            </w:r>
          </w:p>
        </w:tc>
        <w:tc>
          <w:tcPr>
            <w:tcW w:w="335" w:type="pct"/>
            <w:tcBorders>
              <w:top w:val="nil"/>
              <w:left w:val="nil"/>
              <w:bottom w:val="single" w:sz="4" w:space="0" w:color="auto"/>
              <w:right w:val="single" w:sz="4" w:space="0" w:color="auto"/>
            </w:tcBorders>
            <w:noWrap/>
            <w:vAlign w:val="center"/>
          </w:tcPr>
          <w:p w:rsidR="00FB490F" w:rsidRPr="004239C2" w:rsidRDefault="00FB490F" w:rsidP="00622055">
            <w:pPr>
              <w:widowControl/>
              <w:jc w:val="center"/>
              <w:rPr>
                <w:rFonts w:ascii="黑体" w:eastAsia="黑体" w:hAnsi="黑体" w:cs="宋体" w:hint="eastAsia"/>
                <w:bCs/>
                <w:kern w:val="0"/>
                <w:sz w:val="22"/>
                <w:szCs w:val="22"/>
              </w:rPr>
            </w:pPr>
            <w:r w:rsidRPr="004239C2">
              <w:rPr>
                <w:rFonts w:ascii="黑体" w:eastAsia="黑体" w:hAnsi="黑体" w:cs="宋体" w:hint="eastAsia"/>
                <w:bCs/>
                <w:kern w:val="0"/>
                <w:sz w:val="22"/>
                <w:szCs w:val="22"/>
              </w:rPr>
              <w:t>人数</w:t>
            </w:r>
          </w:p>
        </w:tc>
        <w:tc>
          <w:tcPr>
            <w:tcW w:w="246" w:type="pct"/>
            <w:vMerge/>
            <w:tcBorders>
              <w:top w:val="single" w:sz="4" w:space="0" w:color="auto"/>
              <w:left w:val="single" w:sz="4" w:space="0" w:color="auto"/>
              <w:bottom w:val="single" w:sz="4" w:space="0" w:color="auto"/>
              <w:right w:val="single" w:sz="4" w:space="0" w:color="auto"/>
            </w:tcBorders>
            <w:vAlign w:val="center"/>
          </w:tcPr>
          <w:p w:rsidR="00FB490F" w:rsidRPr="004239C2" w:rsidRDefault="00FB490F" w:rsidP="00622055">
            <w:pPr>
              <w:widowControl/>
              <w:jc w:val="left"/>
              <w:rPr>
                <w:rFonts w:ascii="黑体" w:eastAsia="黑体" w:hAnsi="黑体" w:cs="宋体"/>
                <w:bCs/>
                <w:kern w:val="0"/>
                <w:sz w:val="22"/>
                <w:szCs w:val="22"/>
              </w:rPr>
            </w:pPr>
          </w:p>
        </w:tc>
      </w:tr>
      <w:tr w:rsidR="00FB490F" w:rsidRPr="00957647" w:rsidTr="00622055">
        <w:trPr>
          <w:trHeight w:val="348"/>
          <w:jc w:val="center"/>
        </w:trPr>
        <w:tc>
          <w:tcPr>
            <w:tcW w:w="1074"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内蒙古自治区人民医院</w:t>
            </w:r>
          </w:p>
        </w:tc>
        <w:tc>
          <w:tcPr>
            <w:tcW w:w="569"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内科</w:t>
            </w:r>
          </w:p>
        </w:tc>
        <w:tc>
          <w:tcPr>
            <w:tcW w:w="319"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57</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外科</w:t>
            </w:r>
          </w:p>
        </w:tc>
        <w:tc>
          <w:tcPr>
            <w:tcW w:w="336" w:type="pct"/>
            <w:tcBorders>
              <w:top w:val="nil"/>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38</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骨科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65</w:t>
            </w:r>
          </w:p>
        </w:tc>
        <w:tc>
          <w:tcPr>
            <w:tcW w:w="595"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麻醉科</w:t>
            </w:r>
          </w:p>
        </w:tc>
        <w:tc>
          <w:tcPr>
            <w:tcW w:w="335" w:type="pct"/>
            <w:vMerge w:val="restart"/>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40</w:t>
            </w:r>
          </w:p>
        </w:tc>
        <w:tc>
          <w:tcPr>
            <w:tcW w:w="246"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222</w:t>
            </w:r>
          </w:p>
        </w:tc>
      </w:tr>
      <w:tr w:rsidR="00FB490F" w:rsidRPr="00957647" w:rsidTr="00622055">
        <w:trPr>
          <w:trHeight w:val="348"/>
          <w:jc w:val="center"/>
        </w:trPr>
        <w:tc>
          <w:tcPr>
            <w:tcW w:w="1074"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bCs/>
                <w:kern w:val="0"/>
                <w:sz w:val="22"/>
                <w:szCs w:val="22"/>
              </w:rPr>
            </w:pPr>
          </w:p>
        </w:tc>
        <w:tc>
          <w:tcPr>
            <w:tcW w:w="56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1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检验医学科</w:t>
            </w:r>
          </w:p>
        </w:tc>
        <w:tc>
          <w:tcPr>
            <w:tcW w:w="33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12</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临床病理科</w:t>
            </w:r>
          </w:p>
        </w:tc>
        <w:tc>
          <w:tcPr>
            <w:tcW w:w="335" w:type="pct"/>
            <w:tcBorders>
              <w:top w:val="nil"/>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10</w:t>
            </w:r>
          </w:p>
        </w:tc>
        <w:tc>
          <w:tcPr>
            <w:tcW w:w="595"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kern w:val="0"/>
                <w:sz w:val="22"/>
                <w:szCs w:val="22"/>
              </w:rPr>
            </w:pPr>
          </w:p>
        </w:tc>
        <w:tc>
          <w:tcPr>
            <w:tcW w:w="335"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kern w:val="0"/>
                <w:sz w:val="22"/>
                <w:szCs w:val="22"/>
              </w:rPr>
            </w:pPr>
          </w:p>
        </w:tc>
        <w:tc>
          <w:tcPr>
            <w:tcW w:w="246"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r>
      <w:tr w:rsidR="00FB490F" w:rsidRPr="00957647" w:rsidTr="00622055">
        <w:trPr>
          <w:trHeight w:val="348"/>
          <w:jc w:val="center"/>
        </w:trPr>
        <w:tc>
          <w:tcPr>
            <w:tcW w:w="1074" w:type="pct"/>
            <w:vMerge w:val="restart"/>
            <w:tcBorders>
              <w:top w:val="nil"/>
              <w:left w:val="single" w:sz="4" w:space="0" w:color="auto"/>
              <w:bottom w:val="nil"/>
              <w:right w:val="single" w:sz="4" w:space="0" w:color="auto"/>
            </w:tcBorders>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内蒙古医科大学附属医院</w:t>
            </w:r>
          </w:p>
        </w:tc>
        <w:tc>
          <w:tcPr>
            <w:tcW w:w="569"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内科</w:t>
            </w:r>
          </w:p>
        </w:tc>
        <w:tc>
          <w:tcPr>
            <w:tcW w:w="319"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57</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外科</w:t>
            </w:r>
          </w:p>
        </w:tc>
        <w:tc>
          <w:tcPr>
            <w:tcW w:w="336" w:type="pct"/>
            <w:tcBorders>
              <w:top w:val="nil"/>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38</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康复医学科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w:t>
            </w:r>
          </w:p>
        </w:tc>
        <w:tc>
          <w:tcPr>
            <w:tcW w:w="595" w:type="pct"/>
            <w:vMerge w:val="restart"/>
            <w:tcBorders>
              <w:top w:val="nil"/>
              <w:left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放射肿瘤科</w:t>
            </w:r>
          </w:p>
        </w:tc>
        <w:tc>
          <w:tcPr>
            <w:tcW w:w="335" w:type="pct"/>
            <w:vMerge w:val="restart"/>
            <w:tcBorders>
              <w:top w:val="nil"/>
              <w:left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13</w:t>
            </w:r>
          </w:p>
        </w:tc>
        <w:tc>
          <w:tcPr>
            <w:tcW w:w="246" w:type="pct"/>
            <w:vMerge w:val="restart"/>
            <w:tcBorders>
              <w:top w:val="nil"/>
              <w:left w:val="single" w:sz="4" w:space="0" w:color="auto"/>
              <w:bottom w:val="nil"/>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205</w:t>
            </w:r>
          </w:p>
        </w:tc>
      </w:tr>
      <w:tr w:rsidR="00FB490F" w:rsidRPr="00957647" w:rsidTr="00622055">
        <w:trPr>
          <w:trHeight w:val="348"/>
          <w:jc w:val="center"/>
        </w:trPr>
        <w:tc>
          <w:tcPr>
            <w:tcW w:w="1074" w:type="pct"/>
            <w:vMerge/>
            <w:tcBorders>
              <w:top w:val="nil"/>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bCs/>
                <w:kern w:val="0"/>
                <w:sz w:val="22"/>
                <w:szCs w:val="22"/>
              </w:rPr>
            </w:pPr>
          </w:p>
        </w:tc>
        <w:tc>
          <w:tcPr>
            <w:tcW w:w="56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1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泌尿外科</w:t>
            </w:r>
          </w:p>
        </w:tc>
        <w:tc>
          <w:tcPr>
            <w:tcW w:w="33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超声医学科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20</w:t>
            </w:r>
          </w:p>
        </w:tc>
        <w:tc>
          <w:tcPr>
            <w:tcW w:w="595" w:type="pct"/>
            <w:vMerge/>
            <w:tcBorders>
              <w:left w:val="single" w:sz="4" w:space="0" w:color="auto"/>
              <w:bottom w:val="single" w:sz="4" w:space="0" w:color="000000"/>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35" w:type="pct"/>
            <w:vMerge/>
            <w:tcBorders>
              <w:left w:val="single" w:sz="4" w:space="0" w:color="auto"/>
              <w:bottom w:val="single" w:sz="4" w:space="0" w:color="000000"/>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246" w:type="pct"/>
            <w:vMerge/>
            <w:tcBorders>
              <w:top w:val="nil"/>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r>
      <w:tr w:rsidR="00FB490F" w:rsidRPr="00957647" w:rsidTr="00622055">
        <w:trPr>
          <w:trHeight w:val="348"/>
          <w:jc w:val="center"/>
        </w:trPr>
        <w:tc>
          <w:tcPr>
            <w:tcW w:w="1074" w:type="pct"/>
            <w:vMerge/>
            <w:tcBorders>
              <w:top w:val="nil"/>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bCs/>
                <w:kern w:val="0"/>
                <w:sz w:val="22"/>
                <w:szCs w:val="22"/>
              </w:rPr>
            </w:pPr>
          </w:p>
        </w:tc>
        <w:tc>
          <w:tcPr>
            <w:tcW w:w="56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1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口腔全科</w:t>
            </w:r>
          </w:p>
        </w:tc>
        <w:tc>
          <w:tcPr>
            <w:tcW w:w="336" w:type="pct"/>
            <w:tcBorders>
              <w:top w:val="nil"/>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35</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口腔全科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36</w:t>
            </w:r>
          </w:p>
        </w:tc>
        <w:tc>
          <w:tcPr>
            <w:tcW w:w="595" w:type="pct"/>
            <w:tcBorders>
              <w:top w:val="nil"/>
              <w:left w:val="single" w:sz="4" w:space="0" w:color="auto"/>
              <w:bottom w:val="single" w:sz="4" w:space="0" w:color="000000"/>
              <w:right w:val="single" w:sz="4" w:space="0" w:color="auto"/>
            </w:tcBorders>
            <w:vAlign w:val="center"/>
          </w:tcPr>
          <w:p w:rsidR="00FB490F" w:rsidRPr="00957647" w:rsidRDefault="00FB490F" w:rsidP="00622055">
            <w:pPr>
              <w:widowControl/>
              <w:jc w:val="center"/>
              <w:rPr>
                <w:rFonts w:ascii="宋体" w:hAnsi="宋体" w:cs="宋体"/>
                <w:kern w:val="0"/>
                <w:sz w:val="22"/>
                <w:szCs w:val="22"/>
              </w:rPr>
            </w:pPr>
            <w:r w:rsidRPr="00957647">
              <w:rPr>
                <w:rFonts w:ascii="宋体" w:hAnsi="宋体" w:cs="宋体" w:hint="eastAsia"/>
                <w:kern w:val="0"/>
                <w:sz w:val="22"/>
                <w:szCs w:val="22"/>
              </w:rPr>
              <w:t>核医学科</w:t>
            </w:r>
          </w:p>
        </w:tc>
        <w:tc>
          <w:tcPr>
            <w:tcW w:w="335" w:type="pct"/>
            <w:tcBorders>
              <w:top w:val="nil"/>
              <w:left w:val="single" w:sz="4" w:space="0" w:color="auto"/>
              <w:bottom w:val="single" w:sz="4" w:space="0" w:color="000000"/>
              <w:right w:val="single" w:sz="4" w:space="0" w:color="auto"/>
            </w:tcBorders>
            <w:vAlign w:val="center"/>
          </w:tcPr>
          <w:p w:rsidR="00FB490F" w:rsidRPr="00957647" w:rsidRDefault="00FB490F" w:rsidP="00622055">
            <w:pPr>
              <w:widowControl/>
              <w:jc w:val="center"/>
              <w:rPr>
                <w:rFonts w:ascii="宋体" w:hAnsi="宋体" w:cs="宋体"/>
                <w:kern w:val="0"/>
                <w:sz w:val="22"/>
                <w:szCs w:val="22"/>
              </w:rPr>
            </w:pPr>
            <w:r w:rsidRPr="00957647">
              <w:rPr>
                <w:rFonts w:ascii="宋体" w:hAnsi="宋体" w:cs="宋体" w:hint="eastAsia"/>
                <w:kern w:val="0"/>
                <w:sz w:val="22"/>
                <w:szCs w:val="22"/>
              </w:rPr>
              <w:t>2</w:t>
            </w:r>
          </w:p>
        </w:tc>
        <w:tc>
          <w:tcPr>
            <w:tcW w:w="246" w:type="pct"/>
            <w:vMerge/>
            <w:tcBorders>
              <w:top w:val="nil"/>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r>
      <w:tr w:rsidR="00FB490F" w:rsidRPr="00957647" w:rsidTr="00622055">
        <w:trPr>
          <w:trHeight w:val="348"/>
          <w:jc w:val="center"/>
        </w:trPr>
        <w:tc>
          <w:tcPr>
            <w:tcW w:w="1074" w:type="pct"/>
            <w:vMerge w:val="restart"/>
            <w:tcBorders>
              <w:top w:val="single" w:sz="4" w:space="0" w:color="auto"/>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内蒙古包钢医院</w:t>
            </w:r>
          </w:p>
        </w:tc>
        <w:tc>
          <w:tcPr>
            <w:tcW w:w="56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内科</w:t>
            </w:r>
          </w:p>
        </w:tc>
        <w:tc>
          <w:tcPr>
            <w:tcW w:w="31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57</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外科</w:t>
            </w:r>
          </w:p>
        </w:tc>
        <w:tc>
          <w:tcPr>
            <w:tcW w:w="33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38</w:t>
            </w:r>
          </w:p>
        </w:tc>
        <w:tc>
          <w:tcPr>
            <w:tcW w:w="595"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放射科</w:t>
            </w:r>
          </w:p>
        </w:tc>
        <w:tc>
          <w:tcPr>
            <w:tcW w:w="335"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83</w:t>
            </w:r>
          </w:p>
        </w:tc>
        <w:tc>
          <w:tcPr>
            <w:tcW w:w="595" w:type="pct"/>
            <w:vMerge w:val="restart"/>
            <w:tcBorders>
              <w:top w:val="nil"/>
              <w:left w:val="nil"/>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眼科</w:t>
            </w:r>
          </w:p>
        </w:tc>
        <w:tc>
          <w:tcPr>
            <w:tcW w:w="335" w:type="pct"/>
            <w:vMerge w:val="restart"/>
            <w:tcBorders>
              <w:top w:val="nil"/>
              <w:left w:val="nil"/>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16</w:t>
            </w:r>
          </w:p>
        </w:tc>
        <w:tc>
          <w:tcPr>
            <w:tcW w:w="246" w:type="pct"/>
            <w:vMerge w:val="restart"/>
            <w:tcBorders>
              <w:top w:val="single" w:sz="4" w:space="0" w:color="auto"/>
              <w:left w:val="single" w:sz="4" w:space="0" w:color="auto"/>
              <w:bottom w:val="nil"/>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222</w:t>
            </w:r>
          </w:p>
        </w:tc>
      </w:tr>
      <w:tr w:rsidR="00FB490F" w:rsidRPr="00957647" w:rsidTr="00622055">
        <w:trPr>
          <w:trHeight w:val="348"/>
          <w:jc w:val="center"/>
        </w:trPr>
        <w:tc>
          <w:tcPr>
            <w:tcW w:w="1074" w:type="pct"/>
            <w:vMerge/>
            <w:tcBorders>
              <w:top w:val="single" w:sz="4" w:space="0" w:color="auto"/>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bCs/>
                <w:kern w:val="0"/>
                <w:sz w:val="22"/>
                <w:szCs w:val="22"/>
              </w:rPr>
            </w:pPr>
          </w:p>
        </w:tc>
        <w:tc>
          <w:tcPr>
            <w:tcW w:w="56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皮肤科</w:t>
            </w:r>
          </w:p>
        </w:tc>
        <w:tc>
          <w:tcPr>
            <w:tcW w:w="31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13</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急诊科</w:t>
            </w:r>
          </w:p>
        </w:tc>
        <w:tc>
          <w:tcPr>
            <w:tcW w:w="336" w:type="pct"/>
            <w:tcBorders>
              <w:top w:val="nil"/>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15</w:t>
            </w:r>
          </w:p>
        </w:tc>
        <w:tc>
          <w:tcPr>
            <w:tcW w:w="595"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35"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595" w:type="pct"/>
            <w:vMerge/>
            <w:tcBorders>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p>
        </w:tc>
        <w:tc>
          <w:tcPr>
            <w:tcW w:w="335" w:type="pct"/>
            <w:vMerge/>
            <w:tcBorders>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p>
        </w:tc>
        <w:tc>
          <w:tcPr>
            <w:tcW w:w="246" w:type="pct"/>
            <w:vMerge/>
            <w:tcBorders>
              <w:top w:val="single" w:sz="4" w:space="0" w:color="auto"/>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r>
      <w:tr w:rsidR="00FB490F" w:rsidRPr="00957647" w:rsidTr="00622055">
        <w:trPr>
          <w:trHeight w:val="348"/>
          <w:jc w:val="center"/>
        </w:trPr>
        <w:tc>
          <w:tcPr>
            <w:tcW w:w="1074" w:type="pct"/>
            <w:vMerge w:val="restart"/>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包头医学院第一附属医院</w:t>
            </w:r>
          </w:p>
        </w:tc>
        <w:tc>
          <w:tcPr>
            <w:tcW w:w="569"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内科</w:t>
            </w:r>
          </w:p>
        </w:tc>
        <w:tc>
          <w:tcPr>
            <w:tcW w:w="319"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57</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外科</w:t>
            </w:r>
          </w:p>
        </w:tc>
        <w:tc>
          <w:tcPr>
            <w:tcW w:w="336" w:type="pct"/>
            <w:tcBorders>
              <w:top w:val="nil"/>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37</w:t>
            </w:r>
          </w:p>
        </w:tc>
        <w:tc>
          <w:tcPr>
            <w:tcW w:w="595"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超声医学科</w:t>
            </w:r>
          </w:p>
        </w:tc>
        <w:tc>
          <w:tcPr>
            <w:tcW w:w="335" w:type="pct"/>
            <w:vMerge w:val="restar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37</w:t>
            </w:r>
          </w:p>
        </w:tc>
        <w:tc>
          <w:tcPr>
            <w:tcW w:w="595" w:type="pct"/>
            <w:vMerge w:val="restart"/>
            <w:tcBorders>
              <w:top w:val="nil"/>
              <w:left w:val="single" w:sz="4" w:space="0" w:color="auto"/>
              <w:bottom w:val="nil"/>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335" w:type="pct"/>
            <w:vMerge w:val="restart"/>
            <w:tcBorders>
              <w:top w:val="nil"/>
              <w:left w:val="single" w:sz="4" w:space="0" w:color="auto"/>
              <w:bottom w:val="nil"/>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246" w:type="pct"/>
            <w:vMerge w:val="restart"/>
            <w:tcBorders>
              <w:top w:val="single" w:sz="4" w:space="0" w:color="auto"/>
              <w:left w:val="single" w:sz="4" w:space="0" w:color="auto"/>
              <w:bottom w:val="nil"/>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147</w:t>
            </w:r>
          </w:p>
        </w:tc>
      </w:tr>
      <w:tr w:rsidR="00FB490F" w:rsidRPr="00957647" w:rsidTr="00622055">
        <w:trPr>
          <w:trHeight w:val="348"/>
          <w:jc w:val="center"/>
        </w:trPr>
        <w:tc>
          <w:tcPr>
            <w:tcW w:w="1074"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bCs/>
                <w:kern w:val="0"/>
                <w:sz w:val="22"/>
                <w:szCs w:val="22"/>
              </w:rPr>
            </w:pPr>
          </w:p>
        </w:tc>
        <w:tc>
          <w:tcPr>
            <w:tcW w:w="56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19"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耳鼻咽喉科</w:t>
            </w:r>
          </w:p>
        </w:tc>
        <w:tc>
          <w:tcPr>
            <w:tcW w:w="336" w:type="pct"/>
            <w:tcBorders>
              <w:top w:val="nil"/>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16</w:t>
            </w:r>
          </w:p>
        </w:tc>
        <w:tc>
          <w:tcPr>
            <w:tcW w:w="595"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35" w:type="pct"/>
            <w:vMerge/>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595" w:type="pct"/>
            <w:vMerge/>
            <w:tcBorders>
              <w:top w:val="nil"/>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335" w:type="pct"/>
            <w:vMerge/>
            <w:tcBorders>
              <w:top w:val="nil"/>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c>
          <w:tcPr>
            <w:tcW w:w="246" w:type="pct"/>
            <w:vMerge/>
            <w:tcBorders>
              <w:top w:val="single" w:sz="4" w:space="0" w:color="auto"/>
              <w:left w:val="single" w:sz="4" w:space="0" w:color="auto"/>
              <w:bottom w:val="nil"/>
              <w:right w:val="single" w:sz="4" w:space="0" w:color="auto"/>
            </w:tcBorders>
            <w:vAlign w:val="center"/>
          </w:tcPr>
          <w:p w:rsidR="00FB490F" w:rsidRPr="00957647" w:rsidRDefault="00FB490F" w:rsidP="00622055">
            <w:pPr>
              <w:widowControl/>
              <w:jc w:val="left"/>
              <w:rPr>
                <w:rFonts w:ascii="宋体" w:hAnsi="宋体" w:cs="宋体"/>
                <w:kern w:val="0"/>
                <w:sz w:val="22"/>
                <w:szCs w:val="22"/>
              </w:rPr>
            </w:pPr>
          </w:p>
        </w:tc>
      </w:tr>
      <w:tr w:rsidR="00FB490F" w:rsidRPr="00957647" w:rsidTr="00622055">
        <w:trPr>
          <w:trHeight w:val="348"/>
          <w:jc w:val="center"/>
        </w:trPr>
        <w:tc>
          <w:tcPr>
            <w:tcW w:w="1074" w:type="pct"/>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赤峰市医院</w:t>
            </w:r>
          </w:p>
        </w:tc>
        <w:tc>
          <w:tcPr>
            <w:tcW w:w="56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神经内科</w:t>
            </w:r>
          </w:p>
        </w:tc>
        <w:tc>
          <w:tcPr>
            <w:tcW w:w="31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41</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妇产科</w:t>
            </w:r>
          </w:p>
        </w:tc>
        <w:tc>
          <w:tcPr>
            <w:tcW w:w="33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48</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儿科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47</w:t>
            </w:r>
          </w:p>
        </w:tc>
        <w:tc>
          <w:tcPr>
            <w:tcW w:w="595" w:type="pct"/>
            <w:tcBorders>
              <w:top w:val="single" w:sz="4" w:space="0" w:color="auto"/>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麻醉科</w:t>
            </w:r>
          </w:p>
        </w:tc>
        <w:tc>
          <w:tcPr>
            <w:tcW w:w="335" w:type="pct"/>
            <w:tcBorders>
              <w:top w:val="single" w:sz="4" w:space="0" w:color="auto"/>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25</w:t>
            </w:r>
          </w:p>
        </w:tc>
        <w:tc>
          <w:tcPr>
            <w:tcW w:w="246" w:type="pct"/>
            <w:tcBorders>
              <w:top w:val="single" w:sz="4" w:space="0" w:color="auto"/>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161</w:t>
            </w:r>
          </w:p>
        </w:tc>
      </w:tr>
      <w:tr w:rsidR="00FB490F" w:rsidRPr="00957647" w:rsidTr="00622055">
        <w:trPr>
          <w:trHeight w:val="348"/>
          <w:jc w:val="center"/>
        </w:trPr>
        <w:tc>
          <w:tcPr>
            <w:tcW w:w="1074" w:type="pct"/>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赤峰学院附属医院</w:t>
            </w:r>
          </w:p>
        </w:tc>
        <w:tc>
          <w:tcPr>
            <w:tcW w:w="56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内科</w:t>
            </w:r>
          </w:p>
        </w:tc>
        <w:tc>
          <w:tcPr>
            <w:tcW w:w="31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56</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妇产科</w:t>
            </w:r>
          </w:p>
        </w:tc>
        <w:tc>
          <w:tcPr>
            <w:tcW w:w="33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47</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儿科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47</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24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kern w:val="0"/>
                <w:sz w:val="22"/>
                <w:szCs w:val="22"/>
              </w:rPr>
            </w:pPr>
            <w:r w:rsidRPr="00957647">
              <w:rPr>
                <w:rFonts w:ascii="宋体" w:hAnsi="宋体" w:cs="宋体" w:hint="eastAsia"/>
                <w:kern w:val="0"/>
                <w:sz w:val="22"/>
                <w:szCs w:val="22"/>
              </w:rPr>
              <w:t>150</w:t>
            </w:r>
          </w:p>
        </w:tc>
      </w:tr>
      <w:tr w:rsidR="00FB490F" w:rsidRPr="00957647" w:rsidTr="00622055">
        <w:trPr>
          <w:trHeight w:val="348"/>
          <w:jc w:val="center"/>
        </w:trPr>
        <w:tc>
          <w:tcPr>
            <w:tcW w:w="1074" w:type="pct"/>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巴彦淖尔市医院</w:t>
            </w:r>
          </w:p>
        </w:tc>
        <w:tc>
          <w:tcPr>
            <w:tcW w:w="56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全科</w:t>
            </w:r>
          </w:p>
        </w:tc>
        <w:tc>
          <w:tcPr>
            <w:tcW w:w="31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56</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全科</w:t>
            </w:r>
          </w:p>
        </w:tc>
        <w:tc>
          <w:tcPr>
            <w:tcW w:w="33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56</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全科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57</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全科</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57</w:t>
            </w:r>
          </w:p>
        </w:tc>
        <w:tc>
          <w:tcPr>
            <w:tcW w:w="24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226</w:t>
            </w:r>
          </w:p>
        </w:tc>
      </w:tr>
      <w:tr w:rsidR="00FB490F" w:rsidRPr="00957647" w:rsidTr="00622055">
        <w:trPr>
          <w:trHeight w:val="348"/>
          <w:jc w:val="center"/>
        </w:trPr>
        <w:tc>
          <w:tcPr>
            <w:tcW w:w="1074" w:type="pct"/>
            <w:tcBorders>
              <w:top w:val="nil"/>
              <w:left w:val="single" w:sz="4" w:space="0" w:color="auto"/>
              <w:bottom w:val="single" w:sz="4" w:space="0" w:color="auto"/>
              <w:right w:val="single" w:sz="4" w:space="0" w:color="auto"/>
            </w:tcBorders>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内蒙古自治区精神卫生中心</w:t>
            </w:r>
          </w:p>
        </w:tc>
        <w:tc>
          <w:tcPr>
            <w:tcW w:w="56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精神科</w:t>
            </w:r>
          </w:p>
        </w:tc>
        <w:tc>
          <w:tcPr>
            <w:tcW w:w="319"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19</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33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59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335"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w:t>
            </w:r>
          </w:p>
        </w:tc>
        <w:tc>
          <w:tcPr>
            <w:tcW w:w="24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19</w:t>
            </w:r>
          </w:p>
        </w:tc>
      </w:tr>
      <w:tr w:rsidR="00FB490F" w:rsidRPr="00957647" w:rsidTr="00622055">
        <w:trPr>
          <w:trHeight w:val="348"/>
          <w:jc w:val="center"/>
        </w:trPr>
        <w:tc>
          <w:tcPr>
            <w:tcW w:w="1074" w:type="pct"/>
            <w:tcBorders>
              <w:top w:val="nil"/>
              <w:left w:val="single" w:sz="4" w:space="0" w:color="auto"/>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bCs/>
                <w:kern w:val="0"/>
                <w:sz w:val="22"/>
                <w:szCs w:val="22"/>
              </w:rPr>
            </w:pPr>
            <w:r w:rsidRPr="00957647">
              <w:rPr>
                <w:rFonts w:ascii="宋体" w:hAnsi="宋体" w:cs="宋体" w:hint="eastAsia"/>
                <w:bCs/>
                <w:kern w:val="0"/>
                <w:sz w:val="22"/>
                <w:szCs w:val="22"/>
              </w:rPr>
              <w:t>合计</w:t>
            </w:r>
          </w:p>
        </w:tc>
        <w:tc>
          <w:tcPr>
            <w:tcW w:w="888" w:type="pct"/>
            <w:gridSpan w:val="2"/>
            <w:tcBorders>
              <w:top w:val="single" w:sz="4" w:space="0" w:color="auto"/>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413</w:t>
            </w:r>
          </w:p>
        </w:tc>
        <w:tc>
          <w:tcPr>
            <w:tcW w:w="932" w:type="pct"/>
            <w:gridSpan w:val="2"/>
            <w:tcBorders>
              <w:top w:val="single" w:sz="4" w:space="0" w:color="auto"/>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kern w:val="0"/>
                <w:sz w:val="22"/>
                <w:szCs w:val="22"/>
              </w:rPr>
            </w:pPr>
            <w:r w:rsidRPr="00957647">
              <w:rPr>
                <w:rFonts w:ascii="宋体" w:hAnsi="宋体" w:cs="宋体" w:hint="eastAsia"/>
                <w:kern w:val="0"/>
                <w:sz w:val="22"/>
                <w:szCs w:val="22"/>
              </w:rPr>
              <w:t>381</w:t>
            </w:r>
          </w:p>
        </w:tc>
        <w:tc>
          <w:tcPr>
            <w:tcW w:w="930" w:type="pct"/>
            <w:gridSpan w:val="2"/>
            <w:tcBorders>
              <w:top w:val="single" w:sz="4" w:space="0" w:color="auto"/>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405</w:t>
            </w:r>
          </w:p>
        </w:tc>
        <w:tc>
          <w:tcPr>
            <w:tcW w:w="930" w:type="pct"/>
            <w:gridSpan w:val="2"/>
            <w:tcBorders>
              <w:top w:val="single" w:sz="4" w:space="0" w:color="auto"/>
              <w:left w:val="nil"/>
              <w:bottom w:val="single" w:sz="4" w:space="0" w:color="auto"/>
              <w:right w:val="single" w:sz="4" w:space="0" w:color="auto"/>
            </w:tcBorders>
            <w:vAlign w:val="center"/>
          </w:tcPr>
          <w:p w:rsidR="00FB490F" w:rsidRPr="00957647" w:rsidRDefault="00FB490F" w:rsidP="00622055">
            <w:pPr>
              <w:widowControl/>
              <w:jc w:val="center"/>
              <w:rPr>
                <w:rFonts w:ascii="宋体" w:hAnsi="宋体" w:cs="宋体"/>
                <w:kern w:val="0"/>
                <w:sz w:val="22"/>
                <w:szCs w:val="22"/>
              </w:rPr>
            </w:pPr>
            <w:r w:rsidRPr="00957647">
              <w:rPr>
                <w:rFonts w:ascii="宋体" w:hAnsi="宋体" w:cs="宋体" w:hint="eastAsia"/>
                <w:kern w:val="0"/>
                <w:sz w:val="22"/>
                <w:szCs w:val="22"/>
              </w:rPr>
              <w:t>153</w:t>
            </w:r>
          </w:p>
        </w:tc>
        <w:tc>
          <w:tcPr>
            <w:tcW w:w="246" w:type="pct"/>
            <w:tcBorders>
              <w:top w:val="nil"/>
              <w:left w:val="nil"/>
              <w:bottom w:val="single" w:sz="4" w:space="0" w:color="auto"/>
              <w:right w:val="single" w:sz="4" w:space="0" w:color="auto"/>
            </w:tcBorders>
            <w:noWrap/>
            <w:vAlign w:val="center"/>
          </w:tcPr>
          <w:p w:rsidR="00FB490F" w:rsidRPr="00957647" w:rsidRDefault="00FB490F" w:rsidP="00622055">
            <w:pPr>
              <w:widowControl/>
              <w:jc w:val="center"/>
              <w:rPr>
                <w:rFonts w:ascii="宋体" w:hAnsi="宋体" w:cs="宋体" w:hint="eastAsia"/>
                <w:kern w:val="0"/>
                <w:sz w:val="22"/>
                <w:szCs w:val="22"/>
              </w:rPr>
            </w:pPr>
            <w:r w:rsidRPr="00957647">
              <w:rPr>
                <w:rFonts w:ascii="宋体" w:hAnsi="宋体" w:cs="宋体" w:hint="eastAsia"/>
                <w:kern w:val="0"/>
                <w:sz w:val="22"/>
                <w:szCs w:val="22"/>
              </w:rPr>
              <w:t>1352</w:t>
            </w:r>
          </w:p>
        </w:tc>
      </w:tr>
    </w:tbl>
    <w:p w:rsidR="00FB490F" w:rsidRDefault="00FB490F" w:rsidP="00FB490F"/>
    <w:p w:rsidR="00FB490F" w:rsidRPr="00BD71FE" w:rsidRDefault="00FB490F" w:rsidP="00FB490F">
      <w:pPr>
        <w:rPr>
          <w:rFonts w:hint="eastAsia"/>
        </w:rPr>
        <w:sectPr w:rsidR="00FB490F" w:rsidRPr="00BD71FE">
          <w:pgSz w:w="16838" w:h="11906" w:orient="landscape"/>
          <w:pgMar w:top="1800" w:right="1440" w:bottom="1800" w:left="1440" w:header="851" w:footer="992" w:gutter="0"/>
          <w:cols w:space="720"/>
          <w:docGrid w:type="lines" w:linePitch="312"/>
        </w:sectPr>
      </w:pPr>
    </w:p>
    <w:p w:rsidR="00FB490F" w:rsidRDefault="00FB490F" w:rsidP="00FB490F">
      <w:pPr>
        <w:spacing w:line="440" w:lineRule="exact"/>
        <w:jc w:val="center"/>
        <w:rPr>
          <w:rFonts w:ascii="宋体" w:hAnsi="宋体"/>
          <w:b/>
          <w:sz w:val="32"/>
          <w:szCs w:val="32"/>
        </w:rPr>
      </w:pPr>
    </w:p>
    <w:p w:rsidR="00FB490F" w:rsidRDefault="00FB490F" w:rsidP="00FB490F">
      <w:pPr>
        <w:spacing w:line="440" w:lineRule="exact"/>
        <w:jc w:val="center"/>
        <w:rPr>
          <w:rFonts w:ascii="宋体" w:hAnsi="宋体" w:hint="eastAsia"/>
          <w:b/>
          <w:sz w:val="32"/>
          <w:szCs w:val="32"/>
        </w:rPr>
      </w:pPr>
    </w:p>
    <w:p w:rsidR="00FB490F" w:rsidRDefault="00FB490F" w:rsidP="00FB490F">
      <w:pPr>
        <w:spacing w:line="600" w:lineRule="exact"/>
        <w:jc w:val="center"/>
        <w:rPr>
          <w:rFonts w:ascii="方正小标宋_GBK" w:eastAsia="方正小标宋_GBK" w:hAnsi="宋体"/>
          <w:sz w:val="36"/>
          <w:szCs w:val="36"/>
        </w:rPr>
      </w:pPr>
      <w:r w:rsidRPr="004239C2">
        <w:rPr>
          <w:rFonts w:ascii="方正小标宋_GBK" w:eastAsia="方正小标宋_GBK" w:hAnsi="宋体" w:hint="eastAsia"/>
          <w:sz w:val="36"/>
          <w:szCs w:val="36"/>
        </w:rPr>
        <w:t>内蒙古自治区2021年住院医师规范化培训</w:t>
      </w:r>
    </w:p>
    <w:p w:rsidR="00FB490F" w:rsidRPr="004239C2" w:rsidRDefault="00FB490F" w:rsidP="00FB490F">
      <w:pPr>
        <w:spacing w:line="600" w:lineRule="exact"/>
        <w:jc w:val="center"/>
        <w:rPr>
          <w:rFonts w:ascii="方正小标宋_GBK" w:eastAsia="方正小标宋_GBK" w:hAnsi="宋体" w:hint="eastAsia"/>
          <w:sz w:val="36"/>
          <w:szCs w:val="36"/>
        </w:rPr>
      </w:pPr>
      <w:r w:rsidRPr="004239C2">
        <w:rPr>
          <w:rFonts w:ascii="方正小标宋_GBK" w:eastAsia="方正小标宋_GBK" w:hAnsi="宋体" w:hint="eastAsia"/>
          <w:sz w:val="36"/>
          <w:szCs w:val="36"/>
        </w:rPr>
        <w:t>结业实践能力考试时间安排表（中医）</w:t>
      </w:r>
    </w:p>
    <w:p w:rsidR="00FB490F" w:rsidRPr="00BD71FE" w:rsidRDefault="00FB490F" w:rsidP="00FB490F">
      <w:pPr>
        <w:jc w:val="center"/>
        <w:rPr>
          <w:rFonts w:ascii="仿宋" w:eastAsia="仿宋" w:hAnsi="仿宋" w:cs="仿宋" w:hint="eastAsia"/>
          <w:b/>
          <w:bCs/>
          <w:sz w:val="32"/>
          <w:szCs w:val="32"/>
        </w:rPr>
      </w:pPr>
    </w:p>
    <w:tbl>
      <w:tblPr>
        <w:tblW w:w="8760" w:type="dxa"/>
        <w:tblLayout w:type="fixed"/>
        <w:tblCellMar>
          <w:left w:w="0" w:type="dxa"/>
          <w:right w:w="0" w:type="dxa"/>
        </w:tblCellMar>
        <w:tblLook w:val="0000" w:firstRow="0" w:lastRow="0" w:firstColumn="0" w:lastColumn="0" w:noHBand="0" w:noVBand="0"/>
      </w:tblPr>
      <w:tblGrid>
        <w:gridCol w:w="3635"/>
        <w:gridCol w:w="1415"/>
        <w:gridCol w:w="1237"/>
        <w:gridCol w:w="1236"/>
        <w:gridCol w:w="1237"/>
      </w:tblGrid>
      <w:tr w:rsidR="00FB490F" w:rsidRPr="00957647" w:rsidTr="00622055">
        <w:trPr>
          <w:trHeight w:val="20"/>
        </w:trPr>
        <w:tc>
          <w:tcPr>
            <w:tcW w:w="36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sz w:val="22"/>
                <w:szCs w:val="22"/>
              </w:rPr>
            </w:pPr>
            <w:r w:rsidRPr="00957647">
              <w:rPr>
                <w:rFonts w:ascii="宋体" w:hAnsi="宋体" w:cs="仿宋" w:hint="eastAsia"/>
                <w:b/>
                <w:color w:val="000000"/>
                <w:kern w:val="0"/>
                <w:sz w:val="22"/>
                <w:szCs w:val="22"/>
                <w:lang w:bidi="ar"/>
              </w:rPr>
              <w:t>考试基地</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sz w:val="22"/>
                <w:szCs w:val="22"/>
              </w:rPr>
            </w:pPr>
            <w:r w:rsidRPr="00957647">
              <w:rPr>
                <w:rFonts w:ascii="宋体" w:hAnsi="宋体" w:cs="仿宋" w:hint="eastAsia"/>
                <w:b/>
                <w:color w:val="000000"/>
                <w:kern w:val="0"/>
                <w:sz w:val="22"/>
                <w:szCs w:val="22"/>
                <w:lang w:bidi="ar"/>
              </w:rPr>
              <w:t>专业</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sz w:val="22"/>
                <w:szCs w:val="22"/>
              </w:rPr>
            </w:pPr>
            <w:r w:rsidRPr="00957647">
              <w:rPr>
                <w:rFonts w:ascii="宋体" w:hAnsi="宋体" w:cs="仿宋" w:hint="eastAsia"/>
                <w:b/>
                <w:color w:val="000000"/>
                <w:kern w:val="0"/>
                <w:sz w:val="22"/>
                <w:szCs w:val="22"/>
                <w:lang w:bidi="ar"/>
              </w:rPr>
              <w:t>5月29日</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sz w:val="22"/>
                <w:szCs w:val="22"/>
              </w:rPr>
            </w:pPr>
            <w:r w:rsidRPr="00957647">
              <w:rPr>
                <w:rFonts w:ascii="宋体" w:hAnsi="宋体" w:cs="仿宋" w:hint="eastAsia"/>
                <w:b/>
                <w:color w:val="000000"/>
                <w:kern w:val="0"/>
                <w:sz w:val="22"/>
                <w:szCs w:val="22"/>
                <w:lang w:bidi="ar"/>
              </w:rPr>
              <w:t>5月30日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sz w:val="22"/>
                <w:szCs w:val="22"/>
              </w:rPr>
            </w:pPr>
            <w:r w:rsidRPr="00957647">
              <w:rPr>
                <w:rFonts w:ascii="宋体" w:hAnsi="宋体" w:cs="仿宋" w:hint="eastAsia"/>
                <w:b/>
                <w:color w:val="000000"/>
                <w:kern w:val="0"/>
                <w:sz w:val="22"/>
                <w:szCs w:val="22"/>
                <w:lang w:bidi="ar"/>
              </w:rPr>
              <w:t>5月31日</w:t>
            </w:r>
          </w:p>
        </w:tc>
      </w:tr>
      <w:tr w:rsidR="00FB490F" w:rsidRPr="00957647" w:rsidTr="00622055">
        <w:trPr>
          <w:trHeight w:val="20"/>
        </w:trPr>
        <w:tc>
          <w:tcPr>
            <w:tcW w:w="36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jc w:val="center"/>
              <w:rPr>
                <w:rFonts w:ascii="宋体" w:hAnsi="宋体" w:cs="仿宋" w:hint="eastAsia"/>
                <w:b/>
                <w:color w:val="000000"/>
                <w:sz w:val="22"/>
                <w:szCs w:val="22"/>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jc w:val="center"/>
              <w:rPr>
                <w:rFonts w:ascii="宋体" w:hAnsi="宋体" w:cs="仿宋" w:hint="eastAsia"/>
                <w:b/>
                <w:color w:val="000000"/>
                <w:sz w:val="22"/>
                <w:szCs w:val="22"/>
              </w:rPr>
            </w:pPr>
          </w:p>
        </w:tc>
        <w:tc>
          <w:tcPr>
            <w:tcW w:w="37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sz w:val="22"/>
                <w:szCs w:val="22"/>
              </w:rPr>
            </w:pPr>
            <w:r w:rsidRPr="00957647">
              <w:rPr>
                <w:rFonts w:ascii="宋体" w:hAnsi="宋体" w:cs="仿宋" w:hint="eastAsia"/>
                <w:b/>
                <w:color w:val="000000"/>
                <w:kern w:val="0"/>
                <w:sz w:val="22"/>
                <w:szCs w:val="22"/>
                <w:lang w:bidi="ar"/>
              </w:rPr>
              <w:t>考试人数</w:t>
            </w:r>
          </w:p>
        </w:tc>
      </w:tr>
      <w:tr w:rsidR="00FB490F" w:rsidRPr="00957647" w:rsidTr="00622055">
        <w:trPr>
          <w:trHeight w:val="20"/>
        </w:trPr>
        <w:tc>
          <w:tcPr>
            <w:tcW w:w="36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b/>
                <w:bCs/>
                <w:color w:val="000000"/>
                <w:kern w:val="0"/>
                <w:sz w:val="24"/>
                <w:lang w:bidi="ar"/>
              </w:rPr>
              <w:t>内蒙古自治区中医医院</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中医</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kern w:val="0"/>
                <w:sz w:val="24"/>
                <w:lang w:bidi="ar"/>
              </w:rPr>
              <w:t>64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kern w:val="0"/>
                <w:sz w:val="24"/>
                <w:lang w:bidi="ar"/>
              </w:rPr>
              <w:t>63</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2"/>
                <w:szCs w:val="22"/>
              </w:rPr>
            </w:pPr>
            <w:r w:rsidRPr="00957647">
              <w:rPr>
                <w:rFonts w:ascii="宋体" w:hAnsi="宋体" w:cs="仿宋" w:hint="eastAsia"/>
                <w:color w:val="000000"/>
                <w:kern w:val="0"/>
                <w:sz w:val="22"/>
                <w:szCs w:val="22"/>
                <w:lang w:bidi="ar"/>
              </w:rPr>
              <w:t>—</w:t>
            </w:r>
          </w:p>
        </w:tc>
      </w:tr>
      <w:tr w:rsidR="00FB490F" w:rsidRPr="00957647" w:rsidTr="00622055">
        <w:trPr>
          <w:trHeight w:val="20"/>
        </w:trPr>
        <w:tc>
          <w:tcPr>
            <w:tcW w:w="36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jc w:val="center"/>
              <w:rPr>
                <w:rFonts w:ascii="宋体" w:hAnsi="宋体" w:cs="仿宋" w:hint="eastAsia"/>
                <w:color w:val="000000"/>
                <w:sz w:val="24"/>
              </w:rPr>
            </w:pP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中医全科</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2"/>
                <w:szCs w:val="22"/>
              </w:rPr>
            </w:pPr>
            <w:r w:rsidRPr="00957647">
              <w:rPr>
                <w:rFonts w:ascii="宋体" w:hAnsi="宋体" w:cs="仿宋" w:hint="eastAsia"/>
                <w:color w:val="000000"/>
                <w:kern w:val="0"/>
                <w:sz w:val="22"/>
                <w:szCs w:val="22"/>
                <w:lang w:bidi="ar"/>
              </w:rPr>
              <w:t>43</w:t>
            </w:r>
          </w:p>
        </w:tc>
      </w:tr>
      <w:tr w:rsidR="00FB490F" w:rsidRPr="00957647" w:rsidTr="00622055">
        <w:trPr>
          <w:trHeight w:val="20"/>
        </w:trPr>
        <w:tc>
          <w:tcPr>
            <w:tcW w:w="3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合计</w:t>
            </w:r>
          </w:p>
        </w:tc>
        <w:tc>
          <w:tcPr>
            <w:tcW w:w="51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sz w:val="24"/>
              </w:rPr>
              <w:t>170</w:t>
            </w:r>
          </w:p>
        </w:tc>
      </w:tr>
    </w:tbl>
    <w:p w:rsidR="00FB490F" w:rsidRDefault="00FB490F" w:rsidP="00FB490F">
      <w:pPr>
        <w:jc w:val="left"/>
        <w:rPr>
          <w:rFonts w:ascii="仿宋" w:eastAsia="仿宋" w:hAnsi="仿宋" w:cs="仿宋" w:hint="eastAsia"/>
          <w:sz w:val="22"/>
          <w:szCs w:val="22"/>
        </w:rPr>
      </w:pPr>
    </w:p>
    <w:p w:rsidR="00FB490F" w:rsidRDefault="00FB490F" w:rsidP="00FB490F">
      <w:pPr>
        <w:jc w:val="left"/>
        <w:rPr>
          <w:rFonts w:hint="eastAsia"/>
          <w:sz w:val="22"/>
          <w:szCs w:val="22"/>
        </w:rPr>
      </w:pPr>
      <w:r>
        <w:rPr>
          <w:rFonts w:hint="eastAsia"/>
          <w:sz w:val="22"/>
          <w:szCs w:val="22"/>
        </w:rPr>
        <w:t>注：考试人数为预报名数据，可能有所变动。</w:t>
      </w:r>
    </w:p>
    <w:p w:rsidR="00FB490F" w:rsidRDefault="00FB490F" w:rsidP="00FB490F">
      <w:pPr>
        <w:rPr>
          <w:lang w:val="zh-CN" w:bidi="zh-CN"/>
        </w:rPr>
      </w:pPr>
    </w:p>
    <w:p w:rsidR="00FB490F" w:rsidRPr="00BD71FE" w:rsidRDefault="00FB490F" w:rsidP="00FB490F">
      <w:pPr>
        <w:rPr>
          <w:rFonts w:hint="eastAsia"/>
          <w:lang w:val="zh-CN" w:bidi="zh-CN"/>
        </w:rPr>
      </w:pPr>
    </w:p>
    <w:p w:rsidR="00FB490F" w:rsidRPr="004239C2" w:rsidRDefault="00FB490F" w:rsidP="00FB490F">
      <w:pPr>
        <w:spacing w:line="600" w:lineRule="exact"/>
        <w:jc w:val="center"/>
        <w:rPr>
          <w:rFonts w:ascii="方正小标宋_GBK" w:eastAsia="方正小标宋_GBK" w:hAnsi="宋体" w:hint="eastAsia"/>
          <w:sz w:val="36"/>
          <w:szCs w:val="36"/>
        </w:rPr>
      </w:pPr>
      <w:r w:rsidRPr="004239C2">
        <w:rPr>
          <w:rFonts w:ascii="方正小标宋_GBK" w:eastAsia="方正小标宋_GBK" w:hAnsi="宋体" w:hint="eastAsia"/>
          <w:sz w:val="36"/>
          <w:szCs w:val="36"/>
        </w:rPr>
        <w:t>内蒙古自治区2021年住院医师规范化培训</w:t>
      </w:r>
    </w:p>
    <w:p w:rsidR="00FB490F" w:rsidRPr="004239C2" w:rsidRDefault="00FB490F" w:rsidP="00FB490F">
      <w:pPr>
        <w:spacing w:line="600" w:lineRule="exact"/>
        <w:jc w:val="center"/>
        <w:rPr>
          <w:rFonts w:ascii="方正小标宋_GBK" w:eastAsia="方正小标宋_GBK" w:hAnsi="宋体" w:hint="eastAsia"/>
          <w:sz w:val="36"/>
          <w:szCs w:val="36"/>
        </w:rPr>
      </w:pPr>
      <w:r w:rsidRPr="004239C2">
        <w:rPr>
          <w:rFonts w:ascii="方正小标宋_GBK" w:eastAsia="方正小标宋_GBK" w:hAnsi="宋体" w:hint="eastAsia"/>
          <w:sz w:val="36"/>
          <w:szCs w:val="36"/>
        </w:rPr>
        <w:t>结业实践能力考试时间安排表（蒙医）</w:t>
      </w:r>
    </w:p>
    <w:p w:rsidR="00FB490F" w:rsidRDefault="00FB490F" w:rsidP="00FB490F">
      <w:pPr>
        <w:jc w:val="left"/>
        <w:rPr>
          <w:rFonts w:ascii="仿宋" w:eastAsia="仿宋" w:hAnsi="仿宋" w:cs="仿宋"/>
          <w:sz w:val="22"/>
          <w:szCs w:val="22"/>
        </w:rPr>
      </w:pPr>
    </w:p>
    <w:p w:rsidR="00FB490F" w:rsidRPr="00BD71FE" w:rsidRDefault="00FB490F" w:rsidP="00FB490F">
      <w:pPr>
        <w:jc w:val="left"/>
        <w:rPr>
          <w:rFonts w:ascii="仿宋" w:eastAsia="仿宋" w:hAnsi="仿宋" w:cs="仿宋" w:hint="eastAsia"/>
          <w:sz w:val="22"/>
          <w:szCs w:val="22"/>
        </w:rPr>
      </w:pPr>
    </w:p>
    <w:tbl>
      <w:tblPr>
        <w:tblW w:w="8760" w:type="dxa"/>
        <w:tblLayout w:type="fixed"/>
        <w:tblCellMar>
          <w:left w:w="0" w:type="dxa"/>
          <w:right w:w="0" w:type="dxa"/>
        </w:tblCellMar>
        <w:tblLook w:val="0000" w:firstRow="0" w:lastRow="0" w:firstColumn="0" w:lastColumn="0" w:noHBand="0" w:noVBand="0"/>
      </w:tblPr>
      <w:tblGrid>
        <w:gridCol w:w="3635"/>
        <w:gridCol w:w="1415"/>
        <w:gridCol w:w="1237"/>
        <w:gridCol w:w="1236"/>
        <w:gridCol w:w="1237"/>
      </w:tblGrid>
      <w:tr w:rsidR="00FB490F" w:rsidRPr="00957647" w:rsidTr="00622055">
        <w:trPr>
          <w:trHeight w:val="20"/>
        </w:trPr>
        <w:tc>
          <w:tcPr>
            <w:tcW w:w="36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r w:rsidRPr="00957647">
              <w:rPr>
                <w:rFonts w:ascii="宋体" w:hAnsi="宋体" w:cs="仿宋" w:hint="eastAsia"/>
                <w:b/>
                <w:color w:val="000000"/>
                <w:kern w:val="0"/>
                <w:sz w:val="22"/>
                <w:szCs w:val="22"/>
                <w:lang w:bidi="ar"/>
              </w:rPr>
              <w:t>考试基地</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r w:rsidRPr="00957647">
              <w:rPr>
                <w:rFonts w:ascii="宋体" w:hAnsi="宋体" w:cs="仿宋" w:hint="eastAsia"/>
                <w:b/>
                <w:color w:val="000000"/>
                <w:kern w:val="0"/>
                <w:sz w:val="22"/>
                <w:szCs w:val="22"/>
                <w:lang w:bidi="ar"/>
              </w:rPr>
              <w:t>专业</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r w:rsidRPr="00957647">
              <w:rPr>
                <w:rFonts w:ascii="宋体" w:hAnsi="宋体" w:cs="仿宋" w:hint="eastAsia"/>
                <w:b/>
                <w:color w:val="000000"/>
                <w:kern w:val="0"/>
                <w:sz w:val="22"/>
                <w:szCs w:val="22"/>
                <w:lang w:bidi="ar"/>
              </w:rPr>
              <w:t>5月29日</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r w:rsidRPr="00957647">
              <w:rPr>
                <w:rFonts w:ascii="宋体" w:hAnsi="宋体" w:cs="仿宋" w:hint="eastAsia"/>
                <w:b/>
                <w:color w:val="000000"/>
                <w:kern w:val="0"/>
                <w:sz w:val="22"/>
                <w:szCs w:val="22"/>
                <w:lang w:bidi="ar"/>
              </w:rPr>
              <w:t>5月30日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r w:rsidRPr="00957647">
              <w:rPr>
                <w:rFonts w:ascii="宋体" w:hAnsi="宋体" w:cs="仿宋" w:hint="eastAsia"/>
                <w:b/>
                <w:color w:val="000000"/>
                <w:kern w:val="0"/>
                <w:sz w:val="22"/>
                <w:szCs w:val="22"/>
                <w:lang w:bidi="ar"/>
              </w:rPr>
              <w:t>5月31日</w:t>
            </w:r>
          </w:p>
        </w:tc>
      </w:tr>
      <w:tr w:rsidR="00FB490F" w:rsidRPr="00957647" w:rsidTr="00622055">
        <w:trPr>
          <w:trHeight w:val="20"/>
        </w:trPr>
        <w:tc>
          <w:tcPr>
            <w:tcW w:w="36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p>
        </w:tc>
        <w:tc>
          <w:tcPr>
            <w:tcW w:w="37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color w:val="000000"/>
                <w:kern w:val="0"/>
                <w:sz w:val="22"/>
                <w:szCs w:val="22"/>
                <w:lang w:bidi="ar"/>
              </w:rPr>
            </w:pPr>
            <w:r w:rsidRPr="00957647">
              <w:rPr>
                <w:rFonts w:ascii="宋体" w:hAnsi="宋体" w:cs="仿宋" w:hint="eastAsia"/>
                <w:b/>
                <w:color w:val="000000"/>
                <w:kern w:val="0"/>
                <w:sz w:val="22"/>
                <w:szCs w:val="22"/>
                <w:lang w:bidi="ar"/>
              </w:rPr>
              <w:t>考试人数</w:t>
            </w:r>
          </w:p>
        </w:tc>
      </w:tr>
      <w:tr w:rsidR="00FB490F" w:rsidRPr="00957647" w:rsidTr="00622055">
        <w:trPr>
          <w:trHeight w:val="20"/>
        </w:trPr>
        <w:tc>
          <w:tcPr>
            <w:tcW w:w="36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bCs/>
                <w:color w:val="000000"/>
                <w:sz w:val="24"/>
              </w:rPr>
            </w:pPr>
            <w:r w:rsidRPr="00957647">
              <w:rPr>
                <w:rFonts w:ascii="宋体" w:hAnsi="宋体" w:cs="仿宋" w:hint="eastAsia"/>
                <w:b/>
                <w:bCs/>
                <w:color w:val="000000"/>
                <w:kern w:val="0"/>
                <w:sz w:val="24"/>
                <w:lang w:bidi="ar"/>
              </w:rPr>
              <w:t>内蒙古自治区国际蒙医医院</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蒙医</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sz w:val="24"/>
              </w:rPr>
              <w:t>68</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sz w:val="24"/>
              </w:rPr>
              <w:t>68</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2"/>
                <w:szCs w:val="22"/>
              </w:rPr>
            </w:pPr>
            <w:r w:rsidRPr="00957647">
              <w:rPr>
                <w:rFonts w:ascii="宋体" w:hAnsi="宋体" w:cs="仿宋" w:hint="eastAsia"/>
                <w:color w:val="000000"/>
                <w:kern w:val="0"/>
                <w:sz w:val="22"/>
                <w:szCs w:val="22"/>
                <w:lang w:bidi="ar"/>
              </w:rPr>
              <w:t>—</w:t>
            </w:r>
          </w:p>
        </w:tc>
      </w:tr>
      <w:tr w:rsidR="00FB490F" w:rsidRPr="00957647" w:rsidTr="00622055">
        <w:trPr>
          <w:trHeight w:val="20"/>
        </w:trPr>
        <w:tc>
          <w:tcPr>
            <w:tcW w:w="36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jc w:val="center"/>
              <w:rPr>
                <w:rFonts w:ascii="宋体" w:hAnsi="宋体" w:cs="仿宋" w:hint="eastAsia"/>
                <w:b/>
                <w:bCs/>
                <w:color w:val="000000"/>
                <w:sz w:val="24"/>
              </w:rPr>
            </w:pP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蒙医全科</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2"/>
                <w:szCs w:val="22"/>
              </w:rPr>
            </w:pPr>
            <w:r w:rsidRPr="00957647">
              <w:rPr>
                <w:rFonts w:ascii="宋体" w:hAnsi="宋体" w:cs="仿宋" w:hint="eastAsia"/>
                <w:color w:val="000000"/>
                <w:kern w:val="0"/>
                <w:sz w:val="22"/>
                <w:szCs w:val="22"/>
                <w:lang w:bidi="ar"/>
              </w:rPr>
              <w:t>26</w:t>
            </w:r>
          </w:p>
        </w:tc>
      </w:tr>
      <w:tr w:rsidR="00FB490F" w:rsidRPr="00957647" w:rsidTr="00622055">
        <w:trPr>
          <w:trHeight w:val="20"/>
        </w:trPr>
        <w:tc>
          <w:tcPr>
            <w:tcW w:w="36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b/>
                <w:bCs/>
                <w:color w:val="000000"/>
                <w:sz w:val="24"/>
              </w:rPr>
            </w:pPr>
            <w:r w:rsidRPr="00957647">
              <w:rPr>
                <w:rFonts w:ascii="宋体" w:hAnsi="宋体" w:cs="仿宋" w:hint="eastAsia"/>
                <w:b/>
                <w:bCs/>
                <w:color w:val="000000"/>
                <w:kern w:val="0"/>
                <w:sz w:val="24"/>
                <w:lang w:bidi="ar"/>
              </w:rPr>
              <w:t>内蒙古民族大学附属医院</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蒙医</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kern w:val="0"/>
                <w:sz w:val="24"/>
                <w:lang w:bidi="ar"/>
              </w:rPr>
              <w:t>64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kern w:val="0"/>
                <w:sz w:val="24"/>
                <w:lang w:bidi="ar"/>
              </w:rPr>
              <w:t>64</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2"/>
                <w:szCs w:val="22"/>
              </w:rPr>
            </w:pPr>
            <w:r w:rsidRPr="00957647">
              <w:rPr>
                <w:rFonts w:ascii="宋体" w:hAnsi="宋体" w:cs="仿宋" w:hint="eastAsia"/>
                <w:color w:val="000000"/>
                <w:kern w:val="0"/>
                <w:sz w:val="22"/>
                <w:szCs w:val="22"/>
                <w:lang w:bidi="ar"/>
              </w:rPr>
              <w:t>—</w:t>
            </w:r>
          </w:p>
        </w:tc>
      </w:tr>
      <w:tr w:rsidR="00FB490F" w:rsidRPr="00957647" w:rsidTr="00622055">
        <w:trPr>
          <w:trHeight w:val="20"/>
        </w:trPr>
        <w:tc>
          <w:tcPr>
            <w:tcW w:w="36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jc w:val="center"/>
              <w:rPr>
                <w:rFonts w:ascii="宋体" w:hAnsi="宋体" w:cs="仿宋" w:hint="eastAsia"/>
                <w:color w:val="000000"/>
                <w:sz w:val="24"/>
              </w:rPr>
            </w:pP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蒙医全科</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2"/>
                <w:szCs w:val="22"/>
              </w:rPr>
            </w:pPr>
            <w:r w:rsidRPr="00957647">
              <w:rPr>
                <w:rFonts w:ascii="宋体" w:hAnsi="宋体" w:cs="仿宋" w:hint="eastAsia"/>
                <w:color w:val="000000"/>
                <w:kern w:val="0"/>
                <w:sz w:val="22"/>
                <w:szCs w:val="22"/>
                <w:lang w:bidi="ar"/>
              </w:rPr>
              <w:t>19</w:t>
            </w:r>
          </w:p>
        </w:tc>
      </w:tr>
      <w:tr w:rsidR="00FB490F" w:rsidRPr="00957647" w:rsidTr="00622055">
        <w:trPr>
          <w:trHeight w:val="20"/>
        </w:trPr>
        <w:tc>
          <w:tcPr>
            <w:tcW w:w="3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hint="eastAsia"/>
                <w:color w:val="000000"/>
                <w:sz w:val="24"/>
              </w:rPr>
            </w:pPr>
            <w:r w:rsidRPr="00957647">
              <w:rPr>
                <w:rFonts w:ascii="宋体" w:hAnsi="宋体" w:cs="仿宋" w:hint="eastAsia"/>
                <w:color w:val="000000"/>
                <w:kern w:val="0"/>
                <w:sz w:val="24"/>
                <w:lang w:bidi="ar"/>
              </w:rPr>
              <w:t>合计</w:t>
            </w:r>
          </w:p>
        </w:tc>
        <w:tc>
          <w:tcPr>
            <w:tcW w:w="51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490F" w:rsidRPr="00957647" w:rsidRDefault="00FB490F" w:rsidP="00622055">
            <w:pPr>
              <w:widowControl/>
              <w:jc w:val="center"/>
              <w:textAlignment w:val="center"/>
              <w:rPr>
                <w:rFonts w:ascii="宋体" w:hAnsi="宋体" w:cs="仿宋"/>
                <w:color w:val="000000"/>
                <w:sz w:val="24"/>
              </w:rPr>
            </w:pPr>
            <w:r w:rsidRPr="00957647">
              <w:rPr>
                <w:rFonts w:ascii="宋体" w:hAnsi="宋体" w:cs="仿宋" w:hint="eastAsia"/>
                <w:color w:val="000000"/>
                <w:kern w:val="0"/>
                <w:sz w:val="24"/>
                <w:lang w:bidi="ar"/>
              </w:rPr>
              <w:t>309</w:t>
            </w:r>
          </w:p>
        </w:tc>
      </w:tr>
    </w:tbl>
    <w:p w:rsidR="00FB490F" w:rsidRDefault="00FB490F" w:rsidP="00FB490F">
      <w:pPr>
        <w:pStyle w:val="1"/>
        <w:autoSpaceDE w:val="0"/>
        <w:autoSpaceDN w:val="0"/>
        <w:spacing w:line="580" w:lineRule="exact"/>
        <w:ind w:left="0"/>
        <w:rPr>
          <w:rFonts w:ascii="黑体" w:eastAsia="黑体" w:hAnsi="黑体" w:cs="仿宋_GB2312" w:hint="eastAsia"/>
          <w:b w:val="0"/>
          <w:bCs w:val="0"/>
          <w:kern w:val="0"/>
          <w:sz w:val="24"/>
          <w:szCs w:val="24"/>
        </w:rPr>
      </w:pPr>
    </w:p>
    <w:p w:rsidR="00FB490F" w:rsidRPr="00BD71FE" w:rsidRDefault="00FB490F" w:rsidP="00FB490F">
      <w:pPr>
        <w:pStyle w:val="1"/>
        <w:autoSpaceDE w:val="0"/>
        <w:autoSpaceDN w:val="0"/>
        <w:spacing w:line="580" w:lineRule="exact"/>
        <w:ind w:left="0"/>
        <w:rPr>
          <w:rFonts w:ascii="黑体" w:eastAsia="黑体" w:hAnsi="黑体" w:cs="仿宋_GB2312"/>
          <w:b w:val="0"/>
          <w:bCs w:val="0"/>
          <w:kern w:val="0"/>
        </w:rPr>
      </w:pPr>
      <w:r>
        <w:rPr>
          <w:rFonts w:ascii="黑体" w:eastAsia="黑体" w:hAnsi="黑体" w:cs="仿宋_GB2312"/>
          <w:b w:val="0"/>
          <w:bCs w:val="0"/>
          <w:kern w:val="0"/>
        </w:rPr>
        <w:br w:type="page"/>
      </w:r>
      <w:r w:rsidRPr="00BD71FE">
        <w:rPr>
          <w:rFonts w:ascii="黑体" w:eastAsia="黑体" w:hAnsi="黑体" w:cs="仿宋_GB2312" w:hint="eastAsia"/>
          <w:b w:val="0"/>
          <w:bCs w:val="0"/>
          <w:kern w:val="0"/>
        </w:rPr>
        <w:lastRenderedPageBreak/>
        <w:t>附件</w:t>
      </w:r>
      <w:r w:rsidRPr="00BD71FE">
        <w:rPr>
          <w:rFonts w:ascii="黑体" w:eastAsia="黑体" w:hAnsi="黑体" w:cs="仿宋_GB2312" w:hint="eastAsia"/>
          <w:b w:val="0"/>
          <w:bCs w:val="0"/>
          <w:kern w:val="0"/>
          <w:lang w:val="en-US"/>
        </w:rPr>
        <w:t>2</w:t>
      </w:r>
    </w:p>
    <w:p w:rsidR="00FB490F" w:rsidRDefault="00FB490F" w:rsidP="00FB490F">
      <w:pPr>
        <w:autoSpaceDE w:val="0"/>
        <w:autoSpaceDN w:val="0"/>
        <w:spacing w:line="580" w:lineRule="exact"/>
        <w:jc w:val="center"/>
        <w:rPr>
          <w:rFonts w:ascii="黑体" w:eastAsia="黑体" w:hAnsi="黑体" w:cs="黑体"/>
          <w:kern w:val="0"/>
          <w:sz w:val="32"/>
          <w:szCs w:val="32"/>
        </w:rPr>
      </w:pPr>
    </w:p>
    <w:p w:rsidR="00FB490F" w:rsidRPr="004239C2" w:rsidRDefault="00FB490F" w:rsidP="00FB490F">
      <w:pPr>
        <w:spacing w:line="580" w:lineRule="exact"/>
        <w:jc w:val="center"/>
        <w:rPr>
          <w:rFonts w:ascii="方正小标宋_GBK" w:eastAsia="方正小标宋_GBK" w:hAnsi="宋体" w:cs="宋体" w:hint="eastAsia"/>
          <w:bCs/>
          <w:kern w:val="0"/>
          <w:sz w:val="36"/>
          <w:szCs w:val="36"/>
        </w:rPr>
      </w:pPr>
      <w:r w:rsidRPr="004239C2">
        <w:rPr>
          <w:rFonts w:ascii="方正小标宋_GBK" w:eastAsia="方正小标宋_GBK" w:hAnsi="宋体" w:cs="宋体" w:hint="eastAsia"/>
          <w:bCs/>
          <w:kern w:val="0"/>
          <w:sz w:val="36"/>
          <w:szCs w:val="36"/>
        </w:rPr>
        <w:t>住院医师规范化培训结业临床实践能力考试基地要求</w:t>
      </w:r>
    </w:p>
    <w:p w:rsidR="00FB490F" w:rsidRDefault="00FB490F" w:rsidP="00FB490F">
      <w:pPr>
        <w:pStyle w:val="a7"/>
        <w:autoSpaceDE w:val="0"/>
        <w:autoSpaceDN w:val="0"/>
        <w:spacing w:before="0" w:line="580" w:lineRule="exact"/>
        <w:ind w:left="0" w:firstLineChars="200" w:firstLine="617"/>
        <w:rPr>
          <w:kern w:val="0"/>
        </w:rPr>
      </w:pPr>
    </w:p>
    <w:p w:rsidR="00FB490F"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Pr>
          <w:rFonts w:ascii="仿宋_GB2312" w:eastAsia="仿宋_GB2312" w:hAnsi="Times New Roman" w:cs="Times New Roman" w:hint="eastAsia"/>
          <w:lang w:val="en-US" w:bidi="ar-SA"/>
        </w:rPr>
        <w:t>内蒙古自治区住院医师规范化培训结业临床实践能力</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基地（以下简称“</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基地”）要求如下：</w:t>
      </w:r>
    </w:p>
    <w:p w:rsidR="00FB490F" w:rsidRPr="004239C2" w:rsidRDefault="00FB490F" w:rsidP="00FB490F">
      <w:pPr>
        <w:autoSpaceDE w:val="0"/>
        <w:autoSpaceDN w:val="0"/>
        <w:spacing w:line="580" w:lineRule="exact"/>
        <w:ind w:firstLineChars="200" w:firstLine="617"/>
        <w:rPr>
          <w:rFonts w:ascii="黑体" w:eastAsia="黑体" w:hAnsi="黑体"/>
          <w:sz w:val="32"/>
          <w:szCs w:val="32"/>
        </w:rPr>
      </w:pPr>
      <w:r w:rsidRPr="004239C2">
        <w:rPr>
          <w:rFonts w:ascii="黑体" w:eastAsia="黑体" w:hAnsi="黑体" w:hint="eastAsia"/>
          <w:sz w:val="32"/>
          <w:szCs w:val="32"/>
        </w:rPr>
        <w:t>一、考试基地基本要求</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hint="eastAsia"/>
          <w:lang w:val="en-US" w:bidi="ar-SA"/>
        </w:rPr>
      </w:pPr>
      <w:r w:rsidRPr="004239C2">
        <w:rPr>
          <w:rFonts w:ascii="楷体_GB2312" w:eastAsia="楷体_GB2312" w:hAnsi="Times New Roman" w:cs="Times New Roman" w:hint="eastAsia"/>
          <w:lang w:val="en-US" w:bidi="ar-SA"/>
        </w:rPr>
        <w:t>（一）设置原则。</w:t>
      </w:r>
    </w:p>
    <w:p w:rsidR="00FB490F"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基地必须为国家级住院医师规范化培训基地，并设有临床技能培训中心，具有相应培训学科，具备相应</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学科的各项</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条件，能按临床实践能力</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考站顺序和考务管理要求执行考务工作。</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（二）组织领导。</w:t>
      </w:r>
    </w:p>
    <w:p w:rsidR="00FB490F"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Pr>
          <w:rFonts w:ascii="仿宋_GB2312" w:eastAsia="仿宋_GB2312" w:hAnsi="Times New Roman" w:cs="Times New Roman" w:hint="eastAsia"/>
          <w:lang w:val="en-US" w:bidi="ar-SA"/>
        </w:rPr>
        <w:t>基地主要领导担任</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基地主任，基地主任全面负责临床</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基地建设和</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实施；考务负责人全面负责本基地</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考务相关工作；总考官指导和监督本专业考官执考。</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（三）制度要求。</w:t>
      </w:r>
    </w:p>
    <w:p w:rsidR="00FB490F"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基地应建立</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工作方案、试卷保密管理制度（包括试卷存放、使用、回收等各流程的管理要求、人员职责等）、临床实践能力</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工作规程、考官职责和执考要求、各类考务工作人员职责、</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成绩管理制度、</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监管与违规处理制度、</w:t>
      </w:r>
      <w:r w:rsidRPr="004239C2">
        <w:rPr>
          <w:rFonts w:ascii="仿宋_GB2312" w:eastAsia="仿宋_GB2312" w:hAnsi="Times New Roman" w:cs="Times New Roman" w:hint="eastAsia"/>
          <w:lang w:val="en-US" w:bidi="ar-SA"/>
        </w:rPr>
        <w:t>考试</w:t>
      </w:r>
      <w:r>
        <w:rPr>
          <w:rFonts w:ascii="仿宋_GB2312" w:eastAsia="仿宋_GB2312" w:hAnsi="Times New Roman" w:cs="Times New Roman" w:hint="eastAsia"/>
          <w:lang w:val="en-US" w:bidi="ar-SA"/>
        </w:rPr>
        <w:t>突发事件</w:t>
      </w:r>
      <w:r>
        <w:rPr>
          <w:rFonts w:ascii="仿宋_GB2312" w:eastAsia="仿宋_GB2312" w:hAnsi="Times New Roman" w:cs="Times New Roman" w:hint="eastAsia"/>
          <w:lang w:val="en-US" w:bidi="ar-SA"/>
        </w:rPr>
        <w:lastRenderedPageBreak/>
        <w:t>应急预案等，并抓好各项制度的落实。</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（四）场地要求。</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1.设置考站（考组）。各考站应分别设置在独立的区域内，各站标示清楚，站与站之间有清晰指示牌；每站可设置若干考组，考组之间相对独立，互不干扰。考试场所安静、明亮、宽敞、舒适，有电源、水源、防暑降温设备、消防及安全通道。</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2.设置单独的候考区并配有座椅。</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3.设置签到处、存包处。</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4.设置独立、保密的阅卷室。</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5.设置试卷临时保管室，配有带锁铁柜，存放当天试卷资料。</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6.设置考务办公室。用于分发、回收、清点、整理试卷及处理各类突发事件的办公场所，并设置用于存放考官、考务相关人员通讯设备的场所。</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7.考场入口等醒目位置需张贴考生须知、考试流程、违规处理规定、考站分布图、举报电话等考试有关需要公示的内容。</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8.设置警戒线。考试场所周围所有出入口应设有警戒线，并有保安值守。</w:t>
      </w:r>
    </w:p>
    <w:p w:rsidR="00FB490F" w:rsidRPr="004239C2" w:rsidRDefault="00FB490F" w:rsidP="00FB490F">
      <w:pPr>
        <w:pStyle w:val="1"/>
        <w:autoSpaceDE w:val="0"/>
        <w:autoSpaceDN w:val="0"/>
        <w:spacing w:line="580" w:lineRule="exact"/>
        <w:ind w:left="0" w:firstLineChars="200" w:firstLine="617"/>
        <w:rPr>
          <w:rFonts w:ascii="仿宋_GB2312" w:eastAsia="仿宋_GB2312" w:hAnsi="Times New Roman" w:cs="Times New Roman" w:hint="eastAsia"/>
          <w:b w:val="0"/>
          <w:bCs w:val="0"/>
          <w:lang w:val="en-US" w:bidi="ar-SA"/>
        </w:rPr>
      </w:pPr>
      <w:r w:rsidRPr="004239C2">
        <w:rPr>
          <w:rFonts w:ascii="仿宋_GB2312" w:eastAsia="仿宋_GB2312" w:hAnsi="Times New Roman" w:cs="Times New Roman" w:hint="eastAsia"/>
          <w:b w:val="0"/>
          <w:bCs w:val="0"/>
          <w:lang w:val="en-US" w:bidi="ar-SA"/>
        </w:rPr>
        <w:t>9.设置发热隔离考场。</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（五）各考站场地设施。</w:t>
      </w:r>
    </w:p>
    <w:p w:rsidR="00FB490F" w:rsidRPr="004239C2"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sidRPr="004239C2">
        <w:rPr>
          <w:rFonts w:ascii="仿宋_GB2312" w:eastAsia="仿宋_GB2312" w:hAnsi="Times New Roman" w:cs="Times New Roman" w:hint="eastAsia"/>
          <w:lang w:val="en-US" w:bidi="ar-SA"/>
        </w:rPr>
        <w:t>具体要求考前发放到各考试基地。</w:t>
      </w:r>
    </w:p>
    <w:p w:rsidR="00FB490F" w:rsidRPr="004239C2" w:rsidRDefault="00FB490F" w:rsidP="00FB490F">
      <w:pPr>
        <w:autoSpaceDE w:val="0"/>
        <w:autoSpaceDN w:val="0"/>
        <w:spacing w:line="580" w:lineRule="exact"/>
        <w:ind w:firstLineChars="200" w:firstLine="617"/>
        <w:rPr>
          <w:rFonts w:ascii="黑体" w:eastAsia="黑体" w:hAnsi="黑体"/>
          <w:sz w:val="32"/>
          <w:szCs w:val="32"/>
        </w:rPr>
      </w:pPr>
      <w:r w:rsidRPr="004239C2">
        <w:rPr>
          <w:rFonts w:ascii="黑体" w:eastAsia="黑体" w:hAnsi="黑体" w:hint="eastAsia"/>
          <w:sz w:val="32"/>
          <w:szCs w:val="32"/>
        </w:rPr>
        <w:t>二、考官管理</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lastRenderedPageBreak/>
        <w:t>（一）考官设置。</w:t>
      </w:r>
    </w:p>
    <w:p w:rsidR="00FB490F" w:rsidRPr="004239C2"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hint="eastAsia"/>
          <w:lang w:val="en-US" w:bidi="ar-SA"/>
        </w:rPr>
      </w:pPr>
      <w:r w:rsidRPr="004239C2">
        <w:rPr>
          <w:rFonts w:ascii="仿宋_GB2312" w:eastAsia="仿宋_GB2312" w:hAnsi="Times New Roman" w:cs="Times New Roman" w:hint="eastAsia"/>
          <w:lang w:val="en-US" w:bidi="ar-SA"/>
        </w:rPr>
        <w:t>自治区各专业设1名首席考官；考试基地每个专业各设总考官1名，由考试基地指定；每个考组设2名考官，执考的同组考官须由来自不同医院的人员组成。</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（二）考官职责。</w:t>
      </w:r>
    </w:p>
    <w:p w:rsidR="00FB490F" w:rsidRPr="004239C2"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sidRPr="004239C2">
        <w:rPr>
          <w:rFonts w:ascii="仿宋_GB2312" w:eastAsia="仿宋_GB2312" w:hAnsi="Times New Roman" w:cs="Times New Roman" w:hint="eastAsia"/>
          <w:lang w:val="en-US" w:bidi="ar-SA"/>
        </w:rPr>
        <w:t>首席考官：负责全区实践能力考试的考官培训与考试的全面业务工作，指导考试实施的业务工作。</w:t>
      </w:r>
    </w:p>
    <w:p w:rsidR="00FB490F" w:rsidRPr="004239C2"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sidRPr="004239C2">
        <w:rPr>
          <w:rFonts w:ascii="仿宋_GB2312" w:eastAsia="仿宋_GB2312" w:hAnsi="Times New Roman" w:cs="Times New Roman" w:hint="eastAsia"/>
          <w:lang w:val="en-US" w:bidi="ar-SA"/>
        </w:rPr>
        <w:t>总考官：全面负责所在考试基地本专业的组织、协调工作，指导和监督考官执考，处理考试过程中遇到的各类突发情况。</w:t>
      </w:r>
    </w:p>
    <w:p w:rsidR="00FB490F" w:rsidRPr="004239C2" w:rsidRDefault="00FB490F" w:rsidP="00FB490F">
      <w:pPr>
        <w:pStyle w:val="a7"/>
        <w:autoSpaceDE w:val="0"/>
        <w:autoSpaceDN w:val="0"/>
        <w:spacing w:before="0" w:line="580" w:lineRule="exact"/>
        <w:ind w:left="0" w:firstLineChars="200" w:firstLine="617"/>
        <w:rPr>
          <w:rFonts w:ascii="仿宋_GB2312" w:eastAsia="仿宋_GB2312" w:hAnsi="Times New Roman" w:cs="Times New Roman"/>
          <w:lang w:val="en-US" w:bidi="ar-SA"/>
        </w:rPr>
      </w:pPr>
      <w:r w:rsidRPr="004239C2">
        <w:rPr>
          <w:rFonts w:ascii="仿宋_GB2312" w:eastAsia="仿宋_GB2312" w:hAnsi="Times New Roman" w:cs="Times New Roman" w:hint="eastAsia"/>
          <w:lang w:val="en-US" w:bidi="ar-SA"/>
        </w:rPr>
        <w:t>考官：严格按照实践能力考试相关要求，对照评分标准对考生应试情况进行评分。</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（三）考官选聘。</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1.考官条件。</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（1）为人正直，品行端正，有良好的医德医风。</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（2）遵守国家法律，遵守考试保密规定，严格执行考试纪律。</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（3）具有副主任医师及以上专业技术职务或三年以上主治医师并有指导住院医师培训的经历。</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（4）参加全区统一组织的考官培训。</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2.总考官条件</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除具备考官的条件外，还应具备：</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（1）主任医师专业技术职务，具有丰富的临床实践及带教工</w:t>
      </w:r>
      <w:r w:rsidRPr="004239C2">
        <w:rPr>
          <w:rFonts w:ascii="仿宋_GB2312" w:eastAsia="仿宋_GB2312" w:hint="eastAsia"/>
          <w:sz w:val="32"/>
          <w:szCs w:val="32"/>
        </w:rPr>
        <w:lastRenderedPageBreak/>
        <w:t>作经验。</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（2）具备较强的组织协调能力，能解决本考试基地考试过程中发生的各类突发事件。</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（四）考官纪律。</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考官必须依法执考，规范执考，公平、公正评分。考官执考要求穿白衣、配胸牌，严格遵守考试时间，执考中考官应注意保护考试材料，避免泄露，认真领会评分标准，严禁“人情分”，严禁违规更改考试成绩，严禁故意泄露考试内容。成绩未公布前不得透露考试结果。考官不得组织、参与任何形式的考生应试培训活动。</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对于违反考试纪律，不按规定执考，甚至参与考试作弊的考官，一经查实，取消考官资格，并按规定视情节轻重做出相应处理。</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（五）考官培训。</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为提升考试工作的质量，保证考试工作公平、公正，各考试基地考前应对各考试专业执考考官进行培训，考官必须经培训后上岗。参加培训的各级考官人数应适当多于实际需要的考官人数。</w:t>
      </w:r>
    </w:p>
    <w:p w:rsidR="00FB490F" w:rsidRPr="004239C2" w:rsidRDefault="00FB490F" w:rsidP="00FB490F">
      <w:pPr>
        <w:autoSpaceDE w:val="0"/>
        <w:autoSpaceDN w:val="0"/>
        <w:spacing w:line="580" w:lineRule="exact"/>
        <w:ind w:firstLineChars="200" w:firstLine="617"/>
        <w:rPr>
          <w:rFonts w:ascii="黑体" w:eastAsia="黑体" w:hAnsi="黑体"/>
          <w:sz w:val="32"/>
          <w:szCs w:val="32"/>
        </w:rPr>
      </w:pPr>
      <w:r w:rsidRPr="004239C2">
        <w:rPr>
          <w:rFonts w:ascii="黑体" w:eastAsia="黑体" w:hAnsi="黑体" w:hint="eastAsia"/>
          <w:sz w:val="32"/>
          <w:szCs w:val="32"/>
        </w:rPr>
        <w:t>三、考务管理</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（一）考试基地考前准备。</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各考试基地应在考前根据基地考生人数合理确定考组数，选聘考官和考务人员，准备各考站的场地、设施和有关器材。与有关工作人员和考官应签订《保密责任书》。张贴有关标识、划定警戒区域；建立监督和突发事件处置机制。</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lastRenderedPageBreak/>
        <w:t>（二）确定考务人员，明确各自职责。</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 xml:space="preserve">基地要配备保密、监考、巡考、引导、医疗、保卫和考试设备设施维护人员等。其中监考、巡考、引导和督察人员根据考生规模和考组数配备。考务人员职责如下： </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（1）保密人员：负责考试资料的保管、分发等保密工作。</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（2）监考人员：负责维护考试纪律及考场的组织管理工作。</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（3）巡考人员：负责维护考试指定区域内秩序，监督保密制度落实及考风考纪管理情况。</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（4）引导人员：负责引导考生按照指定路径和程序进行考试，并传递有关资料；引导和传递资料过程中应按照要求使用标准用语和手势，不得与考生交谈，不得打开所传递资料；每考组应配备1名引导员。</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（5）医疗人员：负责对考试实施过程中发生疾病的人员进行必要的医疗救治。</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（6）保卫人员：负责实践技能考试正常秩序与安全。</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（7）考试设备设施维护人员：负责考试相关的设备设施维护，有关耗材准备和补充等。</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（三）考站管理。</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应合理设置各站位置，引导考生在各考站间合理流动，确保考生在流动中不交叉。基地主任和各专业负责人应协调各站考试工作有序进行，调配有关器材设施使用；基地主任、考务负责人和总</w:t>
      </w:r>
      <w:r w:rsidRPr="004239C2">
        <w:rPr>
          <w:rFonts w:ascii="仿宋_GB2312" w:eastAsia="仿宋_GB2312" w:hint="eastAsia"/>
          <w:sz w:val="32"/>
          <w:szCs w:val="32"/>
        </w:rPr>
        <w:lastRenderedPageBreak/>
        <w:t>考官要监督考务人员和考官按照职责工作。上岗期间，考务人员着装整洁，佩戴标识清楚。对于违规的考生、考官和考务工作人员，应及时按照规定予以处理和报告。</w:t>
      </w:r>
    </w:p>
    <w:p w:rsidR="00FB490F" w:rsidRPr="004239C2" w:rsidRDefault="00FB490F" w:rsidP="00FB490F">
      <w:pPr>
        <w:pStyle w:val="a7"/>
        <w:autoSpaceDE w:val="0"/>
        <w:autoSpaceDN w:val="0"/>
        <w:spacing w:before="0" w:line="580" w:lineRule="exact"/>
        <w:ind w:left="0" w:firstLineChars="200" w:firstLine="617"/>
        <w:rPr>
          <w:rFonts w:ascii="楷体_GB2312" w:eastAsia="楷体_GB2312" w:hAnsi="Times New Roman" w:cs="Times New Roman"/>
          <w:lang w:val="en-US" w:bidi="ar-SA"/>
        </w:rPr>
      </w:pPr>
      <w:r w:rsidRPr="004239C2">
        <w:rPr>
          <w:rFonts w:ascii="楷体_GB2312" w:eastAsia="楷体_GB2312" w:hAnsi="Times New Roman" w:cs="Times New Roman" w:hint="eastAsia"/>
          <w:lang w:val="en-US" w:bidi="ar-SA"/>
        </w:rPr>
        <w:t>（四）考试成绩管理。</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加强成绩录入与管理。各基地应于该专业考试结束24小时内完成考生成绩录入，生成考生成绩表数据并封存;各站评分结束后，不得更改考生评分表上的考试成绩，录入考生评分表成绩时，须双人双核，确保准确无误。</w:t>
      </w:r>
    </w:p>
    <w:p w:rsidR="00FB490F" w:rsidRPr="004239C2" w:rsidRDefault="00FB490F" w:rsidP="00FB490F">
      <w:pPr>
        <w:autoSpaceDE w:val="0"/>
        <w:autoSpaceDN w:val="0"/>
        <w:spacing w:line="580" w:lineRule="exact"/>
        <w:ind w:firstLineChars="200" w:firstLine="617"/>
        <w:rPr>
          <w:rFonts w:ascii="仿宋_GB2312" w:eastAsia="仿宋_GB2312"/>
          <w:sz w:val="32"/>
          <w:szCs w:val="32"/>
        </w:rPr>
      </w:pPr>
      <w:r w:rsidRPr="004239C2">
        <w:rPr>
          <w:rFonts w:ascii="仿宋_GB2312" w:eastAsia="仿宋_GB2312" w:hint="eastAsia"/>
          <w:sz w:val="32"/>
          <w:szCs w:val="32"/>
        </w:rPr>
        <w:t>考生成绩表数据、考试试卷材料于考试结束3天内报送自治区住院</w:t>
      </w:r>
      <w:r w:rsidRPr="004239C2">
        <w:rPr>
          <w:rFonts w:ascii="仿宋_GB2312" w:eastAsia="仿宋_GB2312"/>
          <w:sz w:val="32"/>
          <w:szCs w:val="32"/>
        </w:rPr>
        <w:t>医师规范化培训管理</w:t>
      </w:r>
      <w:r w:rsidRPr="004239C2">
        <w:rPr>
          <w:rFonts w:ascii="仿宋_GB2312" w:eastAsia="仿宋_GB2312" w:hint="eastAsia"/>
          <w:sz w:val="32"/>
          <w:szCs w:val="32"/>
        </w:rPr>
        <w:t>服务中心。</w:t>
      </w:r>
    </w:p>
    <w:p w:rsidR="00FB490F" w:rsidRPr="004239C2" w:rsidRDefault="00FB490F" w:rsidP="00FB490F">
      <w:pPr>
        <w:autoSpaceDE w:val="0"/>
        <w:autoSpaceDN w:val="0"/>
        <w:spacing w:line="580" w:lineRule="exact"/>
        <w:ind w:firstLineChars="200" w:firstLine="617"/>
        <w:rPr>
          <w:rFonts w:ascii="黑体" w:eastAsia="黑体" w:hAnsi="黑体"/>
          <w:sz w:val="32"/>
          <w:szCs w:val="32"/>
        </w:rPr>
      </w:pPr>
      <w:r w:rsidRPr="004239C2">
        <w:rPr>
          <w:rFonts w:ascii="黑体" w:eastAsia="黑体" w:hAnsi="黑体" w:hint="eastAsia"/>
          <w:sz w:val="32"/>
          <w:szCs w:val="32"/>
        </w:rPr>
        <w:t>四、上报材料</w:t>
      </w:r>
    </w:p>
    <w:p w:rsidR="00FB490F" w:rsidRDefault="00FB490F" w:rsidP="00FB490F">
      <w:pPr>
        <w:autoSpaceDE w:val="0"/>
        <w:autoSpaceDN w:val="0"/>
        <w:spacing w:line="580" w:lineRule="exact"/>
        <w:ind w:firstLineChars="200" w:firstLine="617"/>
        <w:rPr>
          <w:rFonts w:ascii="仿宋_GB2312" w:eastAsia="仿宋_GB2312" w:hAnsi="仿宋_GB2312" w:cs="仿宋_GB2312"/>
          <w:sz w:val="32"/>
          <w:szCs w:val="40"/>
        </w:rPr>
      </w:pPr>
      <w:r w:rsidRPr="004239C2">
        <w:rPr>
          <w:rFonts w:ascii="仿宋_GB2312" w:eastAsia="仿宋_GB2312" w:hint="eastAsia"/>
          <w:sz w:val="32"/>
          <w:szCs w:val="32"/>
        </w:rPr>
        <w:t>各考试基地将考试工作方案、应急预案、各专业考官选聘名录（包括本基地、外基地以及协同单位抽调考官）电子版于</w:t>
      </w:r>
      <w:r w:rsidRPr="004239C2">
        <w:rPr>
          <w:rFonts w:ascii="仿宋_GB2312" w:eastAsia="仿宋_GB2312"/>
          <w:sz w:val="32"/>
          <w:szCs w:val="32"/>
        </w:rPr>
        <w:t>5</w:t>
      </w:r>
      <w:r w:rsidRPr="004239C2">
        <w:rPr>
          <w:rFonts w:ascii="仿宋_GB2312" w:eastAsia="仿宋_GB2312" w:hint="eastAsia"/>
          <w:sz w:val="32"/>
          <w:szCs w:val="32"/>
        </w:rPr>
        <w:t>月</w:t>
      </w:r>
      <w:r w:rsidRPr="004239C2">
        <w:rPr>
          <w:rFonts w:ascii="仿宋_GB2312" w:eastAsia="仿宋_GB2312"/>
          <w:sz w:val="32"/>
          <w:szCs w:val="32"/>
        </w:rPr>
        <w:t>20</w:t>
      </w:r>
      <w:r w:rsidRPr="004239C2">
        <w:rPr>
          <w:rFonts w:ascii="仿宋_GB2312" w:eastAsia="仿宋_GB2312" w:hint="eastAsia"/>
          <w:sz w:val="32"/>
          <w:szCs w:val="32"/>
        </w:rPr>
        <w:t>日前报自治区住院</w:t>
      </w:r>
      <w:r w:rsidRPr="004239C2">
        <w:rPr>
          <w:rFonts w:ascii="仿宋_GB2312" w:eastAsia="仿宋_GB2312"/>
          <w:sz w:val="32"/>
          <w:szCs w:val="32"/>
        </w:rPr>
        <w:t>医师规范化培训管理</w:t>
      </w:r>
      <w:r w:rsidRPr="004239C2">
        <w:rPr>
          <w:rFonts w:ascii="仿宋_GB2312" w:eastAsia="仿宋_GB2312" w:hint="eastAsia"/>
          <w:sz w:val="32"/>
          <w:szCs w:val="32"/>
        </w:rPr>
        <w:t>服务中心备案（邮箱：zpglfwzx@163.com）；实践能力考试工作结束后，将工作总结报自治区住院</w:t>
      </w:r>
      <w:r w:rsidRPr="004239C2">
        <w:rPr>
          <w:rFonts w:ascii="仿宋_GB2312" w:eastAsia="仿宋_GB2312"/>
          <w:sz w:val="32"/>
          <w:szCs w:val="32"/>
        </w:rPr>
        <w:t>医师规范化培训管理</w:t>
      </w:r>
      <w:r w:rsidRPr="004239C2">
        <w:rPr>
          <w:rFonts w:ascii="仿宋_GB2312" w:eastAsia="仿宋_GB2312" w:hint="eastAsia"/>
          <w:sz w:val="32"/>
          <w:szCs w:val="32"/>
        </w:rPr>
        <w:t>服务中心。</w:t>
      </w:r>
    </w:p>
    <w:p w:rsidR="00FB490F" w:rsidRPr="00AC281E" w:rsidRDefault="00FB490F" w:rsidP="00FB490F">
      <w:pPr>
        <w:pStyle w:val="a3"/>
        <w:ind w:firstLineChars="250" w:firstLine="771"/>
        <w:rPr>
          <w:rFonts w:hint="eastAsia"/>
          <w:spacing w:val="0"/>
          <w:sz w:val="32"/>
          <w:szCs w:val="32"/>
        </w:rPr>
      </w:pPr>
    </w:p>
    <w:p w:rsidR="00FB490F" w:rsidRPr="008D5A67" w:rsidRDefault="00FB490F" w:rsidP="00FB490F">
      <w:pPr>
        <w:spacing w:line="600" w:lineRule="exact"/>
        <w:ind w:right="440"/>
        <w:rPr>
          <w:rFonts w:ascii="宋体" w:hint="eastAsia"/>
          <w:caps/>
          <w:spacing w:val="24"/>
          <w:w w:val="90"/>
          <w:sz w:val="28"/>
        </w:rPr>
      </w:pPr>
    </w:p>
    <w:p w:rsidR="00FB490F" w:rsidRDefault="00FB490F" w:rsidP="00FB490F">
      <w:pPr>
        <w:spacing w:line="600" w:lineRule="exact"/>
        <w:sectPr w:rsidR="00FB490F" w:rsidSect="004239C2">
          <w:footerReference w:type="even" r:id="rId4"/>
          <w:footerReference w:type="default" r:id="rId5"/>
          <w:pgSz w:w="11906" w:h="16838" w:code="9"/>
          <w:pgMar w:top="2098" w:right="1588" w:bottom="1985" w:left="1588" w:header="851" w:footer="1588" w:gutter="0"/>
          <w:cols w:space="425"/>
          <w:docGrid w:type="linesAndChars" w:linePitch="289" w:charSpace="-2374"/>
        </w:sectPr>
      </w:pPr>
    </w:p>
    <w:p w:rsidR="00B077B0" w:rsidRPr="00FB490F" w:rsidRDefault="00B077B0">
      <w:bookmarkStart w:id="0" w:name="_GoBack"/>
      <w:bookmarkEnd w:id="0"/>
    </w:p>
    <w:sectPr w:rsidR="00B077B0" w:rsidRPr="00FB4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7A" w:rsidRDefault="00FB490F" w:rsidP="007755D9">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72E7A" w:rsidRDefault="00FB490F" w:rsidP="00772E7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7A" w:rsidRPr="00772E7A" w:rsidRDefault="00FB490F" w:rsidP="007755D9">
    <w:pPr>
      <w:pStyle w:val="a4"/>
      <w:framePr w:wrap="around" w:vAnchor="text" w:hAnchor="margin" w:xAlign="outside" w:y="1"/>
      <w:ind w:left="294" w:right="219"/>
      <w:rPr>
        <w:rStyle w:val="a6"/>
        <w:rFonts w:hint="eastAsia"/>
        <w:sz w:val="28"/>
        <w:szCs w:val="28"/>
      </w:rPr>
    </w:pPr>
    <w:r w:rsidRPr="00772E7A">
      <w:rPr>
        <w:rStyle w:val="a6"/>
        <w:rFonts w:hint="eastAsia"/>
        <w:sz w:val="28"/>
        <w:szCs w:val="28"/>
      </w:rPr>
      <w:t>－</w:t>
    </w:r>
    <w:r w:rsidRPr="00772E7A">
      <w:rPr>
        <w:rStyle w:val="a6"/>
        <w:sz w:val="28"/>
        <w:szCs w:val="28"/>
      </w:rPr>
      <w:fldChar w:fldCharType="begin"/>
    </w:r>
    <w:r w:rsidRPr="00772E7A">
      <w:rPr>
        <w:rStyle w:val="a6"/>
        <w:sz w:val="28"/>
        <w:szCs w:val="28"/>
      </w:rPr>
      <w:instrText xml:space="preserve">PAGE  </w:instrText>
    </w:r>
    <w:r w:rsidRPr="00772E7A">
      <w:rPr>
        <w:rStyle w:val="a6"/>
        <w:sz w:val="28"/>
        <w:szCs w:val="28"/>
      </w:rPr>
      <w:fldChar w:fldCharType="separate"/>
    </w:r>
    <w:r>
      <w:rPr>
        <w:rStyle w:val="a6"/>
        <w:noProof/>
        <w:sz w:val="28"/>
        <w:szCs w:val="28"/>
      </w:rPr>
      <w:t>9</w:t>
    </w:r>
    <w:r w:rsidRPr="00772E7A">
      <w:rPr>
        <w:rStyle w:val="a6"/>
        <w:sz w:val="28"/>
        <w:szCs w:val="28"/>
      </w:rPr>
      <w:fldChar w:fldCharType="end"/>
    </w:r>
    <w:r w:rsidRPr="00772E7A">
      <w:rPr>
        <w:rStyle w:val="a6"/>
        <w:rFonts w:hint="eastAsia"/>
        <w:sz w:val="28"/>
        <w:szCs w:val="28"/>
      </w:rPr>
      <w:t>－</w:t>
    </w:r>
  </w:p>
  <w:p w:rsidR="00772E7A" w:rsidRDefault="00FB490F" w:rsidP="00772E7A">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0F"/>
    <w:rsid w:val="00041866"/>
    <w:rsid w:val="000448C7"/>
    <w:rsid w:val="000A0CD5"/>
    <w:rsid w:val="000C67DD"/>
    <w:rsid w:val="000F1663"/>
    <w:rsid w:val="000F2C03"/>
    <w:rsid w:val="0013768D"/>
    <w:rsid w:val="001C020E"/>
    <w:rsid w:val="001E6D4F"/>
    <w:rsid w:val="00267593"/>
    <w:rsid w:val="002C5001"/>
    <w:rsid w:val="002E5BB5"/>
    <w:rsid w:val="00320BFD"/>
    <w:rsid w:val="00372191"/>
    <w:rsid w:val="0037617F"/>
    <w:rsid w:val="00376366"/>
    <w:rsid w:val="00380535"/>
    <w:rsid w:val="00395C8B"/>
    <w:rsid w:val="003C0A2C"/>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F07DE"/>
    <w:rsid w:val="00813D06"/>
    <w:rsid w:val="00816BBB"/>
    <w:rsid w:val="00837B9A"/>
    <w:rsid w:val="0084777C"/>
    <w:rsid w:val="008507D2"/>
    <w:rsid w:val="00867A12"/>
    <w:rsid w:val="008A133D"/>
    <w:rsid w:val="008B3C5E"/>
    <w:rsid w:val="008D4CA2"/>
    <w:rsid w:val="009019E0"/>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6E09"/>
    <w:rsid w:val="00EA19E9"/>
    <w:rsid w:val="00EF763F"/>
    <w:rsid w:val="00F04B8A"/>
    <w:rsid w:val="00F45CF6"/>
    <w:rsid w:val="00F66684"/>
    <w:rsid w:val="00FB4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803A6-028C-4763-B9FA-123CB3F5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90F"/>
    <w:pPr>
      <w:widowControl w:val="0"/>
      <w:jc w:val="both"/>
    </w:pPr>
    <w:rPr>
      <w:rFonts w:ascii="Times New Roman" w:eastAsia="宋体" w:hAnsi="Times New Roman" w:cs="Times New Roman"/>
      <w:szCs w:val="24"/>
    </w:rPr>
  </w:style>
  <w:style w:type="paragraph" w:styleId="1">
    <w:name w:val="heading 1"/>
    <w:basedOn w:val="a"/>
    <w:next w:val="a"/>
    <w:link w:val="1Char"/>
    <w:qFormat/>
    <w:rsid w:val="00FB490F"/>
    <w:pPr>
      <w:ind w:left="760"/>
      <w:outlineLvl w:val="0"/>
    </w:pPr>
    <w:rPr>
      <w:rFonts w:ascii="仿宋" w:eastAsia="仿宋" w:hAnsi="仿宋" w:cs="仿宋"/>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B490F"/>
    <w:rPr>
      <w:rFonts w:ascii="仿宋" w:eastAsia="仿宋" w:hAnsi="仿宋" w:cs="仿宋"/>
      <w:b/>
      <w:bCs/>
      <w:sz w:val="32"/>
      <w:szCs w:val="32"/>
      <w:lang w:val="zh-CN" w:bidi="zh-CN"/>
    </w:rPr>
  </w:style>
  <w:style w:type="paragraph" w:customStyle="1" w:styleId="a3">
    <w:name w:val="局发文正文"/>
    <w:basedOn w:val="a"/>
    <w:rsid w:val="00FB490F"/>
    <w:pPr>
      <w:adjustRightInd w:val="0"/>
      <w:spacing w:line="600" w:lineRule="exact"/>
      <w:ind w:firstLineChars="200" w:firstLine="200"/>
      <w:textAlignment w:val="baseline"/>
    </w:pPr>
    <w:rPr>
      <w:rFonts w:ascii="仿宋_GB2312" w:eastAsia="仿宋_GB2312"/>
      <w:caps/>
      <w:spacing w:val="6"/>
      <w:kern w:val="0"/>
      <w:sz w:val="30"/>
      <w:szCs w:val="20"/>
    </w:rPr>
  </w:style>
  <w:style w:type="paragraph" w:styleId="a4">
    <w:name w:val="footer"/>
    <w:basedOn w:val="a"/>
    <w:link w:val="a5"/>
    <w:rsid w:val="00FB490F"/>
    <w:pPr>
      <w:tabs>
        <w:tab w:val="center" w:pos="4153"/>
        <w:tab w:val="right" w:pos="8306"/>
      </w:tabs>
      <w:snapToGrid w:val="0"/>
      <w:jc w:val="left"/>
    </w:pPr>
    <w:rPr>
      <w:sz w:val="18"/>
      <w:szCs w:val="18"/>
    </w:rPr>
  </w:style>
  <w:style w:type="character" w:customStyle="1" w:styleId="Char">
    <w:name w:val="页脚 Char"/>
    <w:basedOn w:val="a0"/>
    <w:uiPriority w:val="99"/>
    <w:semiHidden/>
    <w:rsid w:val="00FB490F"/>
    <w:rPr>
      <w:rFonts w:ascii="Times New Roman" w:eastAsia="宋体" w:hAnsi="Times New Roman" w:cs="Times New Roman"/>
      <w:sz w:val="18"/>
      <w:szCs w:val="18"/>
    </w:rPr>
  </w:style>
  <w:style w:type="character" w:customStyle="1" w:styleId="a5">
    <w:name w:val="页脚 字符"/>
    <w:link w:val="a4"/>
    <w:rsid w:val="00FB490F"/>
    <w:rPr>
      <w:rFonts w:ascii="Times New Roman" w:eastAsia="宋体" w:hAnsi="Times New Roman" w:cs="Times New Roman"/>
      <w:sz w:val="18"/>
      <w:szCs w:val="18"/>
    </w:rPr>
  </w:style>
  <w:style w:type="character" w:styleId="a6">
    <w:name w:val="page number"/>
    <w:basedOn w:val="a0"/>
    <w:rsid w:val="00FB490F"/>
  </w:style>
  <w:style w:type="paragraph" w:styleId="a7">
    <w:name w:val="Body Text"/>
    <w:basedOn w:val="a"/>
    <w:link w:val="Char0"/>
    <w:rsid w:val="00FB490F"/>
    <w:pPr>
      <w:spacing w:before="149"/>
      <w:ind w:left="120"/>
    </w:pPr>
    <w:rPr>
      <w:rFonts w:ascii="仿宋" w:eastAsia="仿宋" w:hAnsi="仿宋" w:cs="仿宋"/>
      <w:sz w:val="32"/>
      <w:szCs w:val="32"/>
      <w:lang w:val="zh-CN" w:bidi="zh-CN"/>
    </w:rPr>
  </w:style>
  <w:style w:type="character" w:customStyle="1" w:styleId="Char0">
    <w:name w:val="正文文本 Char"/>
    <w:basedOn w:val="a0"/>
    <w:link w:val="a7"/>
    <w:rsid w:val="00FB490F"/>
    <w:rPr>
      <w:rFonts w:ascii="仿宋" w:eastAsia="仿宋" w:hAnsi="仿宋" w:cs="仿宋"/>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袁春艳</dc:creator>
  <cp:keywords/>
  <dc:description/>
  <cp:lastModifiedBy>袁春艳</cp:lastModifiedBy>
  <cp:revision>1</cp:revision>
  <dcterms:created xsi:type="dcterms:W3CDTF">2021-06-02T07:58:00Z</dcterms:created>
  <dcterms:modified xsi:type="dcterms:W3CDTF">2021-06-02T07:59:00Z</dcterms:modified>
</cp:coreProperties>
</file>